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986B32">
          <w:pPr>
            <w:pStyle w:val="11"/>
            <w:tabs>
              <w:tab w:val="right" w:leader="dot" w:pos="9345"/>
            </w:tabs>
            <w:rPr>
              <w:noProof/>
              <w:lang w:val="uk-UA" w:eastAsia="uk-UA"/>
            </w:rPr>
          </w:pPr>
          <w:hyperlink w:anchor="_Toc449106431" w:history="1">
            <w:r w:rsidRPr="00A329B0">
              <w:rPr>
                <w:rStyle w:val="a3"/>
                <w:rFonts w:ascii="Times New Roman" w:hAnsi="Times New Roman" w:cs="Times New Roman"/>
                <w:noProof/>
                <w:lang w:val="uk-UA"/>
              </w:rPr>
              <w:t>РОЗДІЛ 1. ТЕОРЕТИЧНА ЧАСТИНА</w:t>
            </w:r>
            <w:r>
              <w:rPr>
                <w:noProof/>
                <w:webHidden/>
              </w:rPr>
              <w:tab/>
            </w:r>
            <w:r>
              <w:rPr>
                <w:noProof/>
                <w:webHidden/>
              </w:rPr>
              <w:fldChar w:fldCharType="begin"/>
            </w:r>
            <w:r>
              <w:rPr>
                <w:noProof/>
                <w:webHidden/>
              </w:rPr>
              <w:instrText xml:space="preserve"> PAGEREF _Toc449106431 \h </w:instrText>
            </w:r>
            <w:r>
              <w:rPr>
                <w:noProof/>
                <w:webHidden/>
              </w:rPr>
            </w:r>
            <w:r>
              <w:rPr>
                <w:noProof/>
                <w:webHidden/>
              </w:rPr>
              <w:fldChar w:fldCharType="separate"/>
            </w:r>
            <w:r>
              <w:rPr>
                <w:noProof/>
                <w:webHidden/>
              </w:rPr>
              <w:t>5</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32" w:history="1">
            <w:r w:rsidRPr="00A329B0">
              <w:rPr>
                <w:rStyle w:val="a3"/>
                <w:rFonts w:ascii="Times New Roman" w:hAnsi="Times New Roman" w:cs="Times New Roman"/>
                <w:noProof/>
                <w:lang w:val="uk-UA" w:bidi="en-US"/>
              </w:rPr>
              <w:t>1.1. Регулярний вираз</w:t>
            </w:r>
            <w:r>
              <w:rPr>
                <w:noProof/>
                <w:webHidden/>
              </w:rPr>
              <w:tab/>
            </w:r>
            <w:r>
              <w:rPr>
                <w:noProof/>
                <w:webHidden/>
              </w:rPr>
              <w:fldChar w:fldCharType="begin"/>
            </w:r>
            <w:r>
              <w:rPr>
                <w:noProof/>
                <w:webHidden/>
              </w:rPr>
              <w:instrText xml:space="preserve"> PAGEREF _Toc449106432 \h </w:instrText>
            </w:r>
            <w:r>
              <w:rPr>
                <w:noProof/>
                <w:webHidden/>
              </w:rPr>
            </w:r>
            <w:r>
              <w:rPr>
                <w:noProof/>
                <w:webHidden/>
              </w:rPr>
              <w:fldChar w:fldCharType="separate"/>
            </w:r>
            <w:r>
              <w:rPr>
                <w:noProof/>
                <w:webHidden/>
              </w:rPr>
              <w:t>5</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33" w:history="1">
            <w:r w:rsidRPr="00A329B0">
              <w:rPr>
                <w:rStyle w:val="a3"/>
                <w:rFonts w:ascii="Times New Roman" w:hAnsi="Times New Roman" w:cs="Times New Roman"/>
                <w:noProof/>
                <w:lang w:val="uk-UA" w:bidi="en-US"/>
              </w:rPr>
              <w:t>1.2. Клас RegEx</w:t>
            </w:r>
            <w:r>
              <w:rPr>
                <w:noProof/>
                <w:webHidden/>
              </w:rPr>
              <w:tab/>
            </w:r>
            <w:r>
              <w:rPr>
                <w:noProof/>
                <w:webHidden/>
              </w:rPr>
              <w:fldChar w:fldCharType="begin"/>
            </w:r>
            <w:r>
              <w:rPr>
                <w:noProof/>
                <w:webHidden/>
              </w:rPr>
              <w:instrText xml:space="preserve"> PAGEREF _Toc449106433 \h </w:instrText>
            </w:r>
            <w:r>
              <w:rPr>
                <w:noProof/>
                <w:webHidden/>
              </w:rPr>
            </w:r>
            <w:r>
              <w:rPr>
                <w:noProof/>
                <w:webHidden/>
              </w:rPr>
              <w:fldChar w:fldCharType="separate"/>
            </w:r>
            <w:r>
              <w:rPr>
                <w:noProof/>
                <w:webHidden/>
              </w:rPr>
              <w:t>5</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34" w:history="1">
            <w:r w:rsidRPr="00A329B0">
              <w:rPr>
                <w:rStyle w:val="a3"/>
                <w:rFonts w:ascii="Times New Roman" w:hAnsi="Times New Roman" w:cs="Times New Roman"/>
                <w:noProof/>
                <w:lang w:val="uk-UA" w:bidi="en-US"/>
              </w:rPr>
              <w:t>1.3.Синтаксис</w:t>
            </w:r>
            <w:r>
              <w:rPr>
                <w:noProof/>
                <w:webHidden/>
              </w:rPr>
              <w:tab/>
            </w:r>
            <w:r>
              <w:rPr>
                <w:noProof/>
                <w:webHidden/>
              </w:rPr>
              <w:fldChar w:fldCharType="begin"/>
            </w:r>
            <w:r>
              <w:rPr>
                <w:noProof/>
                <w:webHidden/>
              </w:rPr>
              <w:instrText xml:space="preserve"> PAGEREF _Toc449106434 \h </w:instrText>
            </w:r>
            <w:r>
              <w:rPr>
                <w:noProof/>
                <w:webHidden/>
              </w:rPr>
            </w:r>
            <w:r>
              <w:rPr>
                <w:noProof/>
                <w:webHidden/>
              </w:rPr>
              <w:fldChar w:fldCharType="separate"/>
            </w:r>
            <w:r>
              <w:rPr>
                <w:noProof/>
                <w:webHidden/>
              </w:rPr>
              <w:t>6</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35" w:history="1">
            <w:r w:rsidRPr="00A329B0">
              <w:rPr>
                <w:rStyle w:val="a3"/>
                <w:rFonts w:ascii="Times New Roman" w:hAnsi="Times New Roman" w:cs="Times New Roman"/>
                <w:noProof/>
                <w:lang w:val="uk-UA" w:bidi="en-US"/>
              </w:rPr>
              <w:t>1.4. Дії</w:t>
            </w:r>
            <w:r>
              <w:rPr>
                <w:noProof/>
                <w:webHidden/>
              </w:rPr>
              <w:tab/>
            </w:r>
            <w:r>
              <w:rPr>
                <w:noProof/>
                <w:webHidden/>
              </w:rPr>
              <w:fldChar w:fldCharType="begin"/>
            </w:r>
            <w:r>
              <w:rPr>
                <w:noProof/>
                <w:webHidden/>
              </w:rPr>
              <w:instrText xml:space="preserve"> PAGEREF _Toc449106435 \h </w:instrText>
            </w:r>
            <w:r>
              <w:rPr>
                <w:noProof/>
                <w:webHidden/>
              </w:rPr>
            </w:r>
            <w:r>
              <w:rPr>
                <w:noProof/>
                <w:webHidden/>
              </w:rPr>
              <w:fldChar w:fldCharType="separate"/>
            </w:r>
            <w:r>
              <w:rPr>
                <w:noProof/>
                <w:webHidden/>
              </w:rPr>
              <w:t>13</w:t>
            </w:r>
            <w:r>
              <w:rPr>
                <w:noProof/>
                <w:webHidden/>
              </w:rPr>
              <w:fldChar w:fldCharType="end"/>
            </w:r>
          </w:hyperlink>
        </w:p>
        <w:p w:rsidR="00986B32" w:rsidRDefault="00986B32">
          <w:pPr>
            <w:pStyle w:val="31"/>
            <w:tabs>
              <w:tab w:val="right" w:leader="dot" w:pos="9345"/>
            </w:tabs>
            <w:rPr>
              <w:rFonts w:eastAsiaTheme="minorEastAsia"/>
              <w:noProof/>
              <w:lang w:val="uk-UA" w:eastAsia="uk-UA"/>
            </w:rPr>
          </w:pPr>
          <w:hyperlink w:anchor="_Toc449106436" w:history="1">
            <w:r w:rsidRPr="00A329B0">
              <w:rPr>
                <w:rStyle w:val="a3"/>
                <w:noProof/>
                <w:lang w:val="uk-UA"/>
              </w:rPr>
              <w:t>1.4.1. Пошук</w:t>
            </w:r>
            <w:r>
              <w:rPr>
                <w:noProof/>
                <w:webHidden/>
              </w:rPr>
              <w:tab/>
            </w:r>
            <w:r>
              <w:rPr>
                <w:noProof/>
                <w:webHidden/>
              </w:rPr>
              <w:fldChar w:fldCharType="begin"/>
            </w:r>
            <w:r>
              <w:rPr>
                <w:noProof/>
                <w:webHidden/>
              </w:rPr>
              <w:instrText xml:space="preserve"> PAGEREF _Toc449106436 \h </w:instrText>
            </w:r>
            <w:r>
              <w:rPr>
                <w:noProof/>
                <w:webHidden/>
              </w:rPr>
            </w:r>
            <w:r>
              <w:rPr>
                <w:noProof/>
                <w:webHidden/>
              </w:rPr>
              <w:fldChar w:fldCharType="separate"/>
            </w:r>
            <w:r>
              <w:rPr>
                <w:noProof/>
                <w:webHidden/>
              </w:rPr>
              <w:t>14</w:t>
            </w:r>
            <w:r>
              <w:rPr>
                <w:noProof/>
                <w:webHidden/>
              </w:rPr>
              <w:fldChar w:fldCharType="end"/>
            </w:r>
          </w:hyperlink>
        </w:p>
        <w:p w:rsidR="00986B32" w:rsidRDefault="00986B32">
          <w:pPr>
            <w:pStyle w:val="31"/>
            <w:tabs>
              <w:tab w:val="right" w:leader="dot" w:pos="9345"/>
            </w:tabs>
            <w:rPr>
              <w:rFonts w:eastAsiaTheme="minorEastAsia"/>
              <w:noProof/>
              <w:lang w:val="uk-UA" w:eastAsia="uk-UA"/>
            </w:rPr>
          </w:pPr>
          <w:hyperlink w:anchor="_Toc449106437" w:history="1">
            <w:r w:rsidRPr="00A329B0">
              <w:rPr>
                <w:rStyle w:val="a3"/>
                <w:noProof/>
                <w:lang w:val="uk-UA"/>
              </w:rPr>
              <w:t>1.4.2. Заміна</w:t>
            </w:r>
            <w:r>
              <w:rPr>
                <w:noProof/>
                <w:webHidden/>
              </w:rPr>
              <w:tab/>
            </w:r>
            <w:r>
              <w:rPr>
                <w:noProof/>
                <w:webHidden/>
              </w:rPr>
              <w:fldChar w:fldCharType="begin"/>
            </w:r>
            <w:r>
              <w:rPr>
                <w:noProof/>
                <w:webHidden/>
              </w:rPr>
              <w:instrText xml:space="preserve"> PAGEREF _Toc449106437 \h </w:instrText>
            </w:r>
            <w:r>
              <w:rPr>
                <w:noProof/>
                <w:webHidden/>
              </w:rPr>
            </w:r>
            <w:r>
              <w:rPr>
                <w:noProof/>
                <w:webHidden/>
              </w:rPr>
              <w:fldChar w:fldCharType="separate"/>
            </w:r>
            <w:r>
              <w:rPr>
                <w:noProof/>
                <w:webHidden/>
              </w:rPr>
              <w:t>15</w:t>
            </w:r>
            <w:r>
              <w:rPr>
                <w:noProof/>
                <w:webHidden/>
              </w:rPr>
              <w:fldChar w:fldCharType="end"/>
            </w:r>
          </w:hyperlink>
        </w:p>
        <w:p w:rsidR="00986B32" w:rsidRDefault="00986B32">
          <w:pPr>
            <w:pStyle w:val="31"/>
            <w:tabs>
              <w:tab w:val="right" w:leader="dot" w:pos="9345"/>
            </w:tabs>
            <w:rPr>
              <w:rFonts w:eastAsiaTheme="minorEastAsia"/>
              <w:noProof/>
              <w:lang w:val="uk-UA" w:eastAsia="uk-UA"/>
            </w:rPr>
          </w:pPr>
          <w:hyperlink w:anchor="_Toc449106438" w:history="1">
            <w:r w:rsidRPr="00A329B0">
              <w:rPr>
                <w:rStyle w:val="a3"/>
                <w:noProof/>
                <w:lang w:val="uk-UA"/>
              </w:rPr>
              <w:t>1.4.3. Порівняння</w:t>
            </w:r>
            <w:r>
              <w:rPr>
                <w:noProof/>
                <w:webHidden/>
              </w:rPr>
              <w:tab/>
            </w:r>
            <w:r>
              <w:rPr>
                <w:noProof/>
                <w:webHidden/>
              </w:rPr>
              <w:fldChar w:fldCharType="begin"/>
            </w:r>
            <w:r>
              <w:rPr>
                <w:noProof/>
                <w:webHidden/>
              </w:rPr>
              <w:instrText xml:space="preserve"> PAGEREF _Toc449106438 \h </w:instrText>
            </w:r>
            <w:r>
              <w:rPr>
                <w:noProof/>
                <w:webHidden/>
              </w:rPr>
            </w:r>
            <w:r>
              <w:rPr>
                <w:noProof/>
                <w:webHidden/>
              </w:rPr>
              <w:fldChar w:fldCharType="separate"/>
            </w:r>
            <w:r>
              <w:rPr>
                <w:noProof/>
                <w:webHidden/>
              </w:rPr>
              <w:t>16</w:t>
            </w:r>
            <w:r>
              <w:rPr>
                <w:noProof/>
                <w:webHidden/>
              </w:rPr>
              <w:fldChar w:fldCharType="end"/>
            </w:r>
          </w:hyperlink>
        </w:p>
        <w:p w:rsidR="00986B32" w:rsidRDefault="00986B32">
          <w:pPr>
            <w:pStyle w:val="31"/>
            <w:tabs>
              <w:tab w:val="right" w:leader="dot" w:pos="9345"/>
            </w:tabs>
            <w:rPr>
              <w:rFonts w:eastAsiaTheme="minorEastAsia"/>
              <w:noProof/>
              <w:lang w:val="uk-UA" w:eastAsia="uk-UA"/>
            </w:rPr>
          </w:pPr>
          <w:hyperlink w:anchor="_Toc449106439" w:history="1">
            <w:r w:rsidRPr="00A329B0">
              <w:rPr>
                <w:rStyle w:val="a3"/>
                <w:noProof/>
                <w:lang w:val="uk-UA"/>
              </w:rPr>
              <w:t>1.4.4. Поділ рядка</w:t>
            </w:r>
            <w:r>
              <w:rPr>
                <w:noProof/>
                <w:webHidden/>
              </w:rPr>
              <w:tab/>
            </w:r>
            <w:r>
              <w:rPr>
                <w:noProof/>
                <w:webHidden/>
              </w:rPr>
              <w:fldChar w:fldCharType="begin"/>
            </w:r>
            <w:r>
              <w:rPr>
                <w:noProof/>
                <w:webHidden/>
              </w:rPr>
              <w:instrText xml:space="preserve"> PAGEREF _Toc449106439 \h </w:instrText>
            </w:r>
            <w:r>
              <w:rPr>
                <w:noProof/>
                <w:webHidden/>
              </w:rPr>
            </w:r>
            <w:r>
              <w:rPr>
                <w:noProof/>
                <w:webHidden/>
              </w:rPr>
              <w:fldChar w:fldCharType="separate"/>
            </w:r>
            <w:r>
              <w:rPr>
                <w:noProof/>
                <w:webHidden/>
              </w:rPr>
              <w:t>17</w:t>
            </w:r>
            <w:r>
              <w:rPr>
                <w:noProof/>
                <w:webHidden/>
              </w:rPr>
              <w:fldChar w:fldCharType="end"/>
            </w:r>
          </w:hyperlink>
        </w:p>
        <w:p w:rsidR="00986B32" w:rsidRDefault="00986B32">
          <w:pPr>
            <w:pStyle w:val="11"/>
            <w:tabs>
              <w:tab w:val="right" w:leader="dot" w:pos="9345"/>
            </w:tabs>
            <w:rPr>
              <w:noProof/>
              <w:lang w:val="uk-UA" w:eastAsia="uk-UA"/>
            </w:rPr>
          </w:pPr>
          <w:hyperlink w:anchor="_Toc449106440" w:history="1">
            <w:r w:rsidRPr="00A329B0">
              <w:rPr>
                <w:rStyle w:val="a3"/>
                <w:rFonts w:ascii="Times New Roman" w:hAnsi="Times New Roman" w:cs="Times New Roman"/>
                <w:noProof/>
                <w:lang w:val="uk-UA"/>
              </w:rPr>
              <w:t>РОЗДІЛ 2.ПРАКТИЧНА ЧАСТИНА</w:t>
            </w:r>
            <w:r>
              <w:rPr>
                <w:noProof/>
                <w:webHidden/>
              </w:rPr>
              <w:tab/>
            </w:r>
            <w:r>
              <w:rPr>
                <w:noProof/>
                <w:webHidden/>
              </w:rPr>
              <w:fldChar w:fldCharType="begin"/>
            </w:r>
            <w:r>
              <w:rPr>
                <w:noProof/>
                <w:webHidden/>
              </w:rPr>
              <w:instrText xml:space="preserve"> PAGEREF _Toc449106440 \h </w:instrText>
            </w:r>
            <w:r>
              <w:rPr>
                <w:noProof/>
                <w:webHidden/>
              </w:rPr>
            </w:r>
            <w:r>
              <w:rPr>
                <w:noProof/>
                <w:webHidden/>
              </w:rPr>
              <w:fldChar w:fldCharType="separate"/>
            </w:r>
            <w:r>
              <w:rPr>
                <w:noProof/>
                <w:webHidden/>
              </w:rPr>
              <w:t>18</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41" w:history="1">
            <w:r w:rsidRPr="00A329B0">
              <w:rPr>
                <w:rStyle w:val="a3"/>
                <w:rFonts w:ascii="Times New Roman" w:hAnsi="Times New Roman" w:cs="Times New Roman"/>
                <w:noProof/>
                <w:lang w:val="uk-UA" w:bidi="en-US"/>
              </w:rPr>
              <w:t>2.1. Інструкція користувача</w:t>
            </w:r>
            <w:r>
              <w:rPr>
                <w:noProof/>
                <w:webHidden/>
              </w:rPr>
              <w:tab/>
            </w:r>
            <w:r>
              <w:rPr>
                <w:noProof/>
                <w:webHidden/>
              </w:rPr>
              <w:fldChar w:fldCharType="begin"/>
            </w:r>
            <w:r>
              <w:rPr>
                <w:noProof/>
                <w:webHidden/>
              </w:rPr>
              <w:instrText xml:space="preserve"> PAGEREF _Toc449106441 \h </w:instrText>
            </w:r>
            <w:r>
              <w:rPr>
                <w:noProof/>
                <w:webHidden/>
              </w:rPr>
            </w:r>
            <w:r>
              <w:rPr>
                <w:noProof/>
                <w:webHidden/>
              </w:rPr>
              <w:fldChar w:fldCharType="separate"/>
            </w:r>
            <w:r>
              <w:rPr>
                <w:noProof/>
                <w:webHidden/>
              </w:rPr>
              <w:t>18</w:t>
            </w:r>
            <w:r>
              <w:rPr>
                <w:noProof/>
                <w:webHidden/>
              </w:rPr>
              <w:fldChar w:fldCharType="end"/>
            </w:r>
          </w:hyperlink>
        </w:p>
        <w:p w:rsidR="00986B32" w:rsidRDefault="00986B32">
          <w:pPr>
            <w:pStyle w:val="21"/>
            <w:tabs>
              <w:tab w:val="right" w:leader="dot" w:pos="9345"/>
            </w:tabs>
            <w:rPr>
              <w:rFonts w:eastAsiaTheme="minorEastAsia"/>
              <w:noProof/>
              <w:lang w:val="uk-UA" w:eastAsia="uk-UA"/>
            </w:rPr>
          </w:pPr>
          <w:hyperlink w:anchor="_Toc449106442" w:history="1">
            <w:r w:rsidRPr="00A329B0">
              <w:rPr>
                <w:rStyle w:val="a3"/>
                <w:rFonts w:ascii="Times New Roman" w:hAnsi="Times New Roman" w:cs="Times New Roman"/>
                <w:noProof/>
                <w:lang w:val="uk-UA" w:bidi="en-US"/>
              </w:rPr>
              <w:t>2.2. Опис деяких процедур/функцій</w:t>
            </w:r>
            <w:r>
              <w:rPr>
                <w:noProof/>
                <w:webHidden/>
              </w:rPr>
              <w:tab/>
            </w:r>
            <w:r>
              <w:rPr>
                <w:noProof/>
                <w:webHidden/>
              </w:rPr>
              <w:fldChar w:fldCharType="begin"/>
            </w:r>
            <w:r>
              <w:rPr>
                <w:noProof/>
                <w:webHidden/>
              </w:rPr>
              <w:instrText xml:space="preserve"> PAGEREF _Toc449106442 \h </w:instrText>
            </w:r>
            <w:r>
              <w:rPr>
                <w:noProof/>
                <w:webHidden/>
              </w:rPr>
            </w:r>
            <w:r>
              <w:rPr>
                <w:noProof/>
                <w:webHidden/>
              </w:rPr>
              <w:fldChar w:fldCharType="separate"/>
            </w:r>
            <w:r>
              <w:rPr>
                <w:noProof/>
                <w:webHidden/>
              </w:rPr>
              <w:t>23</w:t>
            </w:r>
            <w:r>
              <w:rPr>
                <w:noProof/>
                <w:webHidden/>
              </w:rPr>
              <w:fldChar w:fldCharType="end"/>
            </w:r>
          </w:hyperlink>
        </w:p>
        <w:p w:rsidR="00986B32" w:rsidRDefault="00986B32">
          <w:pPr>
            <w:pStyle w:val="11"/>
            <w:tabs>
              <w:tab w:val="right" w:leader="dot" w:pos="9345"/>
            </w:tabs>
            <w:rPr>
              <w:noProof/>
              <w:lang w:val="uk-UA" w:eastAsia="uk-UA"/>
            </w:rPr>
          </w:pPr>
          <w:hyperlink w:anchor="_Toc449106443" w:history="1">
            <w:r w:rsidRPr="00A329B0">
              <w:rPr>
                <w:rStyle w:val="a3"/>
                <w:rFonts w:ascii="Times New Roman" w:hAnsi="Times New Roman" w:cs="Times New Roman"/>
                <w:noProof/>
                <w:lang w:val="uk-UA"/>
              </w:rPr>
              <w:t>Висновки</w:t>
            </w:r>
            <w:r>
              <w:rPr>
                <w:noProof/>
                <w:webHidden/>
              </w:rPr>
              <w:tab/>
            </w:r>
            <w:r>
              <w:rPr>
                <w:noProof/>
                <w:webHidden/>
              </w:rPr>
              <w:fldChar w:fldCharType="begin"/>
            </w:r>
            <w:r>
              <w:rPr>
                <w:noProof/>
                <w:webHidden/>
              </w:rPr>
              <w:instrText xml:space="preserve"> PAGEREF _Toc449106443 \h </w:instrText>
            </w:r>
            <w:r>
              <w:rPr>
                <w:noProof/>
                <w:webHidden/>
              </w:rPr>
            </w:r>
            <w:r>
              <w:rPr>
                <w:noProof/>
                <w:webHidden/>
              </w:rPr>
              <w:fldChar w:fldCharType="separate"/>
            </w:r>
            <w:r>
              <w:rPr>
                <w:noProof/>
                <w:webHidden/>
              </w:rPr>
              <w:t>24</w:t>
            </w:r>
            <w:r>
              <w:rPr>
                <w:noProof/>
                <w:webHidden/>
              </w:rPr>
              <w:fldChar w:fldCharType="end"/>
            </w:r>
          </w:hyperlink>
        </w:p>
        <w:p w:rsidR="00986B32" w:rsidRDefault="00986B32">
          <w:pPr>
            <w:pStyle w:val="11"/>
            <w:tabs>
              <w:tab w:val="right" w:leader="dot" w:pos="9345"/>
            </w:tabs>
            <w:rPr>
              <w:noProof/>
              <w:lang w:val="uk-UA" w:eastAsia="uk-UA"/>
            </w:rPr>
          </w:pPr>
          <w:hyperlink w:anchor="_Toc449106444" w:history="1">
            <w:r w:rsidRPr="00A329B0">
              <w:rPr>
                <w:rStyle w:val="a3"/>
                <w:noProof/>
                <w:lang w:val="uk-UA"/>
              </w:rPr>
              <w:t>Перелік посилань</w:t>
            </w:r>
            <w:r>
              <w:rPr>
                <w:noProof/>
                <w:webHidden/>
              </w:rPr>
              <w:tab/>
            </w:r>
            <w:r>
              <w:rPr>
                <w:noProof/>
                <w:webHidden/>
              </w:rPr>
              <w:fldChar w:fldCharType="begin"/>
            </w:r>
            <w:r>
              <w:rPr>
                <w:noProof/>
                <w:webHidden/>
              </w:rPr>
              <w:instrText xml:space="preserve"> PAGEREF _Toc449106444 \h </w:instrText>
            </w:r>
            <w:r>
              <w:rPr>
                <w:noProof/>
                <w:webHidden/>
              </w:rPr>
            </w:r>
            <w:r>
              <w:rPr>
                <w:noProof/>
                <w:webHidden/>
              </w:rPr>
              <w:fldChar w:fldCharType="separate"/>
            </w:r>
            <w:r>
              <w:rPr>
                <w:noProof/>
                <w:webHidden/>
              </w:rPr>
              <w:t>25</w:t>
            </w:r>
            <w:r>
              <w:rPr>
                <w:noProof/>
                <w:webHidden/>
              </w:rPr>
              <w:fldChar w:fldCharType="end"/>
            </w:r>
          </w:hyperlink>
        </w:p>
        <w:p w:rsidR="00986B32" w:rsidRDefault="00986B32">
          <w:pPr>
            <w:pStyle w:val="11"/>
            <w:tabs>
              <w:tab w:val="right" w:leader="dot" w:pos="9345"/>
            </w:tabs>
            <w:rPr>
              <w:noProof/>
              <w:lang w:val="uk-UA" w:eastAsia="uk-UA"/>
            </w:rPr>
          </w:pPr>
          <w:hyperlink w:anchor="_Toc449106445" w:history="1">
            <w:r w:rsidRPr="00A329B0">
              <w:rPr>
                <w:rStyle w:val="a3"/>
                <w:noProof/>
                <w:lang w:val="uk-UA"/>
              </w:rPr>
              <w:t>Додаток 1.</w:t>
            </w:r>
            <w:r>
              <w:rPr>
                <w:noProof/>
                <w:webHidden/>
              </w:rPr>
              <w:tab/>
            </w:r>
            <w:r>
              <w:rPr>
                <w:noProof/>
                <w:webHidden/>
              </w:rPr>
              <w:fldChar w:fldCharType="begin"/>
            </w:r>
            <w:r>
              <w:rPr>
                <w:noProof/>
                <w:webHidden/>
              </w:rPr>
              <w:instrText xml:space="preserve"> PAGEREF _Toc449106445 \h </w:instrText>
            </w:r>
            <w:r>
              <w:rPr>
                <w:noProof/>
                <w:webHidden/>
              </w:rPr>
            </w:r>
            <w:r>
              <w:rPr>
                <w:noProof/>
                <w:webHidden/>
              </w:rPr>
              <w:fldChar w:fldCharType="separate"/>
            </w:r>
            <w:r>
              <w:rPr>
                <w:noProof/>
                <w:webHidden/>
              </w:rPr>
              <w:t>26</w:t>
            </w:r>
            <w:r>
              <w:rPr>
                <w:noProof/>
                <w:webHidden/>
              </w:rPr>
              <w:fldChar w:fldCharType="end"/>
            </w:r>
          </w:hyperlink>
        </w:p>
        <w:p w:rsidR="00986B32" w:rsidRDefault="00986B32">
          <w:pPr>
            <w:pStyle w:val="11"/>
            <w:tabs>
              <w:tab w:val="right" w:leader="dot" w:pos="9345"/>
            </w:tabs>
            <w:rPr>
              <w:noProof/>
              <w:lang w:val="uk-UA" w:eastAsia="uk-UA"/>
            </w:rPr>
          </w:pPr>
          <w:hyperlink w:anchor="_Toc449106446" w:history="1">
            <w:r w:rsidRPr="00A329B0">
              <w:rPr>
                <w:rStyle w:val="a3"/>
                <w:noProof/>
                <w:lang w:val="uk-UA"/>
              </w:rPr>
              <w:t>Додаток 2.</w:t>
            </w:r>
            <w:r>
              <w:rPr>
                <w:noProof/>
                <w:webHidden/>
              </w:rPr>
              <w:tab/>
            </w:r>
            <w:r>
              <w:rPr>
                <w:noProof/>
                <w:webHidden/>
              </w:rPr>
              <w:fldChar w:fldCharType="begin"/>
            </w:r>
            <w:r>
              <w:rPr>
                <w:noProof/>
                <w:webHidden/>
              </w:rPr>
              <w:instrText xml:space="preserve"> PAGEREF _Toc449106446 \h </w:instrText>
            </w:r>
            <w:r>
              <w:rPr>
                <w:noProof/>
                <w:webHidden/>
              </w:rPr>
            </w:r>
            <w:r>
              <w:rPr>
                <w:noProof/>
                <w:webHidden/>
              </w:rPr>
              <w:fldChar w:fldCharType="separate"/>
            </w:r>
            <w:r>
              <w:rPr>
                <w:noProof/>
                <w:webHidden/>
              </w:rPr>
              <w:t>33</w:t>
            </w:r>
            <w:r>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5"/>
      <w:bookmarkEnd w:id="6"/>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821B76">
        <w:rPr>
          <w:rFonts w:ascii="Times New Roman" w:hAnsi="Times New Roman" w:cs="Times New Roman"/>
          <w:sz w:val="28"/>
          <w:lang w:val="uk-UA" w:bidi="en-US"/>
        </w:rPr>
        <w:t>абв</w:t>
      </w:r>
      <w:proofErr w:type="spellEnd"/>
      <w:r w:rsidRPr="00821B76">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821B76">
        <w:rPr>
          <w:rFonts w:ascii="Times New Roman" w:hAnsi="Times New Roman" w:cs="Times New Roman"/>
          <w:sz w:val="28"/>
          <w:lang w:val="uk-UA" w:bidi="en-US"/>
        </w:rPr>
        <w:t>Яа</w:t>
      </w:r>
      <w:proofErr w:type="spellEnd"/>
      <w:r w:rsidRPr="00821B76">
        <w:rPr>
          <w:rFonts w:ascii="Times New Roman" w:hAnsi="Times New Roman" w:cs="Times New Roman"/>
          <w:sz w:val="28"/>
          <w:lang w:val="uk-UA" w:bidi="en-US"/>
        </w:rPr>
        <w:t>-я]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986B32"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986B32"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986B32"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821B76">
        <w:rPr>
          <w:rFonts w:ascii="Times New Roman" w:hAnsi="Times New Roman" w:cs="Times New Roman"/>
          <w:sz w:val="28"/>
          <w:szCs w:val="28"/>
          <w:lang w:val="uk-UA"/>
        </w:rPr>
        <w:t>квантифікованим</w:t>
      </w:r>
      <w:proofErr w:type="spellEnd"/>
      <w:r w:rsidRPr="00821B76">
        <w:rPr>
          <w:rFonts w:ascii="Times New Roman" w:hAnsi="Times New Roman" w:cs="Times New Roman"/>
          <w:sz w:val="28"/>
          <w:szCs w:val="28"/>
          <w:lang w:val="uk-UA"/>
        </w:rPr>
        <w:t xml:space="preserve">.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proofErr w:type="spellStart"/>
      <w:r w:rsidRPr="00821B76">
        <w:rPr>
          <w:i/>
          <w:iCs/>
          <w:sz w:val="28"/>
          <w:szCs w:val="28"/>
          <w:lang w:val="uk-UA"/>
        </w:rPr>
        <w:t>підрядків</w:t>
      </w:r>
      <w:proofErr w:type="spellEnd"/>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 xml:space="preserve">позначених </w:t>
      </w:r>
      <w:proofErr w:type="spellStart"/>
      <w:r w:rsidRPr="00821B76">
        <w:rPr>
          <w:i/>
          <w:iCs/>
          <w:sz w:val="28"/>
          <w:szCs w:val="28"/>
          <w:lang w:val="uk-UA"/>
        </w:rPr>
        <w:t>підвиразів</w:t>
      </w:r>
      <w:proofErr w:type="spellEnd"/>
      <w:r w:rsidRPr="00821B76">
        <w:rPr>
          <w:sz w:val="28"/>
          <w:szCs w:val="28"/>
          <w:lang w:val="uk-UA"/>
        </w:rPr>
        <w:t xml:space="preserve">). При обробці виразу </w:t>
      </w:r>
      <w:proofErr w:type="spellStart"/>
      <w:r w:rsidRPr="00821B76">
        <w:rPr>
          <w:sz w:val="28"/>
          <w:szCs w:val="28"/>
          <w:lang w:val="uk-UA"/>
        </w:rPr>
        <w:t>підрядки</w:t>
      </w:r>
      <w:proofErr w:type="spellEnd"/>
      <w:r w:rsidRPr="00821B76">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821B76">
        <w:rPr>
          <w:sz w:val="28"/>
          <w:szCs w:val="28"/>
          <w:lang w:val="uk-UA"/>
        </w:rPr>
        <w:t>підрядку</w:t>
      </w:r>
      <w:proofErr w:type="spellEnd"/>
      <w:r w:rsidRPr="00821B76">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821B76">
        <w:rPr>
          <w:sz w:val="28"/>
          <w:szCs w:val="28"/>
          <w:lang w:val="uk-UA"/>
        </w:rPr>
        <w:t>підрядків</w:t>
      </w:r>
      <w:proofErr w:type="spellEnd"/>
      <w:r w:rsidRPr="00821B76">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w:t>
      </w:r>
      <w:proofErr w:type="spellStart"/>
      <w:r w:rsidRPr="00821B76">
        <w:rPr>
          <w:sz w:val="28"/>
          <w:szCs w:val="28"/>
          <w:lang w:val="uk-UA"/>
        </w:rPr>
        <w:t>підрядком</w:t>
      </w:r>
      <w:proofErr w:type="spellEnd"/>
      <w:r w:rsidRPr="00821B76">
        <w:rPr>
          <w:sz w:val="28"/>
          <w:szCs w:val="28"/>
          <w:lang w:val="uk-UA"/>
        </w:rPr>
        <w:t>.</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w:t>
      </w:r>
      <w:proofErr w:type="spellStart"/>
      <w:r w:rsidR="0072301A" w:rsidRPr="00821B76">
        <w:rPr>
          <w:rStyle w:val="HTML1"/>
          <w:rFonts w:ascii="Times New Roman" w:hAnsi="Times New Roman" w:cs="Times New Roman"/>
          <w:sz w:val="28"/>
          <w:szCs w:val="28"/>
          <w:lang w:val="uk-UA"/>
        </w:rPr>
        <w:t>До|ля</w:t>
      </w:r>
      <w:proofErr w:type="spellEnd"/>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986B32" w:rsidRPr="00821B76">
        <w:rPr>
          <w:lang w:val="uk-UA"/>
        </w:rPr>
        <w:t>Заміна</w:t>
      </w:r>
    </w:p>
    <w:p w:rsidR="00C91FA8" w:rsidRPr="00821B76" w:rsidRDefault="00043FAB" w:rsidP="00043FAB">
      <w:pPr>
        <w:spacing w:before="240" w:after="60" w:line="240" w:lineRule="auto"/>
        <w:ind w:firstLine="708"/>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8"/>
          <w:lang w:val="uk-UA" w:eastAsia="ru-RU"/>
        </w:rPr>
        <w:t xml:space="preserve">Для заміни використовується метод </w:t>
      </w:r>
      <w:proofErr w:type="spellStart"/>
      <w:r w:rsidRPr="00821B76">
        <w:rPr>
          <w:rFonts w:ascii="Times New Roman" w:eastAsia="Times New Roman" w:hAnsi="Times New Roman" w:cs="Times New Roman"/>
          <w:sz w:val="28"/>
          <w:szCs w:val="28"/>
          <w:lang w:val="uk-UA" w:eastAsia="ru-RU"/>
        </w:rPr>
        <w:t>Replace</w:t>
      </w:r>
      <w:proofErr w:type="spellEnd"/>
      <w:r w:rsidRPr="00821B76">
        <w:rPr>
          <w:rFonts w:ascii="Times New Roman" w:eastAsia="Times New Roman" w:hAnsi="Times New Roman" w:cs="Times New Roman"/>
          <w:sz w:val="28"/>
          <w:szCs w:val="28"/>
          <w:lang w:val="uk-UA" w:eastAsia="ru-RU"/>
        </w:rPr>
        <w:t xml:space="preserve">. Він, як і метод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перевантажений. </w:t>
      </w:r>
      <w:proofErr w:type="spellStart"/>
      <w:r w:rsidRPr="00821B76">
        <w:rPr>
          <w:rFonts w:ascii="Times New Roman" w:eastAsia="Times New Roman" w:hAnsi="Times New Roman" w:cs="Times New Roman"/>
          <w:sz w:val="28"/>
          <w:szCs w:val="28"/>
          <w:lang w:val="uk-UA" w:eastAsia="ru-RU"/>
        </w:rPr>
        <w:t>Replace</w:t>
      </w:r>
      <w:proofErr w:type="spellEnd"/>
      <w:r w:rsidRPr="00821B76">
        <w:rPr>
          <w:rFonts w:ascii="Times New Roman" w:eastAsia="Times New Roman" w:hAnsi="Times New Roman" w:cs="Times New Roman"/>
          <w:sz w:val="28"/>
          <w:szCs w:val="28"/>
          <w:lang w:val="uk-UA" w:eastAsia="ru-RU"/>
        </w:rPr>
        <w:t xml:space="preserve"> може приймати 10 комбінацій параметрів.</w:t>
      </w:r>
    </w:p>
    <w:p w:rsidR="00043FAB" w:rsidRPr="00821B76" w:rsidRDefault="00043FAB" w:rsidP="00043FAB">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Метод може приймати комбінації з наступних параметрів:</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xml:space="preserve"> – Вихідна рядок.</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replacement</w:t>
      </w:r>
      <w:proofErr w:type="spellEnd"/>
      <w:r w:rsidRPr="00821B76">
        <w:rPr>
          <w:rFonts w:ascii="Times New Roman" w:eastAsia="Times New Roman" w:hAnsi="Times New Roman" w:cs="Times New Roman"/>
          <w:sz w:val="28"/>
          <w:szCs w:val="28"/>
          <w:lang w:val="uk-UA" w:eastAsia="ru-RU"/>
        </w:rPr>
        <w:t xml:space="preserve"> – Рядок, на яку будуть замінені знайдені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count</w:t>
      </w:r>
      <w:proofErr w:type="spellEnd"/>
      <w:r w:rsidRPr="00821B76">
        <w:rPr>
          <w:rFonts w:ascii="Times New Roman" w:eastAsia="Times New Roman" w:hAnsi="Times New Roman" w:cs="Times New Roman"/>
          <w:sz w:val="28"/>
          <w:szCs w:val="28"/>
          <w:lang w:val="uk-UA" w:eastAsia="ru-RU"/>
        </w:rPr>
        <w:t xml:space="preserve"> – Максимальна кількість замін.</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startat</w:t>
      </w:r>
      <w:proofErr w:type="spellEnd"/>
      <w:r w:rsidRPr="00821B76">
        <w:rPr>
          <w:rFonts w:ascii="Times New Roman" w:eastAsia="Times New Roman" w:hAnsi="Times New Roman" w:cs="Times New Roman"/>
          <w:sz w:val="28"/>
          <w:szCs w:val="28"/>
          <w:lang w:val="uk-UA" w:eastAsia="ru-RU"/>
        </w:rPr>
        <w:t xml:space="preserve"> – Позиція в рядку </w:t>
      </w: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з якої буде проводитися заміна.</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pattern</w:t>
      </w:r>
      <w:proofErr w:type="spellEnd"/>
      <w:r w:rsidRPr="00821B76">
        <w:rPr>
          <w:rFonts w:ascii="Times New Roman" w:eastAsia="Times New Roman" w:hAnsi="Times New Roman" w:cs="Times New Roman"/>
          <w:sz w:val="28"/>
          <w:szCs w:val="28"/>
          <w:lang w:val="uk-UA" w:eastAsia="ru-RU"/>
        </w:rPr>
        <w:t xml:space="preserve"> – Замінюваний шаблон.</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options</w:t>
      </w:r>
      <w:proofErr w:type="spellEnd"/>
      <w:r w:rsidRPr="00821B76">
        <w:rPr>
          <w:rFonts w:ascii="Times New Roman" w:eastAsia="Times New Roman" w:hAnsi="Times New Roman" w:cs="Times New Roman"/>
          <w:sz w:val="28"/>
          <w:szCs w:val="28"/>
          <w:lang w:val="uk-UA" w:eastAsia="ru-RU"/>
        </w:rPr>
        <w:t xml:space="preserve"> – Опції. Може приймати константи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043FAB" w:rsidRPr="00821B76" w:rsidRDefault="00043FAB" w:rsidP="00043FAB">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evaluator</w:t>
      </w:r>
      <w:proofErr w:type="spellEnd"/>
      <w:r w:rsidRPr="00821B76">
        <w:rPr>
          <w:rFonts w:ascii="Times New Roman" w:eastAsia="Times New Roman" w:hAnsi="Times New Roman" w:cs="Times New Roman"/>
          <w:sz w:val="28"/>
          <w:szCs w:val="28"/>
          <w:lang w:val="uk-UA" w:eastAsia="ru-RU"/>
        </w:rPr>
        <w:t xml:space="preserve"> – Об’єкт </w:t>
      </w:r>
      <w:proofErr w:type="spellStart"/>
      <w:r w:rsidRPr="00821B76">
        <w:rPr>
          <w:rFonts w:ascii="Times New Roman" w:eastAsia="Times New Roman" w:hAnsi="Times New Roman" w:cs="Times New Roman"/>
          <w:sz w:val="28"/>
          <w:szCs w:val="28"/>
          <w:lang w:val="uk-UA" w:eastAsia="ru-RU"/>
        </w:rPr>
        <w:t>MatchEvaluator</w:t>
      </w:r>
      <w:proofErr w:type="spellEnd"/>
      <w:r w:rsidRPr="00821B76">
        <w:rPr>
          <w:rFonts w:ascii="Times New Roman" w:eastAsia="Times New Roman" w:hAnsi="Times New Roman" w:cs="Times New Roman"/>
          <w:sz w:val="28"/>
          <w:szCs w:val="28"/>
          <w:lang w:val="uk-UA" w:eastAsia="ru-RU"/>
        </w:rPr>
        <w:t>.</w:t>
      </w:r>
    </w:p>
    <w:p w:rsidR="00043FAB" w:rsidRPr="00821B76" w:rsidRDefault="00043FAB" w:rsidP="00043FAB">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Метод повертає змінну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 рядок, в якій були зроблені заміни.</w:t>
      </w:r>
    </w:p>
    <w:p w:rsidR="00043FAB" w:rsidRDefault="00043FAB">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986B32" w:rsidRDefault="00986B32">
      <w:pPr>
        <w:rPr>
          <w:rFonts w:ascii="Times New Roman" w:eastAsia="Times New Roman" w:hAnsi="Times New Roman" w:cs="Times New Roman"/>
          <w:sz w:val="28"/>
          <w:szCs w:val="28"/>
          <w:lang w:val="uk-UA" w:eastAsia="ru-RU"/>
        </w:rPr>
      </w:pPr>
      <w:bookmarkStart w:id="10" w:name="_GoBack"/>
      <w:bookmarkEnd w:id="10"/>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.2. Заміна</w:t>
      </w:r>
      <w:bookmarkEnd w:id="11"/>
      <w:r w:rsidR="00986B32">
        <w:rPr>
          <w:lang w:val="uk-UA"/>
        </w:rPr>
        <w:t>2</w:t>
      </w:r>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xml:space="preserve">, вироблена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 заміна </w:t>
      </w:r>
      <w:proofErr w:type="spellStart"/>
      <w:r w:rsidR="00D0021F" w:rsidRPr="00821B76">
        <w:rPr>
          <w:rFonts w:ascii="Times New Roman" w:eastAsia="Times New Roman" w:hAnsi="Times New Roman" w:cs="Times New Roman"/>
          <w:sz w:val="28"/>
          <w:szCs w:val="28"/>
          <w:lang w:val="uk-UA" w:eastAsia="ru-RU"/>
        </w:rPr>
        <w:t>підрядків</w:t>
      </w:r>
      <w:proofErr w:type="spellEnd"/>
      <w:r w:rsidR="00D0021F" w:rsidRPr="00821B76">
        <w:rPr>
          <w:rFonts w:ascii="Times New Roman" w:eastAsia="Times New Roman" w:hAnsi="Times New Roman" w:cs="Times New Roman"/>
          <w:sz w:val="28"/>
          <w:szCs w:val="28"/>
          <w:lang w:val="uk-UA" w:eastAsia="ru-RU"/>
        </w:rPr>
        <w:t xml:space="preserve"> з використанням шаблонів. Для заміни використовується метод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Він, як і метод </w:t>
      </w:r>
      <w:proofErr w:type="spellStart"/>
      <w:r w:rsidR="00D0021F" w:rsidRPr="00821B76">
        <w:rPr>
          <w:rFonts w:ascii="Times New Roman" w:eastAsia="Times New Roman" w:hAnsi="Times New Roman" w:cs="Times New Roman"/>
          <w:sz w:val="28"/>
          <w:szCs w:val="28"/>
          <w:lang w:val="uk-UA" w:eastAsia="ru-RU"/>
        </w:rPr>
        <w:t>Matches</w:t>
      </w:r>
      <w:proofErr w:type="spellEnd"/>
      <w:r w:rsidR="00D0021F" w:rsidRPr="00821B76">
        <w:rPr>
          <w:rFonts w:ascii="Times New Roman" w:eastAsia="Times New Roman" w:hAnsi="Times New Roman" w:cs="Times New Roman"/>
          <w:sz w:val="28"/>
          <w:szCs w:val="28"/>
          <w:lang w:val="uk-UA" w:eastAsia="ru-RU"/>
        </w:rPr>
        <w:t xml:space="preserve">, перевантажений.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може приймати 10 комбінацій параметрів. Не перераховувано тут усе – ви можете, решту знайти в MSDN або в </w:t>
      </w:r>
      <w:proofErr w:type="spellStart"/>
      <w:r w:rsidR="00D0021F" w:rsidRPr="00821B76">
        <w:rPr>
          <w:rFonts w:ascii="Times New Roman" w:eastAsia="Times New Roman" w:hAnsi="Times New Roman" w:cs="Times New Roman"/>
          <w:sz w:val="28"/>
          <w:szCs w:val="28"/>
          <w:lang w:val="uk-UA" w:eastAsia="ru-RU"/>
        </w:rPr>
        <w:t>Object</w:t>
      </w:r>
      <w:proofErr w:type="spellEnd"/>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Browser</w:t>
      </w:r>
      <w:proofErr w:type="spellEnd"/>
      <w:r w:rsidR="00D0021F" w:rsidRPr="00821B76">
        <w:rPr>
          <w:rFonts w:ascii="Times New Roman" w:eastAsia="Times New Roman" w:hAnsi="Times New Roman" w:cs="Times New Roman"/>
          <w:sz w:val="28"/>
          <w:szCs w:val="28"/>
          <w:lang w:val="uk-UA" w:eastAsia="ru-RU"/>
        </w:rPr>
        <w:t>.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xml:space="preserve">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replacement</w:t>
      </w:r>
      <w:proofErr w:type="spellEnd"/>
      <w:r w:rsidRPr="00821B76">
        <w:rPr>
          <w:rFonts w:ascii="Times New Roman" w:eastAsia="Times New Roman" w:hAnsi="Times New Roman" w:cs="Times New Roman"/>
          <w:sz w:val="28"/>
          <w:szCs w:val="28"/>
          <w:lang w:val="uk-UA" w:eastAsia="ru-RU"/>
        </w:rPr>
        <w:t xml:space="preserve"> – Рядок, на яку будуть замінені знайдені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count</w:t>
      </w:r>
      <w:proofErr w:type="spellEnd"/>
      <w:r w:rsidRPr="00821B76">
        <w:rPr>
          <w:rFonts w:ascii="Times New Roman" w:eastAsia="Times New Roman" w:hAnsi="Times New Roman" w:cs="Times New Roman"/>
          <w:sz w:val="28"/>
          <w:szCs w:val="28"/>
          <w:lang w:val="uk-UA" w:eastAsia="ru-RU"/>
        </w:rPr>
        <w:t xml:space="preserve">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startat</w:t>
      </w:r>
      <w:proofErr w:type="spellEnd"/>
      <w:r w:rsidRPr="00821B76">
        <w:rPr>
          <w:rFonts w:ascii="Times New Roman" w:eastAsia="Times New Roman" w:hAnsi="Times New Roman" w:cs="Times New Roman"/>
          <w:sz w:val="28"/>
          <w:szCs w:val="28"/>
          <w:lang w:val="uk-UA" w:eastAsia="ru-RU"/>
        </w:rPr>
        <w:t xml:space="preserve"> – Позиція в рядку </w:t>
      </w: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pattern</w:t>
      </w:r>
      <w:proofErr w:type="spellEnd"/>
      <w:r w:rsidRPr="00821B76">
        <w:rPr>
          <w:rFonts w:ascii="Times New Roman" w:eastAsia="Times New Roman" w:hAnsi="Times New Roman" w:cs="Times New Roman"/>
          <w:sz w:val="28"/>
          <w:szCs w:val="28"/>
          <w:lang w:val="uk-UA" w:eastAsia="ru-RU"/>
        </w:rPr>
        <w:t xml:space="preserve">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options</w:t>
      </w:r>
      <w:proofErr w:type="spellEnd"/>
      <w:r w:rsidRPr="00821B76">
        <w:rPr>
          <w:rFonts w:ascii="Times New Roman" w:eastAsia="Times New Roman" w:hAnsi="Times New Roman" w:cs="Times New Roman"/>
          <w:sz w:val="28"/>
          <w:szCs w:val="28"/>
          <w:lang w:val="uk-UA" w:eastAsia="ru-RU"/>
        </w:rPr>
        <w:t xml:space="preserve"> – Опції. Може приймати константи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evaluator</w:t>
      </w:r>
      <w:proofErr w:type="spellEnd"/>
      <w:r w:rsidRPr="00821B76">
        <w:rPr>
          <w:rFonts w:ascii="Times New Roman" w:eastAsia="Times New Roman" w:hAnsi="Times New Roman" w:cs="Times New Roman"/>
          <w:sz w:val="28"/>
          <w:szCs w:val="28"/>
          <w:lang w:val="uk-UA" w:eastAsia="ru-RU"/>
        </w:rPr>
        <w:t xml:space="preserve"> – Об’єкт </w:t>
      </w:r>
      <w:proofErr w:type="spellStart"/>
      <w:r w:rsidRPr="00821B76">
        <w:rPr>
          <w:rFonts w:ascii="Times New Roman" w:eastAsia="Times New Roman" w:hAnsi="Times New Roman" w:cs="Times New Roman"/>
          <w:sz w:val="28"/>
          <w:szCs w:val="28"/>
          <w:lang w:val="uk-UA" w:eastAsia="ru-RU"/>
        </w:rPr>
        <w:t>MatchEvaluator</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Метод повертає змінну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TextBox2.Text = </w:t>
      </w:r>
      <w:proofErr w:type="spellStart"/>
      <w:r w:rsidRPr="00821B76">
        <w:rPr>
          <w:rFonts w:ascii="Times New Roman" w:eastAsia="Times New Roman" w:hAnsi="Times New Roman" w:cs="Times New Roman"/>
          <w:sz w:val="24"/>
          <w:szCs w:val="28"/>
          <w:lang w:val="uk-UA" w:eastAsia="ru-RU"/>
        </w:rPr>
        <w:t>regexp.Replace</w:t>
      </w:r>
      <w:proofErr w:type="spellEnd"/>
      <w:r w:rsidRPr="00821B76">
        <w:rPr>
          <w:rFonts w:ascii="Times New Roman" w:eastAsia="Times New Roman" w:hAnsi="Times New Roman" w:cs="Times New Roman"/>
          <w:sz w:val="24"/>
          <w:szCs w:val="28"/>
          <w:lang w:val="uk-UA" w:eastAsia="ru-RU"/>
        </w:rPr>
        <w:t xml:space="preserve">(TextBox1.Text, "#", </w:t>
      </w:r>
      <w:proofErr w:type="spellStart"/>
      <w:r w:rsidRPr="00821B76">
        <w:rPr>
          <w:rFonts w:ascii="Times New Roman" w:eastAsia="Times New Roman" w:hAnsi="Times New Roman" w:cs="Times New Roman"/>
          <w:sz w:val="24"/>
          <w:szCs w:val="28"/>
          <w:lang w:val="uk-UA" w:eastAsia="ru-RU"/>
        </w:rPr>
        <w:t>RegexOptions.Multiline</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60288"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106438"/>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Порівняння здійснюється методом </w:t>
      </w:r>
      <w:proofErr w:type="spellStart"/>
      <w:r w:rsidR="00D0021F" w:rsidRPr="00821B76">
        <w:rPr>
          <w:rFonts w:ascii="Times New Roman" w:eastAsia="Times New Roman" w:hAnsi="Times New Roman" w:cs="Times New Roman"/>
          <w:sz w:val="28"/>
          <w:szCs w:val="28"/>
          <w:lang w:val="uk-UA" w:eastAsia="ru-RU"/>
        </w:rPr>
        <w:t>IsMatch</w:t>
      </w:r>
      <w:proofErr w:type="spellEnd"/>
      <w:r w:rsidR="00D0021F" w:rsidRPr="00821B76">
        <w:rPr>
          <w:rFonts w:ascii="Times New Roman" w:eastAsia="Times New Roman" w:hAnsi="Times New Roman" w:cs="Times New Roman"/>
          <w:sz w:val="28"/>
          <w:szCs w:val="28"/>
          <w:lang w:val="uk-UA" w:eastAsia="ru-RU"/>
        </w:rPr>
        <w:t>.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 xml:space="preserve">и, як і метод </w:t>
      </w:r>
      <w:proofErr w:type="spellStart"/>
      <w:r w:rsidR="00703ED0" w:rsidRPr="00821B76">
        <w:rPr>
          <w:rFonts w:ascii="Times New Roman" w:eastAsia="Times New Roman" w:hAnsi="Times New Roman" w:cs="Times New Roman"/>
          <w:sz w:val="28"/>
          <w:szCs w:val="28"/>
          <w:lang w:val="uk-UA" w:eastAsia="ru-RU"/>
        </w:rPr>
        <w:t>Matches</w:t>
      </w:r>
      <w:proofErr w:type="spellEnd"/>
      <w:r w:rsidR="00703ED0" w:rsidRPr="00821B76">
        <w:rPr>
          <w:rFonts w:ascii="Times New Roman" w:eastAsia="Times New Roman" w:hAnsi="Times New Roman" w:cs="Times New Roman"/>
          <w:sz w:val="28"/>
          <w:szCs w:val="28"/>
          <w:lang w:val="uk-UA" w:eastAsia="ru-RU"/>
        </w:rPr>
        <w:t>.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Boolean</w:t>
      </w:r>
      <w:proofErr w:type="spellEnd"/>
      <w:r w:rsidR="00D0021F" w:rsidRPr="00821B76">
        <w:rPr>
          <w:rFonts w:ascii="Times New Roman" w:eastAsia="Times New Roman" w:hAnsi="Times New Roman" w:cs="Times New Roman"/>
          <w:sz w:val="28"/>
          <w:szCs w:val="28"/>
          <w:lang w:val="uk-UA" w:eastAsia="ru-RU"/>
        </w:rPr>
        <w:t>. Метод пове</w:t>
      </w:r>
      <w:r w:rsidR="00703ED0" w:rsidRPr="00821B76">
        <w:rPr>
          <w:rFonts w:ascii="Times New Roman" w:eastAsia="Times New Roman" w:hAnsi="Times New Roman" w:cs="Times New Roman"/>
          <w:sz w:val="28"/>
          <w:szCs w:val="28"/>
          <w:lang w:val="uk-UA" w:eastAsia="ru-RU"/>
        </w:rPr>
        <w:t xml:space="preserve">ртає </w:t>
      </w:r>
      <w:proofErr w:type="spellStart"/>
      <w:r w:rsidR="00703ED0" w:rsidRPr="00821B76">
        <w:rPr>
          <w:rFonts w:ascii="Times New Roman" w:eastAsia="Times New Roman" w:hAnsi="Times New Roman" w:cs="Times New Roman"/>
          <w:sz w:val="28"/>
          <w:szCs w:val="28"/>
          <w:lang w:val="uk-UA" w:eastAsia="ru-RU"/>
        </w:rPr>
        <w:t>True</w:t>
      </w:r>
      <w:proofErr w:type="spellEnd"/>
      <w:r w:rsidR="00703ED0" w:rsidRPr="00821B76">
        <w:rPr>
          <w:rFonts w:ascii="Times New Roman" w:eastAsia="Times New Roman" w:hAnsi="Times New Roman" w:cs="Times New Roman"/>
          <w:sz w:val="28"/>
          <w:szCs w:val="28"/>
          <w:lang w:val="uk-UA" w:eastAsia="ru-RU"/>
        </w:rPr>
        <w:t xml:space="preserv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proofErr w:type="spellStart"/>
      <w:r w:rsidR="00703ED0" w:rsidRPr="00821B76">
        <w:rPr>
          <w:rFonts w:ascii="Times New Roman" w:eastAsia="Times New Roman" w:hAnsi="Times New Roman" w:cs="Times New Roman"/>
          <w:sz w:val="28"/>
          <w:szCs w:val="28"/>
          <w:lang w:val="uk-UA" w:eastAsia="ru-RU"/>
        </w:rPr>
        <w:t>False</w:t>
      </w:r>
      <w:proofErr w:type="spellEnd"/>
      <w:r w:rsidR="00703ED0" w:rsidRPr="00821B76">
        <w:rPr>
          <w:rFonts w:ascii="Times New Roman" w:eastAsia="Times New Roman" w:hAnsi="Times New Roman" w:cs="Times New Roman"/>
          <w:sz w:val="28"/>
          <w:szCs w:val="28"/>
          <w:lang w:val="uk-UA" w:eastAsia="ru-RU"/>
        </w:rPr>
        <w:t xml:space="preserv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MsgBox</w:t>
      </w:r>
      <w:proofErr w:type="spellEnd"/>
      <w:r w:rsidRPr="00821B76">
        <w:rPr>
          <w:rFonts w:ascii="Times New Roman" w:eastAsia="Times New Roman" w:hAnsi="Times New Roman" w:cs="Times New Roman"/>
          <w:sz w:val="24"/>
          <w:szCs w:val="28"/>
          <w:lang w:val="uk-UA" w:eastAsia="ru-RU"/>
        </w:rPr>
        <w:t>(</w:t>
      </w:r>
      <w:proofErr w:type="spellStart"/>
      <w:r w:rsidRPr="00821B76">
        <w:rPr>
          <w:rFonts w:ascii="Times New Roman" w:eastAsia="Times New Roman" w:hAnsi="Times New Roman" w:cs="Times New Roman"/>
          <w:sz w:val="24"/>
          <w:szCs w:val="28"/>
          <w:lang w:val="uk-UA" w:eastAsia="ru-RU"/>
        </w:rPr>
        <w:t>regexp.IsMatch</w:t>
      </w:r>
      <w:proofErr w:type="spellEnd"/>
      <w:r w:rsidRPr="00821B76">
        <w:rPr>
          <w:rFonts w:ascii="Times New Roman" w:eastAsia="Times New Roman" w:hAnsi="Times New Roman" w:cs="Times New Roman"/>
          <w:sz w:val="24"/>
          <w:szCs w:val="28"/>
          <w:lang w:val="uk-UA" w:eastAsia="ru-RU"/>
        </w:rPr>
        <w:t>(TextBox1.Text).</w:t>
      </w:r>
      <w:proofErr w:type="spellStart"/>
      <w:r w:rsidRPr="00821B76">
        <w:rPr>
          <w:rFonts w:ascii="Times New Roman" w:eastAsia="Times New Roman" w:hAnsi="Times New Roman" w:cs="Times New Roman"/>
          <w:sz w:val="24"/>
          <w:szCs w:val="28"/>
          <w:lang w:val="uk-UA" w:eastAsia="ru-RU"/>
        </w:rPr>
        <w:t>ToString</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7216"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9264"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8240"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6192"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3" w:name="_Toc449106439"/>
      <w:r w:rsidRPr="00821B76">
        <w:rPr>
          <w:lang w:val="uk-UA"/>
        </w:rPr>
        <w:t>1.</w:t>
      </w:r>
      <w:r w:rsidR="006B4B5A" w:rsidRPr="00821B76">
        <w:rPr>
          <w:lang w:val="uk-UA"/>
        </w:rPr>
        <w:t>4</w:t>
      </w:r>
      <w:r w:rsidRPr="00821B76">
        <w:rPr>
          <w:lang w:val="uk-UA"/>
        </w:rPr>
        <w:t>.4. Поділ рядка</w:t>
      </w:r>
      <w:bookmarkEnd w:id="13"/>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використовується рідше за інших операцій. Поділ рядк</w:t>
      </w:r>
      <w:r w:rsidR="008864AC" w:rsidRPr="00821B76">
        <w:rPr>
          <w:rFonts w:ascii="Times New Roman" w:eastAsia="Times New Roman" w:hAnsi="Times New Roman" w:cs="Times New Roman"/>
          <w:sz w:val="28"/>
          <w:szCs w:val="28"/>
          <w:lang w:val="uk-UA" w:eastAsia="ru-RU"/>
        </w:rPr>
        <w:t>а</w:t>
      </w:r>
      <w:r w:rsidRPr="00821B76">
        <w:rPr>
          <w:rFonts w:ascii="Times New Roman" w:eastAsia="Times New Roman" w:hAnsi="Times New Roman" w:cs="Times New Roman"/>
          <w:sz w:val="28"/>
          <w:szCs w:val="28"/>
          <w:lang w:val="uk-UA" w:eastAsia="ru-RU"/>
        </w:rPr>
        <w:t xml:space="preserve"> з використанням регулярних виразів дуже схож</w:t>
      </w:r>
      <w:r w:rsidR="00E0321B">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w:t>
      </w:r>
      <w:r w:rsidR="0060349C" w:rsidRPr="00821B76">
        <w:rPr>
          <w:rFonts w:ascii="Times New Roman" w:eastAsia="Times New Roman" w:hAnsi="Times New Roman" w:cs="Times New Roman"/>
          <w:sz w:val="28"/>
          <w:szCs w:val="28"/>
          <w:lang w:val="uk-UA" w:eastAsia="ru-RU"/>
        </w:rPr>
        <w:t>о тут роздільником є ​​регулярний вираз</w:t>
      </w: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cr/>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sidR="00E0321B">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D0021F" w:rsidRPr="00821B76" w:rsidRDefault="00D0021F" w:rsidP="009A37AE">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Наведу невеликий приклад. Припустимо, вам потрібно розбити рядок за роздільникам (скажімо, “;“, “-”). Можна використовувати для цього функцію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але при цьому буде багато метушні з масивами і знизиться швидкодія.</w:t>
      </w:r>
      <w:r w:rsidR="00B70DE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А тепер подивимося, як легко ця операція буде проведена з використанням регулярних виразів. Роздільником буде наступний вираз:</w:t>
      </w:r>
      <w:r w:rsidR="009A37AE" w:rsidRPr="00821B76">
        <w:rPr>
          <w:rFonts w:ascii="Times New Roman" w:eastAsia="Times New Roman" w:hAnsi="Times New Roman" w:cs="Times New Roman"/>
          <w:sz w:val="28"/>
          <w:szCs w:val="28"/>
          <w:lang w:val="uk-UA" w:eastAsia="ru-RU"/>
        </w:rPr>
        <w:t xml:space="preserve">   </w:t>
      </w:r>
      <w:r w:rsidRPr="00821B76">
        <w:rPr>
          <w:rFonts w:ascii="Times New Roman" w:eastAsia="Times New Roman" w:hAnsi="Times New Roman" w:cs="Times New Roman"/>
          <w:sz w:val="28"/>
          <w:szCs w:val="28"/>
          <w:lang w:val="uk-UA" w:eastAsia="ru-RU"/>
        </w:rPr>
        <w:t xml:space="preserve"> “[</w:t>
      </w:r>
      <w:r w:rsidR="009A37AE"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sz w:val="28"/>
          <w:szCs w:val="28"/>
          <w:lang w:val="uk-UA" w:eastAsia="ru-RU"/>
        </w:rPr>
        <w:t xml:space="preserve">]”. Наступний код розбиває рядок на </w:t>
      </w:r>
      <w:proofErr w:type="spellStart"/>
      <w:r w:rsidRPr="00821B76">
        <w:rPr>
          <w:rFonts w:ascii="Times New Roman" w:eastAsia="Times New Roman" w:hAnsi="Times New Roman" w:cs="Times New Roman"/>
          <w:sz w:val="28"/>
          <w:szCs w:val="28"/>
          <w:lang w:val="uk-UA" w:eastAsia="ru-RU"/>
        </w:rPr>
        <w:t>підрядки</w:t>
      </w:r>
      <w:proofErr w:type="spellEnd"/>
      <w:r w:rsidRPr="00821B76">
        <w:rPr>
          <w:rFonts w:ascii="Times New Roman" w:eastAsia="Times New Roman" w:hAnsi="Times New Roman" w:cs="Times New Roman"/>
          <w:sz w:val="28"/>
          <w:szCs w:val="28"/>
          <w:lang w:val="uk-UA" w:eastAsia="ru-RU"/>
        </w:rPr>
        <w:t xml:space="preserve"> з використанням цього шаблону.</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proofErr w:type="spellStart"/>
      <w:r w:rsidRPr="00821B76">
        <w:rPr>
          <w:rFonts w:ascii="Times New Roman" w:eastAsia="Times New Roman" w:hAnsi="Times New Roman" w:cs="Times New Roman"/>
          <w:szCs w:val="28"/>
          <w:lang w:val="uk-UA" w:eastAsia="ru-RU"/>
        </w:rPr>
        <w:t>Private</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Sub</w:t>
      </w:r>
      <w:proofErr w:type="spellEnd"/>
      <w:r w:rsidRPr="00821B76">
        <w:rPr>
          <w:rFonts w:ascii="Times New Roman" w:eastAsia="Times New Roman" w:hAnsi="Times New Roman" w:cs="Times New Roman"/>
          <w:szCs w:val="28"/>
          <w:lang w:val="uk-UA" w:eastAsia="ru-RU"/>
        </w:rPr>
        <w:t xml:space="preserve"> Button1_Click(</w:t>
      </w:r>
      <w:proofErr w:type="spellStart"/>
      <w:r w:rsidRPr="00821B76">
        <w:rPr>
          <w:rFonts w:ascii="Times New Roman" w:eastAsia="Times New Roman" w:hAnsi="Times New Roman" w:cs="Times New Roman"/>
          <w:szCs w:val="28"/>
          <w:lang w:val="uk-UA" w:eastAsia="ru-RU"/>
        </w:rPr>
        <w:t>sender</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Object</w:t>
      </w:r>
      <w:proofErr w:type="spellEnd"/>
      <w:r w:rsidRPr="00821B76">
        <w:rPr>
          <w:rFonts w:ascii="Times New Roman" w:eastAsia="Times New Roman" w:hAnsi="Times New Roman" w:cs="Times New Roman"/>
          <w:szCs w:val="28"/>
          <w:lang w:val="uk-UA" w:eastAsia="ru-RU"/>
        </w:rPr>
        <w:t xml:space="preserve">, 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EventArgs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Handles</w:t>
      </w:r>
      <w:proofErr w:type="spellEnd"/>
      <w:r w:rsidRPr="00821B76">
        <w:rPr>
          <w:rFonts w:ascii="Times New Roman" w:eastAsia="Times New Roman" w:hAnsi="Times New Roman" w:cs="Times New Roman"/>
          <w:szCs w:val="28"/>
          <w:lang w:val="uk-UA" w:eastAsia="ru-RU"/>
        </w:rPr>
        <w:t xml:space="preserve"> Button1.Click</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regexp</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New</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Regex</w:t>
      </w:r>
      <w:proofErr w:type="spellEnd"/>
      <w:r w:rsidRPr="00821B76">
        <w:rPr>
          <w:rFonts w:ascii="Times New Roman" w:eastAsia="Times New Roman" w:hAnsi="Times New Roman" w:cs="Times New Roman"/>
          <w:szCs w:val="28"/>
          <w:lang w:val="uk-UA" w:eastAsia="ru-RU"/>
        </w:rPr>
        <w: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i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Integer</w:t>
      </w:r>
      <w:proofErr w:type="spellEnd"/>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sr</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String</w:t>
      </w:r>
      <w:proofErr w:type="spellEnd"/>
      <w:r w:rsidRPr="00821B76">
        <w:rPr>
          <w:rFonts w:ascii="Times New Roman" w:eastAsia="Times New Roman" w:hAnsi="Times New Roman" w:cs="Times New Roman"/>
          <w:szCs w:val="28"/>
          <w:lang w:val="uk-UA" w:eastAsia="ru-RU"/>
        </w:rPr>
        <w:t xml:space="preserve"> = TextBox1.Text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Dim</w:t>
      </w:r>
      <w:proofErr w:type="spellEnd"/>
      <w:r w:rsidRPr="00821B76">
        <w:rPr>
          <w:rFonts w:ascii="Times New Roman" w:eastAsia="Times New Roman" w:hAnsi="Times New Roman" w:cs="Times New Roman"/>
          <w:szCs w:val="28"/>
          <w:lang w:val="uk-UA" w:eastAsia="ru-RU"/>
        </w:rPr>
        <w:t xml:space="preserve"> s() </w:t>
      </w:r>
      <w:proofErr w:type="spellStart"/>
      <w:r w:rsidRPr="00821B76">
        <w:rPr>
          <w:rFonts w:ascii="Times New Roman" w:eastAsia="Times New Roman" w:hAnsi="Times New Roman" w:cs="Times New Roman"/>
          <w:szCs w:val="28"/>
          <w:lang w:val="uk-UA" w:eastAsia="ru-RU"/>
        </w:rPr>
        <w:t>As</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String</w:t>
      </w:r>
      <w:proofErr w:type="spellEnd"/>
      <w:r w:rsidRPr="00821B76">
        <w:rPr>
          <w:rFonts w:ascii="Times New Roman" w:eastAsia="Times New Roman" w:hAnsi="Times New Roman" w:cs="Times New Roman"/>
          <w:szCs w:val="28"/>
          <w:lang w:val="uk-UA" w:eastAsia="ru-RU"/>
        </w:rPr>
        <w:t xml:space="preserve"> = </w:t>
      </w:r>
      <w:proofErr w:type="spellStart"/>
      <w:r w:rsidRPr="00821B76">
        <w:rPr>
          <w:rFonts w:ascii="Times New Roman" w:eastAsia="Times New Roman" w:hAnsi="Times New Roman" w:cs="Times New Roman"/>
          <w:szCs w:val="28"/>
          <w:lang w:val="uk-UA" w:eastAsia="ru-RU"/>
        </w:rPr>
        <w:t>regexp.Split</w:t>
      </w:r>
      <w:proofErr w:type="spellEnd"/>
      <w:r w:rsidRPr="00821B76">
        <w:rPr>
          <w:rFonts w:ascii="Times New Roman" w:eastAsia="Times New Roman" w:hAnsi="Times New Roman" w:cs="Times New Roman"/>
          <w:szCs w:val="28"/>
          <w:lang w:val="uk-UA" w:eastAsia="ru-RU"/>
        </w:rPr>
        <w:t>(</w:t>
      </w:r>
      <w:proofErr w:type="spellStart"/>
      <w:r w:rsidRPr="00821B76">
        <w:rPr>
          <w:rFonts w:ascii="Times New Roman" w:eastAsia="Times New Roman" w:hAnsi="Times New Roman" w:cs="Times New Roman"/>
          <w:szCs w:val="28"/>
          <w:lang w:val="uk-UA" w:eastAsia="ru-RU"/>
        </w:rPr>
        <w:t>sr</w:t>
      </w:r>
      <w:proofErr w:type="spellEnd"/>
      <w:r w:rsidRPr="00821B76">
        <w:rPr>
          <w:rFonts w:ascii="Times New Roman" w:eastAsia="Times New Roman" w:hAnsi="Times New Roman" w:cs="Times New Roman"/>
          <w:szCs w:val="28"/>
          <w:lang w:val="uk-UA" w:eastAsia="ru-RU"/>
        </w:rPr>
        <w:t>)</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For</w:t>
      </w:r>
      <w:proofErr w:type="spellEnd"/>
      <w:r w:rsidRPr="00821B76">
        <w:rPr>
          <w:rFonts w:ascii="Times New Roman" w:eastAsia="Times New Roman" w:hAnsi="Times New Roman" w:cs="Times New Roman"/>
          <w:szCs w:val="28"/>
          <w:lang w:val="uk-UA" w:eastAsia="ru-RU"/>
        </w:rPr>
        <w:t xml:space="preserve"> i = 0 </w:t>
      </w:r>
      <w:proofErr w:type="spellStart"/>
      <w:r w:rsidRPr="00821B76">
        <w:rPr>
          <w:rFonts w:ascii="Times New Roman" w:eastAsia="Times New Roman" w:hAnsi="Times New Roman" w:cs="Times New Roman"/>
          <w:szCs w:val="28"/>
          <w:lang w:val="uk-UA" w:eastAsia="ru-RU"/>
        </w:rPr>
        <w:t>To</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s.GetUpperBound</w:t>
      </w:r>
      <w:proofErr w:type="spellEnd"/>
      <w:r w:rsidRPr="00821B76">
        <w:rPr>
          <w:rFonts w:ascii="Times New Roman" w:eastAsia="Times New Roman" w:hAnsi="Times New Roman" w:cs="Times New Roman"/>
          <w:szCs w:val="28"/>
          <w:lang w:val="uk-UA" w:eastAsia="ru-RU"/>
        </w:rPr>
        <w:t>(0)</w:t>
      </w:r>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TextBox2.Text = TextBox2.Text + </w:t>
      </w:r>
      <w:proofErr w:type="spellStart"/>
      <w:r w:rsidRPr="00821B76">
        <w:rPr>
          <w:rFonts w:ascii="Times New Roman" w:eastAsia="Times New Roman" w:hAnsi="Times New Roman" w:cs="Times New Roman"/>
          <w:szCs w:val="28"/>
          <w:lang w:val="uk-UA" w:eastAsia="ru-RU"/>
        </w:rPr>
        <w:t>Trim</w:t>
      </w:r>
      <w:proofErr w:type="spellEnd"/>
      <w:r w:rsidRPr="00821B76">
        <w:rPr>
          <w:rFonts w:ascii="Times New Roman" w:eastAsia="Times New Roman" w:hAnsi="Times New Roman" w:cs="Times New Roman"/>
          <w:szCs w:val="28"/>
          <w:lang w:val="uk-UA" w:eastAsia="ru-RU"/>
        </w:rPr>
        <w:t xml:space="preserve">(s(i)) + </w:t>
      </w:r>
      <w:proofErr w:type="spellStart"/>
      <w:r w:rsidRPr="00821B76">
        <w:rPr>
          <w:rFonts w:ascii="Times New Roman" w:eastAsia="Times New Roman" w:hAnsi="Times New Roman" w:cs="Times New Roman"/>
          <w:szCs w:val="28"/>
          <w:lang w:val="uk-UA" w:eastAsia="ru-RU"/>
        </w:rPr>
        <w:t>vbNewLine</w:t>
      </w:r>
      <w:proofErr w:type="spellEnd"/>
    </w:p>
    <w:p w:rsidR="00CE5ED6" w:rsidRPr="00821B76" w:rsidRDefault="00CE5ED6" w:rsidP="00CE5ED6">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hAnsi="Times New Roman" w:cs="Times New Roman"/>
          <w:noProof/>
          <w:lang w:val="uk-UA" w:eastAsia="uk-UA"/>
        </w:rPr>
        <w:drawing>
          <wp:anchor distT="0" distB="0" distL="114300" distR="114300" simplePos="0" relativeHeight="251661312" behindDoc="1" locked="0" layoutInCell="1" allowOverlap="1" wp14:anchorId="27748F9C" wp14:editId="3DB629EA">
            <wp:simplePos x="0" y="0"/>
            <wp:positionH relativeFrom="column">
              <wp:posOffset>1322705</wp:posOffset>
            </wp:positionH>
            <wp:positionV relativeFrom="paragraph">
              <wp:posOffset>191770</wp:posOffset>
            </wp:positionV>
            <wp:extent cx="4448175" cy="1781175"/>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48175" cy="1781175"/>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Next</w:t>
      </w:r>
      <w:proofErr w:type="spellEnd"/>
    </w:p>
    <w:p w:rsidR="006B4B5A" w:rsidRPr="00821B76" w:rsidRDefault="00CE5ED6" w:rsidP="006B4B5A">
      <w:pPr>
        <w:spacing w:before="240" w:after="60" w:line="240" w:lineRule="auto"/>
        <w:ind w:firstLine="708"/>
        <w:jc w:val="both"/>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End</w:t>
      </w:r>
      <w:proofErr w:type="spellEnd"/>
      <w:r w:rsidRPr="00821B76">
        <w:rPr>
          <w:rFonts w:ascii="Times New Roman" w:eastAsia="Times New Roman" w:hAnsi="Times New Roman" w:cs="Times New Roman"/>
          <w:szCs w:val="28"/>
          <w:lang w:val="uk-UA" w:eastAsia="ru-RU"/>
        </w:rPr>
        <w:t xml:space="preserve"> </w:t>
      </w:r>
      <w:proofErr w:type="spellStart"/>
      <w:r w:rsidRPr="00821B76">
        <w:rPr>
          <w:rFonts w:ascii="Times New Roman" w:eastAsia="Times New Roman" w:hAnsi="Times New Roman" w:cs="Times New Roman"/>
          <w:szCs w:val="28"/>
          <w:lang w:val="uk-UA" w:eastAsia="ru-RU"/>
        </w:rPr>
        <w:t>Sub</w:t>
      </w:r>
      <w:proofErr w:type="spellEnd"/>
    </w:p>
    <w:p w:rsidR="00DF25C4" w:rsidRPr="00554275" w:rsidRDefault="006B4B5A">
      <w:pPr>
        <w:rPr>
          <w:rFonts w:ascii="Times New Roman" w:eastAsia="Times New Roman" w:hAnsi="Times New Roman" w:cs="Times New Roman"/>
          <w:szCs w:val="28"/>
          <w:lang w:val="uk-UA" w:eastAsia="ru-RU"/>
        </w:rPr>
      </w:pPr>
      <w:r w:rsidRPr="00821B76">
        <w:rPr>
          <w:rFonts w:ascii="Times New Roman" w:eastAsia="Times New Roman" w:hAnsi="Times New Roman" w:cs="Times New Roman"/>
          <w:szCs w:val="28"/>
          <w:lang w:val="uk-UA" w:eastAsia="ru-RU"/>
        </w:rPr>
        <w:br w:type="page"/>
      </w: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106440"/>
      <w:r w:rsidRPr="00821B76">
        <w:rPr>
          <w:rFonts w:ascii="Times New Roman" w:hAnsi="Times New Roman" w:cs="Times New Roman"/>
          <w:color w:val="auto"/>
          <w:lang w:val="uk-UA"/>
        </w:rPr>
        <w:lastRenderedPageBreak/>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19"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C7" w:rsidRDefault="009850C7" w:rsidP="00406C1F">
      <w:pPr>
        <w:spacing w:after="0" w:line="240" w:lineRule="auto"/>
      </w:pPr>
      <w:r>
        <w:separator/>
      </w:r>
    </w:p>
  </w:endnote>
  <w:endnote w:type="continuationSeparator" w:id="0">
    <w:p w:rsidR="009850C7" w:rsidRDefault="009850C7"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986B32" w:rsidRDefault="00986B32">
        <w:pPr>
          <w:pStyle w:val="a9"/>
          <w:jc w:val="center"/>
        </w:pPr>
        <w:r>
          <w:fldChar w:fldCharType="begin"/>
        </w:r>
        <w:r>
          <w:instrText>PAGE   \* MERGEFORMAT</w:instrText>
        </w:r>
        <w:r>
          <w:fldChar w:fldCharType="separate"/>
        </w:r>
        <w:r w:rsidR="00043FAB" w:rsidRPr="00043FAB">
          <w:rPr>
            <w:noProof/>
            <w:lang w:val="ru-RU"/>
          </w:rPr>
          <w:t>14</w:t>
        </w:r>
        <w:r>
          <w:fldChar w:fldCharType="end"/>
        </w:r>
      </w:p>
    </w:sdtContent>
  </w:sdt>
  <w:p w:rsidR="00986B32" w:rsidRDefault="00986B3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986B32" w:rsidRPr="00406C1F" w:rsidRDefault="00986B32">
        <w:pPr>
          <w:pStyle w:val="a9"/>
          <w:jc w:val="center"/>
        </w:pPr>
        <w:r w:rsidRPr="00406C1F">
          <w:fldChar w:fldCharType="begin"/>
        </w:r>
        <w:r w:rsidRPr="00406C1F">
          <w:instrText>PAGE   \* MERGEFORMAT</w:instrText>
        </w:r>
        <w:r w:rsidRPr="00406C1F">
          <w:fldChar w:fldCharType="separate"/>
        </w:r>
        <w:r w:rsidR="00043FAB" w:rsidRPr="00043FAB">
          <w:rPr>
            <w:noProof/>
            <w:lang w:val="ru-RU"/>
          </w:rPr>
          <w:t>1</w:t>
        </w:r>
        <w:r w:rsidRPr="00406C1F">
          <w:fldChar w:fldCharType="end"/>
        </w:r>
      </w:p>
    </w:sdtContent>
  </w:sdt>
  <w:p w:rsidR="00986B32" w:rsidRDefault="00986B3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C7" w:rsidRDefault="009850C7" w:rsidP="00406C1F">
      <w:pPr>
        <w:spacing w:after="0" w:line="240" w:lineRule="auto"/>
      </w:pPr>
      <w:r>
        <w:separator/>
      </w:r>
    </w:p>
  </w:footnote>
  <w:footnote w:type="continuationSeparator" w:id="0">
    <w:p w:rsidR="009850C7" w:rsidRDefault="009850C7"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3FAB"/>
    <w:rsid w:val="00046772"/>
    <w:rsid w:val="000523A9"/>
    <w:rsid w:val="00072DA8"/>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D4565"/>
    <w:rsid w:val="0050356A"/>
    <w:rsid w:val="0053751E"/>
    <w:rsid w:val="00545484"/>
    <w:rsid w:val="00554275"/>
    <w:rsid w:val="0057434C"/>
    <w:rsid w:val="005B50C4"/>
    <w:rsid w:val="005F3399"/>
    <w:rsid w:val="0060349C"/>
    <w:rsid w:val="00665100"/>
    <w:rsid w:val="00680570"/>
    <w:rsid w:val="006B4B5A"/>
    <w:rsid w:val="006D0762"/>
    <w:rsid w:val="006E292C"/>
    <w:rsid w:val="00703ED0"/>
    <w:rsid w:val="00705560"/>
    <w:rsid w:val="0072301A"/>
    <w:rsid w:val="00737DCF"/>
    <w:rsid w:val="007451D2"/>
    <w:rsid w:val="007B0FE4"/>
    <w:rsid w:val="007E3BD8"/>
    <w:rsid w:val="00813D8B"/>
    <w:rsid w:val="00821B76"/>
    <w:rsid w:val="00836AA6"/>
    <w:rsid w:val="00847B44"/>
    <w:rsid w:val="00851F6D"/>
    <w:rsid w:val="008864AC"/>
    <w:rsid w:val="008964F1"/>
    <w:rsid w:val="00910CED"/>
    <w:rsid w:val="00946540"/>
    <w:rsid w:val="009763CA"/>
    <w:rsid w:val="009850C7"/>
    <w:rsid w:val="009863DF"/>
    <w:rsid w:val="00986B32"/>
    <w:rsid w:val="009A37AE"/>
    <w:rsid w:val="009B024D"/>
    <w:rsid w:val="009C757D"/>
    <w:rsid w:val="009D71D6"/>
    <w:rsid w:val="009E2075"/>
    <w:rsid w:val="009E287A"/>
    <w:rsid w:val="00A132C8"/>
    <w:rsid w:val="00A45C5C"/>
    <w:rsid w:val="00A754A9"/>
    <w:rsid w:val="00AD6FE9"/>
    <w:rsid w:val="00AF4371"/>
    <w:rsid w:val="00B2293B"/>
    <w:rsid w:val="00B66780"/>
    <w:rsid w:val="00B70DE6"/>
    <w:rsid w:val="00B728F2"/>
    <w:rsid w:val="00BC67E4"/>
    <w:rsid w:val="00BD0FDE"/>
    <w:rsid w:val="00BE3A12"/>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r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regex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D4DE5-B31D-4432-8442-A12DEBAF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17959</Words>
  <Characters>10238</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87</cp:revision>
  <dcterms:created xsi:type="dcterms:W3CDTF">2015-06-05T09:48:00Z</dcterms:created>
  <dcterms:modified xsi:type="dcterms:W3CDTF">2016-04-22T13:49:00Z</dcterms:modified>
</cp:coreProperties>
</file>