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 xml:space="preserve">Because of the narrow focus of the work presented here, our discussion of alternative computational </w:t>
      </w:r>
      <w:proofErr w:type="spellStart"/>
      <w:r w:rsidRPr="006B62AB">
        <w:rPr>
          <w:color w:val="FF0000"/>
        </w:rPr>
        <w:t>modeling</w:t>
      </w:r>
      <w:proofErr w:type="spellEnd"/>
      <w:r w:rsidRPr="006B62AB">
        <w:rPr>
          <w:color w:val="FF0000"/>
        </w:rPr>
        <w:t xml:space="preserve"> approaches will be cursory. This is in no way intended to diminish the importance of these approaches; we feel that approaches such as connectionist </w:t>
      </w:r>
      <w:proofErr w:type="spellStart"/>
      <w:r w:rsidRPr="006B62AB">
        <w:rPr>
          <w:color w:val="FF0000"/>
        </w:rPr>
        <w:t>modeling</w:t>
      </w:r>
      <w:proofErr w:type="spellEnd"/>
      <w:r w:rsidRPr="006B62AB">
        <w:rPr>
          <w:color w:val="FF0000"/>
        </w:rPr>
        <w:t xml:space="preserve"> and non-linear dynamical </w:t>
      </w:r>
      <w:proofErr w:type="gramStart"/>
      <w:r w:rsidRPr="006B62AB">
        <w:rPr>
          <w:color w:val="FF0000"/>
        </w:rPr>
        <w:t>systems based</w:t>
      </w:r>
      <w:proofErr w:type="gramEnd"/>
      <w:r w:rsidRPr="006B62AB">
        <w:rPr>
          <w:color w:val="FF0000"/>
        </w:rPr>
        <w:t xml:space="preserve">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is that data are always interpreted in the light of our prior beliefs. </w:t>
      </w:r>
      <w:r w:rsidR="00DB7C3D">
        <w:rPr>
          <w:color w:val="FF0000"/>
        </w:rPr>
        <w:t>The question then arises, h</w:t>
      </w:r>
      <w:r w:rsidRPr="00DA39B5">
        <w:rPr>
          <w:color w:val="FF0000"/>
        </w:rPr>
        <w:t xml:space="preserve">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w:t>
      </w:r>
      <w:r w:rsidR="00DB7C3D">
        <w:rPr>
          <w:color w:val="FF0000"/>
        </w:rPr>
        <w:t xml:space="preserve"> (e.g., due to strong theoretical arguments)</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 xml:space="preserve">the Figure </w:t>
      </w:r>
      <w:r w:rsidRPr="00063675">
        <w:rPr>
          <w:u w:val="single"/>
        </w:rPr>
        <w:lastRenderedPageBreak/>
        <w:t>3.3 caption was insufficient for me to understand what is being shown</w:t>
      </w:r>
      <w:r>
        <w:t>. Is it that for a range of 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w:t>
      </w:r>
      <w:proofErr w:type="spellStart"/>
      <w:r w:rsidRPr="00240540">
        <w:rPr>
          <w:color w:val="FF0000"/>
          <w:lang w:val="en-US"/>
        </w:rPr>
        <w:t>Vasishth</w:t>
      </w:r>
      <w:proofErr w:type="spellEnd"/>
      <w:r w:rsidRPr="00240540">
        <w:rPr>
          <w:color w:val="FF0000"/>
          <w:lang w:val="en-US"/>
        </w:rPr>
        <w:t xml:space="preserve">,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lastRenderedPageBreak/>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 xml:space="preserve">We now remind the reader of the Roberts and </w:t>
      </w:r>
      <w:proofErr w:type="spellStart"/>
      <w:r w:rsidRPr="00AB283B">
        <w:rPr>
          <w:color w:val="FF0000"/>
          <w:lang w:val="en-US"/>
        </w:rPr>
        <w:t>Pashler</w:t>
      </w:r>
      <w:proofErr w:type="spellEnd"/>
      <w:r w:rsidRPr="00AB283B">
        <w:rPr>
          <w:color w:val="FF0000"/>
          <w:lang w:val="en-US"/>
        </w:rPr>
        <w:t xml:space="preserve"> criteria and we mention explicitly that the model is in principle falsifiable.</w:t>
      </w:r>
      <w:r w:rsidR="00C53439">
        <w:rPr>
          <w:color w:val="FF0000"/>
          <w:lang w:val="en-US"/>
        </w:rPr>
        <w:t xml:space="preserve"> On page 60:</w:t>
      </w:r>
    </w:p>
    <w:p w:rsidR="00AB283B" w:rsidRDefault="00AB283B" w:rsidP="00394D4F">
      <w:pPr>
        <w:pStyle w:val="NormalWeb"/>
        <w:rPr>
          <w:lang w:val="en-US"/>
        </w:rPr>
      </w:pP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 xml:space="preserve">Roberts and </w:t>
      </w:r>
      <w:proofErr w:type="spellStart"/>
      <w:r w:rsidR="003271CF">
        <w:rPr>
          <w:color w:val="FF0000"/>
          <w:lang w:val="en-US"/>
        </w:rPr>
        <w:t>Pashler</w:t>
      </w:r>
      <w:proofErr w:type="spellEnd"/>
      <w:r w:rsidR="003271CF">
        <w:rPr>
          <w:color w:val="FF0000"/>
          <w:lang w:val="en-US"/>
        </w:rPr>
        <w:t xml:space="preserve">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p>
    <w:p w:rsidR="00AB283B" w:rsidRPr="00AB283B" w:rsidRDefault="00AB283B" w:rsidP="00394D4F">
      <w:pPr>
        <w:pStyle w:val="NormalWeb"/>
        <w:rPr>
          <w:lang w:val="en-US"/>
        </w:rPr>
      </w:pPr>
    </w:p>
    <w:p w:rsidR="00B44FD3" w:rsidRPr="00FA7625" w:rsidRDefault="0092308A" w:rsidP="00394D4F">
      <w:pPr>
        <w:pStyle w:val="NormalWeb"/>
        <w:rPr>
          <w:color w:val="FF0000"/>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500</w:t>
      </w:r>
      <w:r w:rsidR="007652CB">
        <w:rPr>
          <w:color w:val="FF0000"/>
          <w:lang w:val="en-US"/>
        </w:rPr>
        <w:t>+</w:t>
      </w:r>
      <w:r w:rsidRPr="00FA7625">
        <w:rPr>
          <w:color w:val="FF0000"/>
          <w:lang w:val="en-US"/>
        </w:rPr>
        <w:t xml:space="preserve"> page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ideas 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w:t>
      </w:r>
      <w:r w:rsidRPr="00941497">
        <w:rPr>
          <w:u w:val="single"/>
        </w:rPr>
        <w:lastRenderedPageBreak/>
        <w:t>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Not providing an introduction was an oversight on our part. We have now added sever</w:t>
      </w:r>
      <w:r w:rsidR="007652CB">
        <w:rPr>
          <w:color w:val="FF0000"/>
          <w:lang w:val="en-US"/>
        </w:rPr>
        <w:t>a</w:t>
      </w:r>
      <w:r w:rsidRPr="004F2827">
        <w:rPr>
          <w:color w:val="FF0000"/>
          <w:lang w:val="en-US"/>
        </w:rPr>
        <w:t>l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the interleaving is 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lastRenderedPageBreak/>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 xml:space="preserve">We have taken the reviewer’s advice and deleted </w:t>
      </w:r>
      <w:r w:rsidR="007652CB">
        <w:rPr>
          <w:color w:val="FF0000"/>
          <w:lang w:val="en-US"/>
        </w:rPr>
        <w:t>the point about pre-registration</w:t>
      </w:r>
      <w:r w:rsidRPr="00590C00">
        <w:rPr>
          <w:color w:val="FF0000"/>
          <w:lang w:val="en-US"/>
        </w:rPr>
        <w: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r w:rsidR="00DF699B">
        <w:rPr>
          <w:color w:val="FF0000"/>
          <w:lang w:val="en-US"/>
        </w:rPr>
        <w:t xml:space="preserve"> We are hesitant to remove the rest of the discussion because it covers a lot of suggestions for future research for stress-testing the model. We think this discussion section will be useful for future researchers planning to go beyond the work</w:t>
      </w:r>
      <w:r w:rsidR="00CB7D44">
        <w:rPr>
          <w:color w:val="FF0000"/>
          <w:lang w:val="en-US"/>
        </w:rPr>
        <w:t xml:space="preserve"> presented</w:t>
      </w:r>
      <w:r w:rsidR="00DF699B">
        <w:rPr>
          <w:color w:val="FF0000"/>
          <w:lang w:val="en-US"/>
        </w:rPr>
        <w:t>.</w:t>
      </w:r>
    </w:p>
    <w:p w:rsidR="00ED3AD1" w:rsidRDefault="0092308A" w:rsidP="00394D4F">
      <w:pPr>
        <w:pStyle w:val="NormalWeb"/>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p>
    <w:p w:rsidR="00ED3AD1" w:rsidRPr="00304081" w:rsidRDefault="00ED3AD1" w:rsidP="00394D4F">
      <w:pPr>
        <w:pStyle w:val="NormalWeb"/>
        <w:rPr>
          <w:color w:val="FF0000"/>
          <w:lang w:val="en-US"/>
        </w:rPr>
      </w:pPr>
      <w:r w:rsidRPr="00304081">
        <w:rPr>
          <w:b/>
          <w:bCs/>
          <w:color w:val="FF0000"/>
          <w:lang w:val="en-US"/>
        </w:rPr>
        <w:t>Response</w:t>
      </w:r>
      <w:r w:rsidRPr="00304081">
        <w:rPr>
          <w:color w:val="FF0000"/>
          <w:lang w:val="en-US"/>
        </w:rPr>
        <w:t>:</w:t>
      </w:r>
    </w:p>
    <w:p w:rsidR="00ED3AD1" w:rsidRPr="00304081" w:rsidRDefault="00ED3AD1" w:rsidP="00394D4F">
      <w:pPr>
        <w:pStyle w:val="NormalWeb"/>
        <w:rPr>
          <w:color w:val="FF0000"/>
          <w:lang w:val="en-US"/>
        </w:rPr>
      </w:pPr>
      <w:r w:rsidRPr="00304081">
        <w:rPr>
          <w:color w:val="FF0000"/>
          <w:lang w:val="en-US"/>
        </w:rPr>
        <w:t xml:space="preserve">That opening sentence is embarrassingly wrong, </w:t>
      </w:r>
      <w:r w:rsidR="009D3A41" w:rsidRPr="00304081">
        <w:rPr>
          <w:color w:val="FF0000"/>
          <w:lang w:val="en-US"/>
        </w:rPr>
        <w:t>we</w:t>
      </w:r>
      <w:r w:rsidRPr="00304081">
        <w:rPr>
          <w:color w:val="FF0000"/>
          <w:lang w:val="en-US"/>
        </w:rPr>
        <w:t xml:space="preserve"> don’t know how it got into the chapter</w:t>
      </w:r>
      <w:r w:rsidR="009D3A41" w:rsidRPr="00304081">
        <w:rPr>
          <w:color w:val="FF0000"/>
          <w:lang w:val="en-US"/>
        </w:rPr>
        <w:t xml:space="preserve"> and the paper</w:t>
      </w:r>
      <w:r w:rsidRPr="00304081">
        <w:rPr>
          <w:color w:val="FF0000"/>
          <w:lang w:val="en-US"/>
        </w:rPr>
        <w:t xml:space="preserve">. We have now changed it. The opening sentence is now: </w:t>
      </w:r>
    </w:p>
    <w:p w:rsidR="002D0FD9" w:rsidRDefault="009D3A41" w:rsidP="00394D4F">
      <w:pPr>
        <w:pStyle w:val="NormalWeb"/>
        <w:rPr>
          <w:color w:val="FF0000"/>
          <w:lang w:val="en-US"/>
        </w:rPr>
      </w:pPr>
      <w:r w:rsidRPr="00304081">
        <w:rPr>
          <w:color w:val="FF0000"/>
          <w:lang w:val="en-US"/>
        </w:rPr>
        <w:lastRenderedPageBreak/>
        <w:t>“Eye movements in reading have played an important role in uncovering the cognitive processes involved in sentence comprehension.”</w:t>
      </w:r>
    </w:p>
    <w:p w:rsidR="002D0FD9" w:rsidRDefault="0092308A" w:rsidP="00394D4F">
      <w:pPr>
        <w:pStyle w:val="NormalWeb"/>
      </w:pP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w:t>
      </w:r>
    </w:p>
    <w:p w:rsidR="002D0FD9" w:rsidRPr="00B47778" w:rsidRDefault="002D0FD9" w:rsidP="00394D4F">
      <w:pPr>
        <w:pStyle w:val="NormalWeb"/>
        <w:rPr>
          <w:color w:val="FF0000"/>
          <w:lang w:val="en-US"/>
        </w:rPr>
      </w:pPr>
      <w:r w:rsidRPr="00B47778">
        <w:rPr>
          <w:b/>
          <w:bCs/>
          <w:color w:val="FF0000"/>
          <w:lang w:val="en-US"/>
        </w:rPr>
        <w:t>Response</w:t>
      </w:r>
      <w:r w:rsidRPr="00B47778">
        <w:rPr>
          <w:color w:val="FF0000"/>
          <w:lang w:val="en-US"/>
        </w:rPr>
        <w:t>:</w:t>
      </w:r>
    </w:p>
    <w:p w:rsidR="002D0FD9" w:rsidRPr="00057726" w:rsidRDefault="002D0FD9" w:rsidP="00394D4F">
      <w:pPr>
        <w:pStyle w:val="NormalWeb"/>
        <w:rPr>
          <w:color w:val="FF0000"/>
          <w:lang w:val="en-US"/>
        </w:rPr>
      </w:pPr>
      <w:r w:rsidRPr="00B47778">
        <w:rPr>
          <w:color w:val="FF0000"/>
          <w:lang w:val="en-US"/>
        </w:rPr>
        <w:t xml:space="preserve">We have edited this section so that we don’t </w:t>
      </w:r>
      <w:r w:rsidR="007A24E1" w:rsidRPr="00B47778">
        <w:rPr>
          <w:color w:val="FF0000"/>
          <w:lang w:val="en-US"/>
        </w:rPr>
        <w:t>introduce the ACT-R model again.</w:t>
      </w:r>
      <w:r w:rsidR="00057726">
        <w:rPr>
          <w:color w:val="FF0000"/>
          <w:lang w:val="en-US"/>
        </w:rPr>
        <w:t xml:space="preserve"> We now presuppose that the </w:t>
      </w:r>
      <w:r w:rsidR="00D40958">
        <w:rPr>
          <w:color w:val="FF0000"/>
          <w:lang w:val="en-US"/>
        </w:rPr>
        <w:t>reader knows the details of the core model.</w:t>
      </w:r>
    </w:p>
    <w:p w:rsidR="00100993" w:rsidRDefault="0092308A" w:rsidP="00394D4F">
      <w:pPr>
        <w:pStyle w:val="NormalWeb"/>
      </w:pPr>
      <w:r>
        <w:t xml:space="preserve">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w:t>
      </w:r>
    </w:p>
    <w:p w:rsidR="00100993" w:rsidRPr="00D77938" w:rsidRDefault="00100993" w:rsidP="00394D4F">
      <w:pPr>
        <w:pStyle w:val="NormalWeb"/>
        <w:rPr>
          <w:color w:val="FF0000"/>
          <w:lang w:val="en-US"/>
        </w:rPr>
      </w:pPr>
      <w:r w:rsidRPr="00D77938">
        <w:rPr>
          <w:b/>
          <w:bCs/>
          <w:color w:val="FF0000"/>
          <w:lang w:val="en-US"/>
        </w:rPr>
        <w:t>Response</w:t>
      </w:r>
      <w:r w:rsidRPr="00D77938">
        <w:rPr>
          <w:color w:val="FF0000"/>
          <w:lang w:val="en-US"/>
        </w:rPr>
        <w:t>:</w:t>
      </w:r>
    </w:p>
    <w:p w:rsidR="00100993" w:rsidRPr="00D77938" w:rsidRDefault="000122A7" w:rsidP="00394D4F">
      <w:pPr>
        <w:pStyle w:val="NormalWeb"/>
        <w:rPr>
          <w:color w:val="FF0000"/>
          <w:lang w:val="en-US"/>
        </w:rPr>
      </w:pPr>
      <w:r w:rsidRPr="00D77938">
        <w:rPr>
          <w:color w:val="FF0000"/>
          <w:lang w:val="en-US"/>
        </w:rPr>
        <w:t>We have removed the repeated description</w:t>
      </w:r>
      <w:r w:rsidR="00B73275" w:rsidRPr="00D77938">
        <w:rPr>
          <w:color w:val="FF0000"/>
          <w:lang w:val="en-US"/>
        </w:rPr>
        <w:t xml:space="preserve"> of the parsing architecture</w:t>
      </w:r>
      <w:r w:rsidR="00B9120F" w:rsidRPr="00D77938">
        <w:rPr>
          <w:color w:val="FF0000"/>
          <w:lang w:val="en-US"/>
        </w:rPr>
        <w:t>. The reference to R has also been removed.</w:t>
      </w:r>
    </w:p>
    <w:p w:rsidR="00996CC5" w:rsidRDefault="0092308A" w:rsidP="00394D4F">
      <w:pPr>
        <w:pStyle w:val="NormalWeb"/>
        <w:rPr>
          <w:u w:val="single"/>
        </w:rPr>
      </w:pPr>
      <w:r>
        <w:t xml:space="preserve">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p>
    <w:p w:rsidR="00996CC5" w:rsidRPr="00185517" w:rsidRDefault="00996CC5" w:rsidP="00394D4F">
      <w:pPr>
        <w:pStyle w:val="NormalWeb"/>
        <w:rPr>
          <w:color w:val="FF0000"/>
        </w:rPr>
      </w:pPr>
      <w:r w:rsidRPr="00185517">
        <w:rPr>
          <w:b/>
          <w:bCs/>
          <w:color w:val="FF0000"/>
          <w:lang w:val="en-US"/>
        </w:rPr>
        <w:t>Response:</w:t>
      </w:r>
    </w:p>
    <w:p w:rsidR="00E4454D" w:rsidRDefault="00996CC5" w:rsidP="00394D4F">
      <w:pPr>
        <w:pStyle w:val="NormalWeb"/>
      </w:pPr>
      <w:r w:rsidRPr="00185517">
        <w:rPr>
          <w:color w:val="FF0000"/>
          <w:lang w:val="en-US"/>
        </w:rPr>
        <w:t xml:space="preserve">We have now added several paragraphs </w:t>
      </w:r>
      <w:r w:rsidR="005B4418" w:rsidRPr="00185517">
        <w:rPr>
          <w:color w:val="FF0000"/>
          <w:lang w:val="en-US"/>
        </w:rPr>
        <w:t xml:space="preserve">at the end of this chapter that </w:t>
      </w:r>
      <w:r w:rsidRPr="00185517">
        <w:rPr>
          <w:color w:val="FF0000"/>
          <w:lang w:val="en-US"/>
        </w:rPr>
        <w:t>provid</w:t>
      </w:r>
      <w:r w:rsidR="005B4418" w:rsidRPr="00185517">
        <w:rPr>
          <w:color w:val="FF0000"/>
          <w:lang w:val="en-US"/>
        </w:rPr>
        <w:t>e</w:t>
      </w:r>
      <w:r w:rsidRPr="00185517">
        <w:rPr>
          <w:color w:val="FF0000"/>
          <w:lang w:val="en-US"/>
        </w:rPr>
        <w:t xml:space="preserve"> a preview of what is to come in the next chapter.</w:t>
      </w:r>
      <w:r w:rsidR="0092308A">
        <w:br/>
      </w:r>
      <w:r w:rsidR="0092308A">
        <w:br/>
      </w:r>
      <w:r w:rsidR="0092308A" w:rsidRPr="00A2142D">
        <w:rPr>
          <w:u w:val="single"/>
        </w:rPr>
        <w:t>To interpret Equation 5.1 (p. 121), it would be helpful to know the ranges on the k and epsilon parameters</w:t>
      </w:r>
      <w:r w:rsidR="0092308A">
        <w:t>. I assume both must be non-negative (for the equation to make sense to me, conceptually) but perhaps I am wrong. (I suppose I am also making an assumption about how epsilon is measured which may be wrong. This should also be specified.)</w:t>
      </w:r>
      <w:r w:rsidR="0092308A">
        <w:br/>
      </w:r>
    </w:p>
    <w:p w:rsidR="0051403E" w:rsidRDefault="00E4454D" w:rsidP="00394D4F">
      <w:pPr>
        <w:pStyle w:val="NormalWeb"/>
        <w:rPr>
          <w:color w:val="FF0000"/>
          <w:lang w:val="en-US"/>
        </w:rPr>
      </w:pPr>
      <w:r w:rsidRPr="00E4454D">
        <w:rPr>
          <w:b/>
          <w:bCs/>
          <w:color w:val="FF0000"/>
          <w:lang w:val="en-US"/>
        </w:rPr>
        <w:t>Response</w:t>
      </w:r>
      <w:r w:rsidRPr="00E4454D">
        <w:rPr>
          <w:color w:val="FF0000"/>
          <w:lang w:val="en-US"/>
        </w:rPr>
        <w:t xml:space="preserve">: </w:t>
      </w:r>
      <w:r w:rsidR="002B6122">
        <w:rPr>
          <w:color w:val="FF0000"/>
          <w:lang w:val="en-US"/>
        </w:rPr>
        <w:t xml:space="preserve">We have now mentioned that k has the default value of 0.4, and that epsilon </w:t>
      </w:r>
      <w:r w:rsidR="00097717">
        <w:rPr>
          <w:color w:val="FF0000"/>
          <w:lang w:val="en-US"/>
        </w:rPr>
        <w:t>is the degree of visual angle from the current location of the fixation to the object to be encoded.</w:t>
      </w:r>
    </w:p>
    <w:p w:rsidR="00A75C97" w:rsidRPr="0051403E" w:rsidRDefault="0092308A" w:rsidP="00394D4F">
      <w:pPr>
        <w:pStyle w:val="NormalWeb"/>
        <w:rPr>
          <w:color w:val="FF0000"/>
          <w:lang w:val="en-US"/>
        </w:rPr>
      </w:pP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p>
    <w:p w:rsidR="00A75C97" w:rsidRPr="00B20C2B" w:rsidRDefault="00A75C97" w:rsidP="00394D4F">
      <w:pPr>
        <w:pStyle w:val="NormalWeb"/>
        <w:rPr>
          <w:b/>
          <w:bCs/>
          <w:color w:val="FF0000"/>
          <w:lang w:val="en-US"/>
        </w:rPr>
      </w:pPr>
      <w:r w:rsidRPr="00B20C2B">
        <w:rPr>
          <w:b/>
          <w:bCs/>
          <w:color w:val="FF0000"/>
          <w:lang w:val="en-US"/>
        </w:rPr>
        <w:t>Response:</w:t>
      </w:r>
    </w:p>
    <w:p w:rsidR="002B01B4" w:rsidRDefault="00A75C97" w:rsidP="00394D4F">
      <w:pPr>
        <w:pStyle w:val="NormalWeb"/>
      </w:pPr>
      <w:r w:rsidRPr="00402FFF">
        <w:rPr>
          <w:color w:val="FF0000"/>
          <w:lang w:val="en-US"/>
        </w:rPr>
        <w:lastRenderedPageBreak/>
        <w:t xml:space="preserve">The figures have been made </w:t>
      </w:r>
      <w:r w:rsidR="00C85D9F">
        <w:rPr>
          <w:color w:val="FF0000"/>
          <w:lang w:val="en-US"/>
        </w:rPr>
        <w:t>larger</w:t>
      </w:r>
      <w:r w:rsidRPr="00402FFF">
        <w:rPr>
          <w:color w:val="FF0000"/>
          <w:lang w:val="en-US"/>
        </w:rPr>
        <w:t>.</w:t>
      </w:r>
      <w:r w:rsidR="0092308A" w:rsidRPr="00A2142D">
        <w:rPr>
          <w:u w:val="single"/>
        </w:rPr>
        <w:br/>
      </w:r>
      <w:r w:rsidR="0092308A">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p>
    <w:p w:rsidR="00746811" w:rsidRPr="00A541B4" w:rsidRDefault="00746811" w:rsidP="00394D4F">
      <w:pPr>
        <w:pStyle w:val="NormalWeb"/>
        <w:rPr>
          <w:color w:val="FF0000"/>
          <w:lang w:val="en-US"/>
        </w:rPr>
      </w:pPr>
      <w:r w:rsidRPr="00A541B4">
        <w:rPr>
          <w:b/>
          <w:bCs/>
          <w:color w:val="FF0000"/>
          <w:lang w:val="en-US"/>
        </w:rPr>
        <w:t>Response</w:t>
      </w:r>
      <w:r w:rsidRPr="00A541B4">
        <w:rPr>
          <w:color w:val="FF0000"/>
          <w:lang w:val="en-US"/>
        </w:rPr>
        <w:t>:</w:t>
      </w:r>
    </w:p>
    <w:p w:rsidR="000100FE" w:rsidRDefault="00746811" w:rsidP="00394D4F">
      <w:pPr>
        <w:pStyle w:val="NormalWeb"/>
      </w:pPr>
      <w:r w:rsidRPr="00A541B4">
        <w:rPr>
          <w:color w:val="FF0000"/>
          <w:lang w:val="en-US"/>
        </w:rPr>
        <w:t>Here, we mention in the caption that the interpretation of the table is discussed in the text. The reason is that the interpretation is complex and would take up too much space in the caption.</w:t>
      </w:r>
      <w:r w:rsidR="00A541B4">
        <w:rPr>
          <w:color w:val="FF0000"/>
          <w:lang w:val="en-US"/>
        </w:rPr>
        <w:t xml:space="preserve"> This is inconsistent with the earlier tables, but we think there is no way to avoid this inconsistency.</w:t>
      </w:r>
      <w:r w:rsidR="0092308A">
        <w:br/>
      </w:r>
      <w:r w:rsidR="0092308A">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rsidR="0092308A">
        <w:br/>
      </w:r>
      <w:r w:rsidR="0092308A">
        <w:br/>
        <w:t>I wonder, with such short subsections in section 5.3 (often one paragraph long!), whether this text should be organized more “flatly” than would be the case in a journal article.</w:t>
      </w:r>
      <w:r w:rsidR="0092308A">
        <w:br/>
      </w:r>
    </w:p>
    <w:p w:rsidR="000100FE" w:rsidRPr="006E392D" w:rsidRDefault="000100FE" w:rsidP="00394D4F">
      <w:pPr>
        <w:pStyle w:val="NormalWeb"/>
        <w:rPr>
          <w:color w:val="FF0000"/>
          <w:lang w:val="en-US"/>
        </w:rPr>
      </w:pPr>
      <w:r w:rsidRPr="006E392D">
        <w:rPr>
          <w:b/>
          <w:bCs/>
          <w:color w:val="FF0000"/>
          <w:lang w:val="en-US"/>
        </w:rPr>
        <w:t>Response</w:t>
      </w:r>
      <w:r w:rsidRPr="006E392D">
        <w:rPr>
          <w:color w:val="FF0000"/>
          <w:lang w:val="en-US"/>
        </w:rPr>
        <w:t>:</w:t>
      </w:r>
    </w:p>
    <w:p w:rsidR="000100FE" w:rsidRPr="006E392D" w:rsidRDefault="000100FE" w:rsidP="00394D4F">
      <w:pPr>
        <w:pStyle w:val="NormalWeb"/>
        <w:rPr>
          <w:color w:val="FF0000"/>
          <w:lang w:val="en-US"/>
        </w:rPr>
      </w:pPr>
      <w:r w:rsidRPr="006E392D">
        <w:rPr>
          <w:color w:val="FF0000"/>
          <w:lang w:val="en-US"/>
        </w:rPr>
        <w:t>We decided to leave the sectioning as it is, because the section headers provide guidance to the reader regarding the structure of the chapter.</w:t>
      </w:r>
    </w:p>
    <w:p w:rsidR="003D5C85" w:rsidRDefault="0092308A" w:rsidP="00394D4F">
      <w:pPr>
        <w:pStyle w:val="NormalWeb"/>
      </w:pP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p>
    <w:p w:rsidR="003D5C85" w:rsidRPr="00D82D85" w:rsidRDefault="003D5C85" w:rsidP="00394D4F">
      <w:pPr>
        <w:pStyle w:val="NormalWeb"/>
        <w:rPr>
          <w:color w:val="FF0000"/>
          <w:lang w:val="en-US"/>
        </w:rPr>
      </w:pPr>
      <w:r w:rsidRPr="00D82D85">
        <w:rPr>
          <w:b/>
          <w:bCs/>
          <w:color w:val="FF0000"/>
          <w:lang w:val="en-US"/>
        </w:rPr>
        <w:t>Response</w:t>
      </w:r>
      <w:r w:rsidRPr="00D82D85">
        <w:rPr>
          <w:color w:val="FF0000"/>
          <w:lang w:val="en-US"/>
        </w:rPr>
        <w:t>:</w:t>
      </w:r>
    </w:p>
    <w:p w:rsidR="007216D2" w:rsidRDefault="003D5C85" w:rsidP="00394D4F">
      <w:pPr>
        <w:pStyle w:val="NormalWeb"/>
      </w:pPr>
      <w:r w:rsidRPr="00D82D85">
        <w:rPr>
          <w:color w:val="FF0000"/>
          <w:lang w:val="en-US"/>
        </w:rPr>
        <w:t>In the interest of not making this book even longer than it is</w:t>
      </w:r>
      <w:r w:rsidR="00840302" w:rsidRPr="00D82D85">
        <w:rPr>
          <w:color w:val="FF0000"/>
          <w:lang w:val="en-US"/>
        </w:rPr>
        <w:t xml:space="preserve"> already</w:t>
      </w:r>
      <w:r w:rsidRPr="00D82D85">
        <w:rPr>
          <w:color w:val="FF0000"/>
          <w:lang w:val="en-US"/>
        </w:rPr>
        <w:t>, we have not added more discussion here, although we agree that much more could have been said.</w:t>
      </w:r>
      <w:r w:rsidR="0092308A" w:rsidRPr="00D82D85">
        <w:rPr>
          <w:color w:val="FF0000"/>
        </w:rPr>
        <w:br/>
      </w:r>
      <w:r w:rsidR="0092308A">
        <w:br/>
      </w:r>
      <w:r w:rsidR="0092308A" w:rsidRPr="007216D2">
        <w:rPr>
          <w:u w:val="single"/>
        </w:rPr>
        <w:t>It might be useful to include a timing figure</w:t>
      </w:r>
      <w:r w:rsidR="0092308A">
        <w:t xml:space="preserve"> to illustrate the sequencing of actions during the </w:t>
      </w:r>
      <w:r w:rsidR="0092308A">
        <w:lastRenderedPageBreak/>
        <w:t>time-out and exit-time out phases of a regression, and how these differ from the sequencing during normal reading.</w:t>
      </w:r>
    </w:p>
    <w:p w:rsidR="007216D2" w:rsidRPr="003D5C85" w:rsidRDefault="007216D2" w:rsidP="00394D4F">
      <w:pPr>
        <w:pStyle w:val="NormalWeb"/>
        <w:rPr>
          <w:color w:val="FF0000"/>
          <w:lang w:val="en-US"/>
        </w:rPr>
      </w:pPr>
      <w:r w:rsidRPr="00CF3D7F">
        <w:rPr>
          <w:b/>
          <w:bCs/>
          <w:color w:val="FF0000"/>
          <w:lang w:val="en-US"/>
        </w:rPr>
        <w:t>Response</w:t>
      </w:r>
      <w:r w:rsidRPr="003D5C85">
        <w:rPr>
          <w:color w:val="FF0000"/>
          <w:lang w:val="en-US"/>
        </w:rPr>
        <w:t>:</w:t>
      </w:r>
    </w:p>
    <w:p w:rsidR="00CF3D7F" w:rsidRDefault="007216D2" w:rsidP="00394D4F">
      <w:pPr>
        <w:pStyle w:val="NormalWeb"/>
      </w:pPr>
      <w:r w:rsidRPr="003D5C85">
        <w:rPr>
          <w:color w:val="FF0000"/>
          <w:lang w:val="en-US"/>
        </w:rPr>
        <w:t>We have added Figure 5.</w:t>
      </w:r>
      <w:r w:rsidR="00151FA5">
        <w:rPr>
          <w:color w:val="FF0000"/>
          <w:lang w:val="en-US"/>
        </w:rPr>
        <w:t>2</w:t>
      </w:r>
      <w:r w:rsidRPr="003D5C85">
        <w:rPr>
          <w:color w:val="FF0000"/>
          <w:lang w:val="en-US"/>
        </w:rPr>
        <w:t xml:space="preserve"> to illustrate time-out.</w:t>
      </w:r>
      <w:r w:rsidR="0092308A">
        <w:br/>
      </w:r>
      <w:r w:rsidR="0092308A">
        <w:br/>
      </w:r>
      <w:r w:rsidR="0092308A">
        <w:br/>
      </w:r>
      <w:r w:rsidR="0092308A">
        <w:rPr>
          <w:bCs/>
        </w:rPr>
        <w:t>Chapter 6</w:t>
      </w:r>
      <w:r w:rsidR="0092308A">
        <w:br/>
      </w:r>
      <w:r w:rsidR="0092308A">
        <w:br/>
        <w:t>Figure 6.1 (p. 148) is difficult to understand on its own, with its heavy use of abbreviations. Could “FFD”, “FPRT”, and “RPD” be replaced with the phrases they abbreviate in the figure itself, and could the other abbreviations be defined in the caption?</w:t>
      </w:r>
      <w:r w:rsidR="0092308A">
        <w:br/>
      </w:r>
    </w:p>
    <w:p w:rsidR="00CF3D7F" w:rsidRDefault="00CF3D7F" w:rsidP="00394D4F">
      <w:pPr>
        <w:pStyle w:val="NormalWeb"/>
        <w:rPr>
          <w:b/>
          <w:bCs/>
          <w:color w:val="FF0000"/>
          <w:lang w:val="en-US"/>
        </w:rPr>
      </w:pPr>
      <w:r w:rsidRPr="00CF3D7F">
        <w:rPr>
          <w:b/>
          <w:bCs/>
          <w:color w:val="FF0000"/>
          <w:lang w:val="en-US"/>
        </w:rPr>
        <w:t>Response:</w:t>
      </w:r>
    </w:p>
    <w:p w:rsidR="00D9041D" w:rsidRDefault="00CF3D7F" w:rsidP="00394D4F">
      <w:pPr>
        <w:pStyle w:val="NormalWeb"/>
        <w:rPr>
          <w:color w:val="FF0000"/>
          <w:lang w:val="en-US"/>
        </w:rPr>
      </w:pPr>
      <w:r w:rsidRPr="00CF3D7F">
        <w:rPr>
          <w:color w:val="FF0000"/>
          <w:lang w:val="en-US"/>
        </w:rPr>
        <w:t>We have added an explanation for all abbreviations in the caption.</w:t>
      </w:r>
      <w:r>
        <w:rPr>
          <w:color w:val="FF0000"/>
          <w:lang w:val="en-US"/>
        </w:rPr>
        <w:t xml:space="preserve"> We didn’t want to write the full expansion for each dependent measure (FFD, FPRT, RPD) because </w:t>
      </w:r>
      <w:r w:rsidR="00650C8B">
        <w:rPr>
          <w:color w:val="FF0000"/>
          <w:lang w:val="en-US"/>
        </w:rPr>
        <w:t>the figure</w:t>
      </w:r>
      <w:r>
        <w:rPr>
          <w:color w:val="FF0000"/>
          <w:lang w:val="en-US"/>
        </w:rPr>
        <w:t xml:space="preserve"> would </w:t>
      </w:r>
      <w:r w:rsidR="000D5BA9">
        <w:rPr>
          <w:color w:val="FF0000"/>
          <w:lang w:val="en-US"/>
        </w:rPr>
        <w:t>quickly become difficult to format.</w:t>
      </w:r>
    </w:p>
    <w:p w:rsidR="00D9041D" w:rsidRDefault="0092308A" w:rsidP="00394D4F">
      <w:pPr>
        <w:pStyle w:val="NormalWeb"/>
      </w:pPr>
      <w:r>
        <w:br/>
        <w:t>p. 152: The way Kemper et al. (2004) is described here, it seems like a replication of MacDonald et al. (1992, Cognitive Psychology) with respect to the working memory finding. If I have this correct, consider citing the earlier paper.</w:t>
      </w:r>
    </w:p>
    <w:p w:rsidR="00D9041D" w:rsidRPr="00B35FFC" w:rsidRDefault="00D9041D" w:rsidP="00394D4F">
      <w:pPr>
        <w:pStyle w:val="NormalWeb"/>
        <w:rPr>
          <w:color w:val="FF0000"/>
          <w:lang w:val="en-US"/>
        </w:rPr>
      </w:pPr>
      <w:r w:rsidRPr="00B35FFC">
        <w:rPr>
          <w:b/>
          <w:bCs/>
          <w:color w:val="FF0000"/>
          <w:lang w:val="en-US"/>
        </w:rPr>
        <w:t>Response</w:t>
      </w:r>
      <w:r w:rsidRPr="00B35FFC">
        <w:rPr>
          <w:color w:val="FF0000"/>
          <w:lang w:val="en-US"/>
        </w:rPr>
        <w:t>:</w:t>
      </w:r>
    </w:p>
    <w:p w:rsidR="00A06205" w:rsidRDefault="00D9041D" w:rsidP="00394D4F">
      <w:pPr>
        <w:pStyle w:val="NormalWeb"/>
      </w:pPr>
      <w:r w:rsidRPr="00B35FFC">
        <w:rPr>
          <w:color w:val="FF0000"/>
          <w:lang w:val="en-US"/>
        </w:rPr>
        <w:t>We now cite both Just and Carpenter 1992 and MacDonald et al 1992.</w:t>
      </w:r>
      <w:r w:rsidR="0092308A" w:rsidRPr="00B35FFC">
        <w:rPr>
          <w:color w:val="FF0000"/>
        </w:rPr>
        <w:br/>
      </w:r>
      <w:r w:rsidR="0092308A">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p>
    <w:p w:rsidR="00A06205" w:rsidRPr="008E3B84" w:rsidRDefault="00A06205" w:rsidP="00394D4F">
      <w:pPr>
        <w:pStyle w:val="NormalWeb"/>
        <w:rPr>
          <w:color w:val="FF0000"/>
          <w:lang w:val="en-US"/>
        </w:rPr>
      </w:pPr>
      <w:r w:rsidRPr="008E3B84">
        <w:rPr>
          <w:b/>
          <w:bCs/>
          <w:color w:val="FF0000"/>
          <w:lang w:val="en-US"/>
        </w:rPr>
        <w:t>Response</w:t>
      </w:r>
      <w:r w:rsidRPr="008E3B84">
        <w:rPr>
          <w:color w:val="FF0000"/>
          <w:lang w:val="en-US"/>
        </w:rPr>
        <w:t>:</w:t>
      </w:r>
    </w:p>
    <w:p w:rsidR="00640C8D" w:rsidRPr="00640C8D" w:rsidRDefault="00A06205" w:rsidP="00394D4F">
      <w:pPr>
        <w:pStyle w:val="NormalWeb"/>
        <w:rPr>
          <w:color w:val="FF0000"/>
          <w:lang w:val="en-US"/>
        </w:rPr>
      </w:pPr>
      <w:r w:rsidRPr="008E3B84">
        <w:rPr>
          <w:color w:val="FF0000"/>
          <w:lang w:val="en-US"/>
        </w:rPr>
        <w:t xml:space="preserve">We have now introduced the </w:t>
      </w:r>
      <w:proofErr w:type="spellStart"/>
      <w:r w:rsidRPr="008E3B84">
        <w:rPr>
          <w:color w:val="FF0000"/>
          <w:lang w:val="en-US"/>
        </w:rPr>
        <w:t>underspecification</w:t>
      </w:r>
      <w:proofErr w:type="spellEnd"/>
      <w:r w:rsidRPr="008E3B84">
        <w:rPr>
          <w:color w:val="FF0000"/>
          <w:lang w:val="en-US"/>
        </w:rPr>
        <w:t xml:space="preserve"> question in the context of capacity limitations at the start of Section 6.3</w:t>
      </w:r>
      <w:r w:rsidR="0083652E">
        <w:rPr>
          <w:color w:val="FF0000"/>
          <w:lang w:val="en-US"/>
        </w:rPr>
        <w:t xml:space="preserve">, in order to prepare the reader for the literature review and the modeling </w:t>
      </w:r>
      <w:r w:rsidR="00D413BF">
        <w:rPr>
          <w:color w:val="FF0000"/>
          <w:lang w:val="en-US"/>
        </w:rPr>
        <w:t>that follow</w:t>
      </w:r>
      <w:r w:rsidR="003978C2" w:rsidRPr="008E3B84">
        <w:rPr>
          <w:color w:val="FF0000"/>
          <w:lang w:val="en-US"/>
        </w:rPr>
        <w:t>.</w:t>
      </w:r>
      <w:r w:rsidR="0092308A" w:rsidRPr="008E3B84">
        <w:rPr>
          <w:color w:val="FF0000"/>
        </w:rPr>
        <w:br/>
      </w:r>
      <w:r w:rsidR="0092308A">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rsidR="0092308A">
        <w:br/>
      </w:r>
      <w:r w:rsidR="0092308A">
        <w:br/>
      </w:r>
      <w:r w:rsidR="00640C8D" w:rsidRPr="00640C8D">
        <w:rPr>
          <w:b/>
          <w:bCs/>
          <w:color w:val="FF0000"/>
          <w:lang w:val="en-US"/>
        </w:rPr>
        <w:t>Response</w:t>
      </w:r>
      <w:r w:rsidR="00640C8D" w:rsidRPr="00640C8D">
        <w:rPr>
          <w:color w:val="FF0000"/>
          <w:lang w:val="en-US"/>
        </w:rPr>
        <w:t xml:space="preserve">: </w:t>
      </w:r>
    </w:p>
    <w:p w:rsidR="00640C8D" w:rsidRPr="00640C8D" w:rsidRDefault="00640C8D" w:rsidP="00394D4F">
      <w:pPr>
        <w:pStyle w:val="NormalWeb"/>
        <w:rPr>
          <w:color w:val="FF0000"/>
          <w:lang w:val="en-US"/>
        </w:rPr>
      </w:pPr>
      <w:r w:rsidRPr="00640C8D">
        <w:rPr>
          <w:color w:val="FF0000"/>
          <w:lang w:val="en-US"/>
        </w:rPr>
        <w:lastRenderedPageBreak/>
        <w:t xml:space="preserve">This is an interesting idea. </w:t>
      </w:r>
      <w:r w:rsidR="005953A1">
        <w:rPr>
          <w:color w:val="FF0000"/>
          <w:lang w:val="en-US"/>
        </w:rPr>
        <w:t xml:space="preserve">We have added a short </w:t>
      </w:r>
      <w:r w:rsidR="00706ED5">
        <w:rPr>
          <w:color w:val="FF0000"/>
          <w:lang w:val="en-US"/>
        </w:rPr>
        <w:t>paragraph</w:t>
      </w:r>
      <w:r w:rsidR="005953A1">
        <w:rPr>
          <w:color w:val="FF0000"/>
          <w:lang w:val="en-US"/>
        </w:rPr>
        <w:t xml:space="preserve"> in the General Discussion </w:t>
      </w:r>
      <w:r w:rsidR="00706ED5">
        <w:rPr>
          <w:color w:val="FF0000"/>
          <w:lang w:val="en-US"/>
        </w:rPr>
        <w:t>pointing the reader to</w:t>
      </w:r>
      <w:r w:rsidR="005953A1">
        <w:rPr>
          <w:color w:val="FF0000"/>
          <w:lang w:val="en-US"/>
        </w:rPr>
        <w:t xml:space="preserve"> these two ideas.</w:t>
      </w:r>
      <w:r w:rsidR="00CF4F18">
        <w:rPr>
          <w:color w:val="FF0000"/>
          <w:lang w:val="en-US"/>
        </w:rPr>
        <w:t xml:space="preserve"> We briefly mention CC READER and the beam search idea, and point out that future work could </w:t>
      </w:r>
      <w:r w:rsidR="008C05EF">
        <w:rPr>
          <w:color w:val="FF0000"/>
          <w:lang w:val="en-US"/>
        </w:rPr>
        <w:t xml:space="preserve">investigate these approaches to modelling </w:t>
      </w:r>
      <w:proofErr w:type="spellStart"/>
      <w:r w:rsidR="008C05EF">
        <w:rPr>
          <w:color w:val="FF0000"/>
          <w:lang w:val="en-US"/>
        </w:rPr>
        <w:t>underspecification</w:t>
      </w:r>
      <w:proofErr w:type="spellEnd"/>
      <w:r w:rsidR="008C05EF">
        <w:rPr>
          <w:color w:val="FF0000"/>
          <w:lang w:val="en-US"/>
        </w:rPr>
        <w:t>.</w:t>
      </w:r>
    </w:p>
    <w:p w:rsidR="00502E02" w:rsidRDefault="0092308A" w:rsidP="00394D4F">
      <w:pPr>
        <w:pStyle w:val="NormalWeb"/>
      </w:pPr>
      <w:r>
        <w:br/>
      </w:r>
      <w:r>
        <w:rPr>
          <w:bCs/>
        </w:rPr>
        <w:t>Chapter 7</w:t>
      </w:r>
      <w:r>
        <w:rPr>
          <w:bCs/>
        </w:rPr>
        <w:br/>
      </w:r>
      <w:r>
        <w:br/>
        <w:t xml:space="preserve">It would be </w:t>
      </w:r>
      <w:r w:rsidRPr="00841FC3">
        <w:rPr>
          <w:b/>
          <w:bCs/>
        </w:rPr>
        <w:t>useful if the introduction to this chapter tied its contents to the overall structure of the book in a bit more detail than the paragraph on p. 164</w:t>
      </w:r>
      <w:r>
        <w:t>.</w:t>
      </w:r>
      <w:r>
        <w:br/>
      </w:r>
      <w:r>
        <w:br/>
      </w:r>
      <w:r w:rsidRPr="00841FC3">
        <w:rPr>
          <w:b/>
          <w:bCs/>
        </w:rPr>
        <w:t>Consider connecting the discussion of the SRC vs. ORC difference in section 7.2.2 (pp. 170-171) to discussions of this difference in the prior chapter</w:t>
      </w:r>
      <w:r>
        <w:t xml:space="preserve">. This would also present the opportunity to </w:t>
      </w:r>
      <w:r w:rsidRPr="00841FC3">
        <w:rPr>
          <w:b/>
          <w:bCs/>
        </w:rPr>
        <w:t>discuss in greater detail the relationship between the LV05 model (+ Emma extension) model presented earlier (and called M0 here?) and the mixture/STAN-based accounts presented in chapter 7</w:t>
      </w:r>
      <w:r>
        <w:t xml:space="preserve">. I feel like I am missing a broader, </w:t>
      </w:r>
      <w:r w:rsidRPr="00841FC3">
        <w:rPr>
          <w:b/>
          <w:bCs/>
        </w:rPr>
        <w:t>more integrated understanding of the various approaches to the  SRC vs. ORC difference in the different chapters of the book</w:t>
      </w:r>
      <w:r>
        <w:t>. It is probably there implicitly; as the reader, I just need a little help seeing it.</w:t>
      </w:r>
    </w:p>
    <w:p w:rsidR="00502E02" w:rsidRDefault="00502E02" w:rsidP="00502E02">
      <w:pPr>
        <w:pStyle w:val="NormalWeb"/>
        <w:rPr>
          <w:color w:val="FF0000"/>
          <w:lang w:val="en-US"/>
        </w:rPr>
      </w:pPr>
      <w:r w:rsidRPr="00640C8D">
        <w:rPr>
          <w:b/>
          <w:bCs/>
          <w:color w:val="FF0000"/>
          <w:lang w:val="en-US"/>
        </w:rPr>
        <w:t>Response</w:t>
      </w:r>
      <w:r w:rsidRPr="00640C8D">
        <w:rPr>
          <w:color w:val="FF0000"/>
          <w:lang w:val="en-US"/>
        </w:rPr>
        <w:t>:</w:t>
      </w:r>
    </w:p>
    <w:p w:rsidR="00153571" w:rsidRDefault="00502E02" w:rsidP="00502E02">
      <w:pPr>
        <w:pStyle w:val="NormalWeb"/>
      </w:pPr>
      <w:r>
        <w:rPr>
          <w:color w:val="FF0000"/>
          <w:lang w:val="en-US"/>
        </w:rPr>
        <w:t>We have added</w:t>
      </w:r>
      <w:r>
        <w:rPr>
          <w:color w:val="FF0000"/>
          <w:lang w:val="en-US"/>
        </w:rPr>
        <w:t xml:space="preserve"> a short paragraph at the start of section 7.2.2 to remind the reader of the relative clause model covered in the preceding model, and to contextualize the </w:t>
      </w:r>
      <w:r w:rsidR="00DF18F6">
        <w:rPr>
          <w:color w:val="FF0000"/>
          <w:lang w:val="en-US"/>
        </w:rPr>
        <w:t xml:space="preserve">research </w:t>
      </w:r>
      <w:r>
        <w:rPr>
          <w:color w:val="FF0000"/>
          <w:lang w:val="en-US"/>
        </w:rPr>
        <w:t xml:space="preserve">question being asked here. </w:t>
      </w:r>
      <w:r w:rsidR="0092308A">
        <w:br/>
      </w:r>
      <w:r w:rsidR="0092308A">
        <w:br/>
      </w:r>
      <w:r w:rsidR="0092308A" w:rsidRPr="00593291">
        <w:rPr>
          <w:b/>
          <w:bCs/>
        </w:rPr>
        <w:t>The chapter is presented as contrasting different approaches to interference during sentence comprehension</w:t>
      </w:r>
      <w:r w:rsidR="0092308A">
        <w:t xml:space="preserve"> – those offered by McElree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w:t>
      </w:r>
      <w:r w:rsidR="0092308A" w:rsidRPr="00593291">
        <w:rPr>
          <w:b/>
          <w:bCs/>
        </w:rPr>
        <w:t>“Our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w:t>
      </w:r>
      <w:r w:rsidR="0092308A">
        <w:t>. This is certainly the spirit of the modeling thus far in the chapter, as shown in the model specifications (Equations 7.1 – 7.5), which are quite different than what has come before. If I am correct</w:t>
      </w:r>
      <w:r w:rsidR="0092308A" w:rsidRPr="00593291">
        <w:rPr>
          <w:b/>
          <w:bCs/>
        </w:rPr>
        <w:t>, it may be worth expanding the introduction to this chapter to offer this as another motivation for the research reported in this chapter</w:t>
      </w:r>
      <w:r w:rsidR="0092308A">
        <w:t>.</w:t>
      </w:r>
      <w:r w:rsidR="0092308A">
        <w:br/>
      </w:r>
      <w:r w:rsidR="0092308A">
        <w:br/>
        <w:t xml:space="preserve">The </w:t>
      </w:r>
      <w:r w:rsidR="0092308A" w:rsidRPr="00593291">
        <w:rPr>
          <w:b/>
          <w:bCs/>
        </w:rPr>
        <w:t>chapter could use a summary section 7.4 that connects back to the top-level research questions (interference accounts, statistical modeling) that motivated it</w:t>
      </w:r>
      <w:r w:rsidR="0092308A">
        <w:t>.</w:t>
      </w:r>
      <w:r w:rsidR="0092308A">
        <w:br/>
      </w:r>
    </w:p>
    <w:p w:rsidR="00153571" w:rsidRDefault="00153571" w:rsidP="00394D4F">
      <w:pPr>
        <w:pStyle w:val="NormalWeb"/>
        <w:rPr>
          <w:color w:val="FF0000"/>
          <w:lang w:val="en-US"/>
        </w:rPr>
      </w:pPr>
      <w:r w:rsidRPr="00640C8D">
        <w:rPr>
          <w:b/>
          <w:bCs/>
          <w:color w:val="FF0000"/>
          <w:lang w:val="en-US"/>
        </w:rPr>
        <w:t>Response</w:t>
      </w:r>
      <w:r w:rsidRPr="00640C8D">
        <w:rPr>
          <w:color w:val="FF0000"/>
          <w:lang w:val="en-US"/>
        </w:rPr>
        <w:t>:</w:t>
      </w:r>
    </w:p>
    <w:p w:rsidR="00220007" w:rsidRDefault="00153571" w:rsidP="00394D4F">
      <w:pPr>
        <w:pStyle w:val="NormalWeb"/>
        <w:rPr>
          <w:color w:val="FF0000"/>
          <w:lang w:val="en-US"/>
        </w:rPr>
      </w:pPr>
      <w:r>
        <w:rPr>
          <w:color w:val="FF0000"/>
          <w:lang w:val="en-US"/>
        </w:rPr>
        <w:t>We have added an introduction that makes it clear that chapter 7 focuses on statistical process models that implement the core ideas from the preceding chapters.</w:t>
      </w:r>
    </w:p>
    <w:p w:rsidR="00841FC3" w:rsidRDefault="00220007" w:rsidP="00394D4F">
      <w:pPr>
        <w:pStyle w:val="NormalWeb"/>
      </w:pPr>
      <w:r>
        <w:rPr>
          <w:color w:val="FF0000"/>
          <w:lang w:val="en-US"/>
        </w:rPr>
        <w:lastRenderedPageBreak/>
        <w:t>A summary section 7.4 has also been added that explains the intent and relevance of the present chapter in the context of the earlier ones.</w:t>
      </w:r>
      <w:r w:rsidR="0092308A">
        <w:br/>
      </w:r>
      <w:r w:rsidR="0092308A">
        <w:br/>
      </w:r>
      <w:r w:rsidR="0092308A">
        <w:rPr>
          <w:bCs/>
        </w:rPr>
        <w:t>Chapter 8</w:t>
      </w:r>
      <w:r w:rsidR="0092308A">
        <w:br/>
      </w:r>
      <w:r w:rsidR="0092308A">
        <w:br/>
        <w:t>I really like the way this chapter begins and motivates the research it reports. The review of the literature in section 8.1 is both comprehensive and highly readable.</w:t>
      </w:r>
      <w:r w:rsidR="0092308A">
        <w:br/>
      </w:r>
      <w:r w:rsidR="0092308A">
        <w:br/>
      </w:r>
      <w:r w:rsidR="0092308A" w:rsidRPr="00593291">
        <w:rPr>
          <w:b/>
          <w:bCs/>
        </w:rPr>
        <w:t>The text at the beginning of section 8.2 seems a bit redundant with what has come before</w:t>
      </w:r>
      <w:r w:rsidR="0092308A">
        <w:t>.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p>
    <w:p w:rsidR="00841FC3" w:rsidRPr="00841FC3" w:rsidRDefault="00841FC3" w:rsidP="00394D4F">
      <w:pPr>
        <w:pStyle w:val="NormalWeb"/>
        <w:rPr>
          <w:b/>
          <w:bCs/>
          <w:color w:val="FF0000"/>
          <w:lang w:val="en-US"/>
        </w:rPr>
      </w:pPr>
      <w:r w:rsidRPr="00841FC3">
        <w:rPr>
          <w:b/>
          <w:bCs/>
          <w:color w:val="FF0000"/>
          <w:lang w:val="en-US"/>
        </w:rPr>
        <w:t>Response:</w:t>
      </w:r>
    </w:p>
    <w:p w:rsidR="005A7C09" w:rsidRDefault="008039EF" w:rsidP="005A7C09">
      <w:pPr>
        <w:pStyle w:val="NormalWeb"/>
      </w:pPr>
      <w:r>
        <w:rPr>
          <w:color w:val="FF0000"/>
          <w:lang w:val="en-US"/>
        </w:rPr>
        <w:t xml:space="preserve">We have tried to remove all the redundant text. We have left section 8.2.1 largely unchanged even though it repeats some of the equations. The reason is that the reader will find it helpful to review the equations </w:t>
      </w:r>
      <w:r w:rsidR="00427AA0">
        <w:rPr>
          <w:color w:val="FF0000"/>
          <w:lang w:val="en-US"/>
        </w:rPr>
        <w:t>in order to map them to specific sources of deficits in sentence processing.</w:t>
      </w:r>
      <w:r w:rsidR="0092308A">
        <w:br/>
      </w:r>
      <w:r w:rsidR="0092308A">
        <w:br/>
        <w:t>[I ran out of time and could not review the rest of this chapter.]</w:t>
      </w:r>
      <w:r w:rsidR="0092308A">
        <w:br/>
      </w:r>
      <w:r w:rsidR="0092308A">
        <w:br/>
      </w:r>
      <w:r w:rsidR="0092308A">
        <w:rPr>
          <w:bCs/>
        </w:rPr>
        <w:t>Chapter 9</w:t>
      </w:r>
      <w:r w:rsidR="0092308A">
        <w:br/>
      </w:r>
      <w:r w:rsidR="0092308A">
        <w:br/>
        <w:t xml:space="preserve">This chapter is highly schematic so I did not review it in great depth. As the authors develop it further, they might find it useful to </w:t>
      </w:r>
      <w:r w:rsidR="0092308A" w:rsidRPr="00AC7F7B">
        <w:rPr>
          <w:b/>
          <w:bCs/>
        </w:rPr>
        <w:t>organize it around the research questions and goals introduced in sections 1.5 and 1.7</w:t>
      </w:r>
      <w:r w:rsidR="0092308A">
        <w:t>.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p>
    <w:p w:rsidR="005A7C09" w:rsidRPr="00841FC3" w:rsidRDefault="005A7C09" w:rsidP="005A7C09">
      <w:pPr>
        <w:pStyle w:val="NormalWeb"/>
        <w:rPr>
          <w:b/>
          <w:bCs/>
          <w:color w:val="FF0000"/>
          <w:lang w:val="en-US"/>
        </w:rPr>
      </w:pPr>
      <w:r w:rsidRPr="00841FC3">
        <w:rPr>
          <w:b/>
          <w:bCs/>
          <w:color w:val="FF0000"/>
          <w:lang w:val="en-US"/>
        </w:rPr>
        <w:t>Response:</w:t>
      </w:r>
    </w:p>
    <w:p w:rsidR="00883126" w:rsidRDefault="005A7C09" w:rsidP="005A7C09">
      <w:pPr>
        <w:pStyle w:val="NormalWeb"/>
      </w:pPr>
      <w:r>
        <w:rPr>
          <w:color w:val="FF0000"/>
          <w:lang w:val="en-US"/>
        </w:rPr>
        <w:t>We have rewritten this chapter</w:t>
      </w:r>
      <w:r>
        <w:rPr>
          <w:color w:val="FF0000"/>
          <w:lang w:val="en-US"/>
        </w:rPr>
        <w:t>. Now, we revisit the achievements of the book in the light of the questions and goals laid out in sections 1.5 and 1.7. We also discuss what remains to be done. We have removed section 9.4.</w:t>
      </w:r>
      <w:r>
        <w:br/>
      </w:r>
      <w:r w:rsidR="0092308A">
        <w:br/>
      </w:r>
      <w:r w:rsidR="0092308A">
        <w:br/>
      </w:r>
      <w:r w:rsidR="0092308A">
        <w:br/>
      </w:r>
      <w:r w:rsidR="0092308A">
        <w:rPr>
          <w:bCs/>
        </w:rPr>
        <w:t>Miscellaneous Notes</w:t>
      </w:r>
      <w:r w:rsidR="0092308A">
        <w:br/>
      </w:r>
      <w:r w:rsidR="0092308A">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rsidR="0092308A">
        <w:br/>
        <w:t>(1) Just, M. A., &amp; Varma, S. (2007). The organization of thinking: What functional brain imaging reveals about the neuroarchitecture of cognition. Cognitive, Affective, and Behavioral Neuroscience, 7, 153-191.</w:t>
      </w:r>
      <w:r w:rsidR="0092308A">
        <w:br/>
      </w:r>
      <w:r w:rsidR="0092308A">
        <w:lastRenderedPageBreak/>
        <w:t>(2) Varma, S. (2016). The CAPS family of cognitive architectures. In S. E. F. Chipman (Ed.), The Oxford Handbook of Cognitive Science (pp. 49-68). Oxford University Press.</w:t>
      </w:r>
      <w:r w:rsidR="0092308A">
        <w:br/>
        <w:t>Apologies for suggesting my own papers here!</w:t>
      </w:r>
    </w:p>
    <w:p w:rsidR="00883126" w:rsidRPr="00883126" w:rsidRDefault="00883126" w:rsidP="00394D4F">
      <w:pPr>
        <w:pStyle w:val="NormalWeb"/>
        <w:rPr>
          <w:b/>
          <w:bCs/>
          <w:color w:val="FF0000"/>
          <w:lang w:val="en-US"/>
        </w:rPr>
      </w:pPr>
      <w:r w:rsidRPr="00883126">
        <w:rPr>
          <w:b/>
          <w:bCs/>
          <w:color w:val="FF0000"/>
          <w:lang w:val="en-US"/>
        </w:rPr>
        <w:t>Response:</w:t>
      </w:r>
    </w:p>
    <w:p w:rsidR="003C3E56" w:rsidRDefault="00883126" w:rsidP="00394D4F">
      <w:pPr>
        <w:pStyle w:val="NormalWeb"/>
      </w:pPr>
      <w:r w:rsidRPr="00883126">
        <w:rPr>
          <w:color w:val="FF0000"/>
          <w:lang w:val="en-US"/>
        </w:rPr>
        <w:t>We have now cited these papers</w:t>
      </w:r>
      <w:r>
        <w:rPr>
          <w:color w:val="FF0000"/>
          <w:lang w:val="en-US"/>
        </w:rPr>
        <w:t>, which we agree are highly relevant</w:t>
      </w:r>
      <w:r w:rsidR="001F34DF">
        <w:rPr>
          <w:color w:val="FF0000"/>
          <w:lang w:val="en-US"/>
        </w:rPr>
        <w:t xml:space="preserve"> here</w:t>
      </w:r>
      <w:r w:rsidRPr="00883126">
        <w:rPr>
          <w:color w:val="FF0000"/>
          <w:lang w:val="en-US"/>
        </w:rPr>
        <w:t>.</w:t>
      </w:r>
      <w:r w:rsidR="0092308A" w:rsidRPr="00883126">
        <w:rPr>
          <w:color w:val="FF0000"/>
        </w:rPr>
        <w:br/>
      </w:r>
      <w:r w:rsidR="0092308A">
        <w:br/>
        <w:t>The citation for Logacev and Vasishth (2015) is missing information.</w:t>
      </w:r>
    </w:p>
    <w:p w:rsidR="003C3E56" w:rsidRPr="00883126" w:rsidRDefault="003C3E56" w:rsidP="003C3E56">
      <w:pPr>
        <w:pStyle w:val="NormalWeb"/>
        <w:rPr>
          <w:b/>
          <w:bCs/>
          <w:color w:val="FF0000"/>
          <w:lang w:val="en-US"/>
        </w:rPr>
      </w:pPr>
      <w:r w:rsidRPr="00883126">
        <w:rPr>
          <w:b/>
          <w:bCs/>
          <w:color w:val="FF0000"/>
          <w:lang w:val="en-US"/>
        </w:rPr>
        <w:t>Response:</w:t>
      </w:r>
    </w:p>
    <w:p w:rsidR="00306584" w:rsidRPr="00883126" w:rsidRDefault="003C3E56" w:rsidP="00306584">
      <w:pPr>
        <w:pStyle w:val="NormalWeb"/>
        <w:rPr>
          <w:b/>
          <w:bCs/>
          <w:color w:val="FF0000"/>
          <w:lang w:val="en-US"/>
        </w:rPr>
      </w:pPr>
      <w:r>
        <w:rPr>
          <w:color w:val="FF0000"/>
          <w:lang w:val="en-US"/>
        </w:rPr>
        <w:t>Th</w:t>
      </w:r>
      <w:r w:rsidR="00556F1F">
        <w:rPr>
          <w:color w:val="FF0000"/>
          <w:lang w:val="en-US"/>
        </w:rPr>
        <w:t>e missing information</w:t>
      </w:r>
      <w:r>
        <w:rPr>
          <w:color w:val="FF0000"/>
          <w:lang w:val="en-US"/>
        </w:rPr>
        <w:t xml:space="preserve"> has been </w:t>
      </w:r>
      <w:r w:rsidR="004860E7">
        <w:rPr>
          <w:color w:val="FF0000"/>
          <w:lang w:val="en-US"/>
        </w:rPr>
        <w:t>added</w:t>
      </w:r>
      <w:r>
        <w:rPr>
          <w:color w:val="FF0000"/>
          <w:lang w:val="en-US"/>
        </w:rPr>
        <w:t>.</w:t>
      </w:r>
      <w:r w:rsidRPr="00883126">
        <w:rPr>
          <w:color w:val="FF0000"/>
        </w:rPr>
        <w:br/>
      </w:r>
      <w:r w:rsidR="0092308A">
        <w:br/>
      </w:r>
      <w:r w:rsidR="0092308A">
        <w:br/>
        <w:t>Figure 4.1 is referenced in chapter 3, on p. 57, but does not appear until chapter 5, on p. 71.</w:t>
      </w:r>
      <w:r w:rsidR="0092308A">
        <w:br/>
      </w:r>
      <w:r w:rsidR="0092308A">
        <w:br/>
      </w:r>
      <w:r w:rsidR="00306584" w:rsidRPr="00883126">
        <w:rPr>
          <w:b/>
          <w:bCs/>
          <w:color w:val="FF0000"/>
          <w:lang w:val="en-US"/>
        </w:rPr>
        <w:t>Response:</w:t>
      </w:r>
    </w:p>
    <w:p w:rsidR="00306584" w:rsidRDefault="00306584" w:rsidP="00306584">
      <w:pPr>
        <w:pStyle w:val="NormalWeb"/>
      </w:pPr>
      <w:r>
        <w:rPr>
          <w:color w:val="FF0000"/>
          <w:lang w:val="en-US"/>
        </w:rPr>
        <w:t>This was a referencing error in LaTeX and has been corrected.</w:t>
      </w:r>
      <w:r w:rsidRPr="00883126">
        <w:rPr>
          <w:color w:val="FF0000"/>
        </w:rPr>
        <w:br/>
      </w:r>
    </w:p>
    <w:p w:rsidR="00435D91" w:rsidRDefault="0092308A" w:rsidP="003C3E56">
      <w:pPr>
        <w:pStyle w:val="NormalWeb"/>
      </w:pPr>
      <w:r>
        <w:t xml:space="preserve">p. 70: “constitutes” </w:t>
      </w:r>
      <w:r>
        <w:sym w:font="Symbol" w:char="F0E0"/>
      </w:r>
      <w:r>
        <w:t xml:space="preserve"> “constitute”</w:t>
      </w:r>
    </w:p>
    <w:p w:rsidR="00435D91" w:rsidRPr="00883126" w:rsidRDefault="00435D91" w:rsidP="00435D91">
      <w:pPr>
        <w:pStyle w:val="NormalWeb"/>
        <w:rPr>
          <w:b/>
          <w:bCs/>
          <w:color w:val="FF0000"/>
          <w:lang w:val="en-US"/>
        </w:rPr>
      </w:pPr>
      <w:r w:rsidRPr="00883126">
        <w:rPr>
          <w:b/>
          <w:bCs/>
          <w:color w:val="FF0000"/>
          <w:lang w:val="en-US"/>
        </w:rPr>
        <w:t>Response:</w:t>
      </w:r>
    </w:p>
    <w:p w:rsidR="0092308A" w:rsidRPr="00D9041D" w:rsidRDefault="00435D91" w:rsidP="00435D91">
      <w:pPr>
        <w:pStyle w:val="NormalWeb"/>
        <w:rPr>
          <w:color w:val="FF0000"/>
          <w:lang w:val="en-US"/>
        </w:rPr>
      </w:pPr>
      <w:r>
        <w:rPr>
          <w:color w:val="FF0000"/>
          <w:lang w:val="en-US"/>
        </w:rPr>
        <w:t>This typo has been corrected.</w:t>
      </w:r>
      <w:r w:rsidRPr="00883126">
        <w:rPr>
          <w:color w:val="FF0000"/>
        </w:rPr>
        <w:br/>
      </w:r>
      <w:r w:rsidR="0092308A">
        <w:br/>
      </w:r>
      <w:r w:rsidR="0092308A">
        <w:br/>
        <w:t xml:space="preserve">p. 71: “certain representation” </w:t>
      </w:r>
      <w:r w:rsidR="0092308A">
        <w:sym w:font="Symbol" w:char="F0E0"/>
      </w:r>
      <w:r w:rsidR="0092308A">
        <w:t xml:space="preserve"> “a certain representation” or “certain representations”</w:t>
      </w:r>
    </w:p>
    <w:p w:rsidR="000D2779" w:rsidRPr="00883126" w:rsidRDefault="000D2779" w:rsidP="000D2779">
      <w:pPr>
        <w:pStyle w:val="NormalWeb"/>
        <w:rPr>
          <w:b/>
          <w:bCs/>
          <w:color w:val="FF0000"/>
          <w:lang w:val="en-US"/>
        </w:rPr>
      </w:pPr>
      <w:r w:rsidRPr="00883126">
        <w:rPr>
          <w:b/>
          <w:bCs/>
          <w:color w:val="FF0000"/>
          <w:lang w:val="en-US"/>
        </w:rPr>
        <w:t>Response:</w:t>
      </w:r>
    </w:p>
    <w:p w:rsidR="0092308A" w:rsidRDefault="000D2779" w:rsidP="000D2779">
      <w:r>
        <w:rPr>
          <w:color w:val="FF0000"/>
          <w:lang w:val="en-US"/>
        </w:rPr>
        <w:t>This typo has been corrected.</w:t>
      </w:r>
      <w:r w:rsidRPr="00883126">
        <w:rPr>
          <w:color w:val="FF0000"/>
        </w:rPr>
        <w:br/>
      </w:r>
    </w:p>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100FE"/>
    <w:rsid w:val="000122A7"/>
    <w:rsid w:val="00057726"/>
    <w:rsid w:val="00063675"/>
    <w:rsid w:val="000657B7"/>
    <w:rsid w:val="00073D33"/>
    <w:rsid w:val="00097717"/>
    <w:rsid w:val="000A0F4C"/>
    <w:rsid w:val="000B31D3"/>
    <w:rsid w:val="000C2CA4"/>
    <w:rsid w:val="000D2779"/>
    <w:rsid w:val="000D5BA9"/>
    <w:rsid w:val="00100993"/>
    <w:rsid w:val="00103625"/>
    <w:rsid w:val="00125456"/>
    <w:rsid w:val="00140E4D"/>
    <w:rsid w:val="001451E8"/>
    <w:rsid w:val="00151FA5"/>
    <w:rsid w:val="00153571"/>
    <w:rsid w:val="00161503"/>
    <w:rsid w:val="00165EC3"/>
    <w:rsid w:val="00185517"/>
    <w:rsid w:val="001A0108"/>
    <w:rsid w:val="001F34DF"/>
    <w:rsid w:val="00201AE9"/>
    <w:rsid w:val="00220007"/>
    <w:rsid w:val="00240540"/>
    <w:rsid w:val="002B01B4"/>
    <w:rsid w:val="002B6122"/>
    <w:rsid w:val="002C116B"/>
    <w:rsid w:val="002D0FD9"/>
    <w:rsid w:val="00304081"/>
    <w:rsid w:val="00306584"/>
    <w:rsid w:val="0031567E"/>
    <w:rsid w:val="003271CF"/>
    <w:rsid w:val="0033334D"/>
    <w:rsid w:val="00394D4F"/>
    <w:rsid w:val="003978C2"/>
    <w:rsid w:val="003C031C"/>
    <w:rsid w:val="003C3E56"/>
    <w:rsid w:val="003C52FE"/>
    <w:rsid w:val="003D5C85"/>
    <w:rsid w:val="003F3C68"/>
    <w:rsid w:val="00402FFF"/>
    <w:rsid w:val="00427AA0"/>
    <w:rsid w:val="00435D91"/>
    <w:rsid w:val="00472E2B"/>
    <w:rsid w:val="004860E7"/>
    <w:rsid w:val="00493C3B"/>
    <w:rsid w:val="00497CCD"/>
    <w:rsid w:val="004A6762"/>
    <w:rsid w:val="004C10FD"/>
    <w:rsid w:val="004D0D65"/>
    <w:rsid w:val="004F2827"/>
    <w:rsid w:val="00502E02"/>
    <w:rsid w:val="0051403E"/>
    <w:rsid w:val="0054623E"/>
    <w:rsid w:val="00556F1F"/>
    <w:rsid w:val="005707A1"/>
    <w:rsid w:val="00577BD1"/>
    <w:rsid w:val="00590C00"/>
    <w:rsid w:val="00593291"/>
    <w:rsid w:val="005953A1"/>
    <w:rsid w:val="005A360A"/>
    <w:rsid w:val="005A7C09"/>
    <w:rsid w:val="005B4418"/>
    <w:rsid w:val="005C74D4"/>
    <w:rsid w:val="005D7BCC"/>
    <w:rsid w:val="00601053"/>
    <w:rsid w:val="00640C8D"/>
    <w:rsid w:val="00650C8B"/>
    <w:rsid w:val="006674A3"/>
    <w:rsid w:val="00691380"/>
    <w:rsid w:val="006B62AB"/>
    <w:rsid w:val="006E392D"/>
    <w:rsid w:val="00706ED5"/>
    <w:rsid w:val="007216D2"/>
    <w:rsid w:val="0072210A"/>
    <w:rsid w:val="00744E48"/>
    <w:rsid w:val="00746811"/>
    <w:rsid w:val="00747F99"/>
    <w:rsid w:val="007652CB"/>
    <w:rsid w:val="007A24E1"/>
    <w:rsid w:val="007E0DF5"/>
    <w:rsid w:val="008039EF"/>
    <w:rsid w:val="00804352"/>
    <w:rsid w:val="00807C5D"/>
    <w:rsid w:val="0083652E"/>
    <w:rsid w:val="00840302"/>
    <w:rsid w:val="00841FC3"/>
    <w:rsid w:val="00852AF3"/>
    <w:rsid w:val="008815D7"/>
    <w:rsid w:val="00882CE4"/>
    <w:rsid w:val="00883126"/>
    <w:rsid w:val="008874BA"/>
    <w:rsid w:val="00891F42"/>
    <w:rsid w:val="008C05EF"/>
    <w:rsid w:val="008E3B84"/>
    <w:rsid w:val="00921A0B"/>
    <w:rsid w:val="0092308A"/>
    <w:rsid w:val="00932C7E"/>
    <w:rsid w:val="00941497"/>
    <w:rsid w:val="009652DC"/>
    <w:rsid w:val="00983A4B"/>
    <w:rsid w:val="00996AFF"/>
    <w:rsid w:val="00996CC5"/>
    <w:rsid w:val="009D3A41"/>
    <w:rsid w:val="009E2940"/>
    <w:rsid w:val="00A06205"/>
    <w:rsid w:val="00A2142D"/>
    <w:rsid w:val="00A3407C"/>
    <w:rsid w:val="00A50072"/>
    <w:rsid w:val="00A502DA"/>
    <w:rsid w:val="00A541B4"/>
    <w:rsid w:val="00A6677D"/>
    <w:rsid w:val="00A75C97"/>
    <w:rsid w:val="00A96648"/>
    <w:rsid w:val="00AB283B"/>
    <w:rsid w:val="00AC4F95"/>
    <w:rsid w:val="00AC7F7B"/>
    <w:rsid w:val="00AD5558"/>
    <w:rsid w:val="00B021BA"/>
    <w:rsid w:val="00B13F85"/>
    <w:rsid w:val="00B152CC"/>
    <w:rsid w:val="00B20C2B"/>
    <w:rsid w:val="00B35FFC"/>
    <w:rsid w:val="00B41344"/>
    <w:rsid w:val="00B44FD3"/>
    <w:rsid w:val="00B46181"/>
    <w:rsid w:val="00B47778"/>
    <w:rsid w:val="00B65B0F"/>
    <w:rsid w:val="00B73275"/>
    <w:rsid w:val="00B9120F"/>
    <w:rsid w:val="00C47654"/>
    <w:rsid w:val="00C53439"/>
    <w:rsid w:val="00C85D9F"/>
    <w:rsid w:val="00CA752F"/>
    <w:rsid w:val="00CB3B5E"/>
    <w:rsid w:val="00CB7D44"/>
    <w:rsid w:val="00CD4386"/>
    <w:rsid w:val="00CE4EE8"/>
    <w:rsid w:val="00CF3D7F"/>
    <w:rsid w:val="00CF4F18"/>
    <w:rsid w:val="00D40958"/>
    <w:rsid w:val="00D413BF"/>
    <w:rsid w:val="00D77938"/>
    <w:rsid w:val="00D82D85"/>
    <w:rsid w:val="00D9041D"/>
    <w:rsid w:val="00D97DA7"/>
    <w:rsid w:val="00DA39B5"/>
    <w:rsid w:val="00DB7C3D"/>
    <w:rsid w:val="00DF18F6"/>
    <w:rsid w:val="00DF5BAF"/>
    <w:rsid w:val="00DF699B"/>
    <w:rsid w:val="00E33EC3"/>
    <w:rsid w:val="00E4454D"/>
    <w:rsid w:val="00E47560"/>
    <w:rsid w:val="00E862D1"/>
    <w:rsid w:val="00ED3AD1"/>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F32B"/>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 w:type="paragraph" w:styleId="BalloonText">
    <w:name w:val="Balloon Text"/>
    <w:basedOn w:val="Normal"/>
    <w:link w:val="BalloonTextChar"/>
    <w:uiPriority w:val="99"/>
    <w:semiHidden/>
    <w:unhideWhenUsed/>
    <w:rsid w:val="00CF4F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4F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13</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119</cp:revision>
  <dcterms:created xsi:type="dcterms:W3CDTF">2020-08-25T10:45:00Z</dcterms:created>
  <dcterms:modified xsi:type="dcterms:W3CDTF">2020-10-20T20:02:00Z</dcterms:modified>
</cp:coreProperties>
</file>