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A8CF2" w14:textId="08A432CE" w:rsidR="009703B7" w:rsidRP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>codex resume 019dd81c-0620-7e82-9a09-8ed4cd10d439</w:t>
      </w:r>
    </w:p>
    <w:p w14:paraId="2344274B" w14:textId="77777777" w:rsid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5151D33E" w14:textId="22162654" w:rsidR="007B1B6A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r>
        <w:rPr>
          <w:rFonts w:ascii="Menlo" w:eastAsiaTheme="minorHAnsi" w:hAnsi="Menlo" w:cs="Menlo"/>
          <w:color w:val="999999"/>
          <w:sz w:val="22"/>
          <w:szCs w:val="22"/>
          <w:lang w:val="en-GB" w:eastAsia="en-US"/>
          <w14:ligatures w14:val="standardContextual"/>
        </w:rPr>
        <w:t>claude --resume 1ebaf48a-e554-49b8-ab33-ffc03f410d8d</w:t>
      </w:r>
    </w:p>
    <w:p w14:paraId="6AD6DCB4" w14:textId="77777777" w:rsidR="007B1B6A" w:rsidRPr="009703B7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1F49C071" w14:textId="3D2DDB55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Ok, I decided that I want to do it with a python script(s). Before proceeding let’s discuss the plan. The script(s) should generate the following output (streamed to exhibits folder first, but next we will likely input it into Latex):</w:t>
      </w:r>
    </w:p>
    <w:p w14:paraId="6B68745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2144C7F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I. Tables with obs counts:</w:t>
      </w:r>
    </w:p>
    <w:p w14:paraId="66B705D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Observations by kingdom</w:t>
      </w:r>
    </w:p>
    <w:p w14:paraId="1668308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Animalia by Class</w:t>
      </w:r>
    </w:p>
    <w:p w14:paraId="361949BC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32E83B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II. Graphs:</w:t>
      </w:r>
    </w:p>
    <w:p w14:paraId="2A7FFC31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 count by year, time series</w:t>
      </w:r>
    </w:p>
    <w:p w14:paraId="0AFAAF2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1F5E36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III. Maps with counts:</w:t>
      </w:r>
    </w:p>
    <w:p w14:paraId="246E2A0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—Which diameter of cells do you recomment?</w:t>
      </w:r>
    </w:p>
    <w:p w14:paraId="314F951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—Try subnational regions too?</w:t>
      </w:r>
    </w:p>
    <w:p w14:paraId="5517ED9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all observations</w:t>
      </w:r>
    </w:p>
    <w:p w14:paraId="1203CB2D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chordata only</w:t>
      </w:r>
    </w:p>
    <w:p w14:paraId="36962BB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3A18691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IV. Cell-level correlations:</w:t>
      </w:r>
    </w:p>
    <w:p w14:paraId="558588F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—do you recommend any data transformation given skewed nature?</w:t>
      </w:r>
    </w:p>
    <w:p w14:paraId="7EE4B9E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pairwise correlation of kingdoms</w:t>
      </w:r>
    </w:p>
    <w:p w14:paraId="27BDDAD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South America, pairwise correlation of kingdoms</w:t>
      </w:r>
    </w:p>
    <w:p w14:paraId="398256C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Africa, pairwise correlation of kingdoms</w:t>
      </w:r>
    </w:p>
    <w:p w14:paraId="5848123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5FEFC6D5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Could there be reporting bias because of other countries having bad relationships with the US?</w:t>
      </w:r>
    </w:p>
    <w:p w14:paraId="519EAAFD" w14:textId="0CABC714" w:rsidR="00B92BBD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Independent diversity?</w:t>
      </w:r>
    </w:p>
    <w:p w14:paraId="0FC7DA4C" w14:textId="77777777" w:rsidR="00A54544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B5B9A33" w14:textId="70D6D371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 w:rsidRPr="00504269">
        <w:rPr>
          <w:rFonts w:ascii="AppleSystemUIFont" w:hAnsi="AppleSystemUIFont" w:cs="AppleSystemUIFont"/>
          <w:sz w:val="26"/>
          <w:szCs w:val="26"/>
          <w:highlight w:val="yellow"/>
          <w:lang w:val="en-GB"/>
        </w:rPr>
        <w:t>Claude</w:t>
      </w:r>
    </w:p>
    <w:p w14:paraId="69132F0A" w14:textId="77777777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E25A0C" w14:textId="5CA55E44" w:rsidR="00ED1AF9" w:rsidRPr="00ED1AF9" w:rsidRDefault="00ED1AF9" w:rsidP="00ED1AF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ru-RU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Grid definition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: The BOLD panel uses 100km equal-area cells. Do you have these exported as a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file (GeoJSON/Shapefile) I can upload to Earth Engine? Or should I recreate the grid in EE using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the same projection?                                             </w:t>
      </w:r>
    </w:p>
    <w:p w14:paraId="236FE52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ru-RU"/>
        </w:rPr>
      </w:pPr>
    </w:p>
    <w:p w14:paraId="61E17DF5" w14:textId="1DCAFCEC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Wrote 14,566 cell polygons: /Users/vasilykorovkin/Documents/Diversity_Discoveries/Exhibits/data/bold_grid100_land_cells.geojson</w:t>
      </w:r>
    </w:p>
    <w:p w14:paraId="63ECE1BC" w14:textId="0C3D20BF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US"/>
        </w:rPr>
        <w:t>Please check if ok</w:t>
      </w:r>
    </w:p>
    <w:p w14:paraId="08BCA222" w14:textId="36A7A938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</w:t>
      </w:r>
    </w:p>
    <w:p w14:paraId="47A4B3D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Cell IDs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What's the cell_id scheme in your panel? (e.g., </w:t>
      </w:r>
      <w:r>
        <w:rPr>
          <w:rFonts w:ascii="Menlo" w:hAnsi="Menlo" w:cs="Menlo"/>
          <w:color w:val="454DF5"/>
          <w:sz w:val="22"/>
          <w:szCs w:val="22"/>
          <w:lang w:val="en-GB"/>
        </w:rPr>
        <w:t>cell_12345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or lat/lon based?)</w:t>
      </w:r>
    </w:p>
    <w:p w14:paraId="5F79A9F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C63D85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is based on equal-area grid indices, not lat/lon.</w:t>
      </w:r>
    </w:p>
    <w:p w14:paraId="2D6EA23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85235C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Format:</w:t>
      </w:r>
    </w:p>
    <w:p w14:paraId="54E601A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A9F9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cell_x_cell_y</w:t>
      </w:r>
    </w:p>
    <w:p w14:paraId="5C292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2A144D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Example:</w:t>
      </w:r>
    </w:p>
    <w:p w14:paraId="6FDA188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CED11D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-174_67</w:t>
      </w:r>
    </w:p>
    <w:p w14:paraId="4DD27A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EC1342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Projection and cell size:</w:t>
      </w:r>
    </w:p>
    <w:p w14:paraId="74F98B6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466288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EPSG:6933</w:t>
      </w:r>
    </w:p>
    <w:p w14:paraId="7E2E177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cell size = 100,000 meters x 100,000 meters</w:t>
      </w:r>
    </w:p>
    <w:p w14:paraId="4947083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512497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 a given </w:t>
      </w:r>
      <w:r>
        <w:rPr>
          <w:rFonts w:ascii="Menlo" w:hAnsi="Menlo" w:cs="Menlo"/>
          <w:color w:val="1396A3"/>
          <w:sz w:val="22"/>
          <w:szCs w:val="22"/>
          <w:lang w:val="en-GB"/>
        </w:rPr>
        <w:t>cell_id = cell_x_cell_y</w:t>
      </w:r>
      <w:r>
        <w:rPr>
          <w:rFonts w:ascii="Menlo" w:hAnsi="Menlo" w:cs="Menlo"/>
          <w:color w:val="000000"/>
          <w:sz w:val="22"/>
          <w:szCs w:val="22"/>
          <w:lang w:val="en-GB"/>
        </w:rPr>
        <w:t>, polygon bounds in EPSG:6933 are:</w:t>
      </w:r>
    </w:p>
    <w:p w14:paraId="699867B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0A8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xmin = cell_x * 100000</w:t>
      </w:r>
    </w:p>
    <w:p w14:paraId="5DEBBD2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xmax = (cell_x + 1) * 100000</w:t>
      </w:r>
    </w:p>
    <w:p w14:paraId="37C4F70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ymin = cell_y * 100000</w:t>
      </w:r>
    </w:p>
    <w:p w14:paraId="1A44E02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ymax = (cell_y + 1) * 100000</w:t>
      </w:r>
    </w:p>
    <w:p w14:paraId="5F57AB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166D8C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The exported GeoJSON preserves this scheme in the </w:t>
      </w:r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cell_x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and </w:t>
      </w:r>
      <w:r>
        <w:rPr>
          <w:rFonts w:ascii="Menlo" w:hAnsi="Menlo" w:cs="Menlo"/>
          <w:color w:val="1396A3"/>
          <w:sz w:val="22"/>
          <w:szCs w:val="22"/>
          <w:lang w:val="en-GB"/>
        </w:rPr>
        <w:t>cell_y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properties.</w:t>
      </w:r>
    </w:p>
    <w:p w14:paraId="749D97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4452EE3" w14:textId="1F1083D9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Is it ok?</w:t>
      </w:r>
    </w:p>
    <w:p w14:paraId="678340A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6BA1055" w14:textId="255E29C0" w:rsidR="00ED1AF9" w:rsidRPr="00ED1AF9" w:rsidRDefault="00ED1AF9" w:rsidP="00ED1AF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Years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: Hansen covers 2001-2023. Do you want all years, or just 2005-2025 to match the BOLD  panel window? </w:t>
      </w:r>
    </w:p>
    <w:p w14:paraId="51BA63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8F89B6B" w14:textId="4CC40F70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All years, is post2023 possible?</w:t>
      </w:r>
    </w:p>
    <w:p w14:paraId="0F239DE2" w14:textId="768C21C6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                                                                     </w:t>
      </w:r>
    </w:p>
    <w:p w14:paraId="646CAE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Baseline forest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also want </w:t>
      </w:r>
      <w:r>
        <w:rPr>
          <w:rFonts w:ascii="Menlo" w:hAnsi="Menlo" w:cs="Menlo"/>
          <w:color w:val="454DF5"/>
          <w:sz w:val="22"/>
          <w:szCs w:val="22"/>
          <w:lang w:val="en-GB"/>
        </w:rPr>
        <w:t>treecover2000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(baseline forest area per cell) for computing </w:t>
      </w:r>
    </w:p>
    <w:p w14:paraId="38754E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loss </w:t>
      </w:r>
      <w:r>
        <w:rPr>
          <w:rFonts w:ascii="Menlo" w:hAnsi="Menlo" w:cs="Menlo"/>
          <w:i/>
          <w:iCs/>
          <w:color w:val="000000"/>
          <w:sz w:val="22"/>
          <w:szCs w:val="22"/>
          <w:lang w:val="en-GB"/>
        </w:rPr>
        <w:t>share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? This would let you compute:                                                          </w:t>
      </w:r>
    </w:p>
    <w:p w14:paraId="075C09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forest_loss_share = forest_loss_km2 / baseline_forest_km2</w:t>
      </w:r>
    </w:p>
    <w:p w14:paraId="36AE911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670B9F1" w14:textId="3074CBD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3D04FCC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0EFD6D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Earth Engine account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have a GEE account, or should I include signup instructions?     </w:t>
      </w:r>
    </w:p>
    <w:p w14:paraId="1D195707" w14:textId="77777777" w:rsidR="00A54544" w:rsidRDefault="00A54544" w:rsidP="00A54544">
      <w:pPr>
        <w:rPr>
          <w:lang w:val="en-GB"/>
        </w:rPr>
      </w:pPr>
    </w:p>
    <w:p w14:paraId="5D25C79D" w14:textId="6EDE1758" w:rsidR="00ED1AF9" w:rsidRDefault="00ED1AF9" w:rsidP="00A54544">
      <w:pPr>
        <w:rPr>
          <w:lang w:val="en-GB"/>
        </w:rPr>
      </w:pPr>
      <w:r>
        <w:rPr>
          <w:lang w:val="en-GB"/>
        </w:rPr>
        <w:t xml:space="preserve">I have it connected to </w:t>
      </w:r>
      <w:hyperlink r:id="rId5" w:history="1">
        <w:r w:rsidRPr="00C659C2">
          <w:rPr>
            <w:rStyle w:val="Hyperlink"/>
            <w:lang w:val="en-GB"/>
          </w:rPr>
          <w:t>vaskorovkin@gmail.com</w:t>
        </w:r>
      </w:hyperlink>
      <w:r>
        <w:rPr>
          <w:lang w:val="en-GB"/>
        </w:rPr>
        <w:t xml:space="preserve"> but not sure what to do next</w:t>
      </w:r>
    </w:p>
    <w:p w14:paraId="625F1D20" w14:textId="77777777" w:rsidR="00ED1AF9" w:rsidRDefault="00ED1AF9" w:rsidP="00A54544">
      <w:pPr>
        <w:rPr>
          <w:lang w:val="en-GB"/>
        </w:rPr>
      </w:pPr>
    </w:p>
    <w:p w14:paraId="04E618BF" w14:textId="498A9147" w:rsidR="00504269" w:rsidRDefault="00504269" w:rsidP="00A54544">
      <w:pPr>
        <w:rPr>
          <w:lang w:val="en-GB"/>
        </w:rPr>
      </w:pPr>
      <w:r w:rsidRPr="00504269">
        <w:rPr>
          <w:highlight w:val="yellow"/>
          <w:lang w:val="en-GB"/>
        </w:rPr>
        <w:t>Codex</w:t>
      </w:r>
    </w:p>
    <w:p w14:paraId="2B918990" w14:textId="77777777" w:rsidR="00ED1AF9" w:rsidRDefault="00ED1AF9" w:rsidP="00A54544">
      <w:pPr>
        <w:rPr>
          <w:lang w:val="en-GB"/>
        </w:rPr>
      </w:pPr>
    </w:p>
    <w:p w14:paraId="7112039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FF"/>
          <w:sz w:val="22"/>
          <w:szCs w:val="22"/>
          <w:lang w:val="en-GB"/>
        </w:rPr>
        <w:t xml:space="preserve">1.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Which conflict records to include</w:t>
      </w:r>
    </w:p>
    <w:p w14:paraId="5B1FFCB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start with all GED events, then maybe split by:</w:t>
      </w:r>
    </w:p>
    <w:p w14:paraId="752FAC8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type_of_violence == 1</w:t>
      </w:r>
      <w:r>
        <w:rPr>
          <w:rFonts w:ascii="Menlo" w:hAnsi="Menlo" w:cs="Menlo"/>
          <w:color w:val="000000"/>
          <w:sz w:val="22"/>
          <w:szCs w:val="22"/>
          <w:lang w:val="en-GB"/>
        </w:rPr>
        <w:t>: state-based conflict</w:t>
      </w:r>
    </w:p>
    <w:p w14:paraId="40F9ECD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type_of_violence == 2</w:t>
      </w:r>
      <w:r>
        <w:rPr>
          <w:rFonts w:ascii="Menlo" w:hAnsi="Menlo" w:cs="Menlo"/>
          <w:color w:val="000000"/>
          <w:sz w:val="22"/>
          <w:szCs w:val="22"/>
          <w:lang w:val="en-GB"/>
        </w:rPr>
        <w:t>: non-state conflict</w:t>
      </w:r>
    </w:p>
    <w:p w14:paraId="4F00BAD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type_of_violence == 3</w:t>
      </w:r>
      <w:r>
        <w:rPr>
          <w:rFonts w:ascii="Menlo" w:hAnsi="Menlo" w:cs="Menlo"/>
          <w:color w:val="000000"/>
          <w:sz w:val="22"/>
          <w:szCs w:val="22"/>
          <w:lang w:val="en-GB"/>
        </w:rPr>
        <w:t>: one-sided violence</w:t>
      </w:r>
    </w:p>
    <w:p w14:paraId="6A0DB5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AFED42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Main variable: all violence. Robustness: separate types.</w:t>
      </w:r>
    </w:p>
    <w:p w14:paraId="2131871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A8FE8E1" w14:textId="5704E941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>Which other variables there is?</w:t>
      </w:r>
    </w:p>
    <w:p w14:paraId="3703C6F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D1DF2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Spatial assignment</w:t>
      </w:r>
    </w:p>
    <w:p w14:paraId="19B37C40" w14:textId="77777777" w:rsidR="0050426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latitude/longitude and assign to our 100km cells using the same EPSG:6933 grid</w:t>
      </w:r>
    </w:p>
    <w:p w14:paraId="784B117E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0EBF408" w14:textId="11BC3D72" w:rsidR="00ED1AF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06FDBC3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3.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Temporal assignment</w:t>
      </w:r>
    </w:p>
    <w:p w14:paraId="4F2A2D45" w14:textId="7D8DFE0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year. UCDP has exact dates, but annual cell-year is enough for our BOLD panel</w:t>
      </w:r>
    </w:p>
    <w:p w14:paraId="6B87CF2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DD1CF9D" w14:textId="47788FF0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1CE808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0179F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Core variables</w:t>
      </w:r>
    </w:p>
    <w:p w14:paraId="453FD65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For each </w:t>
      </w:r>
      <w:r>
        <w:rPr>
          <w:rFonts w:ascii="Menlo" w:hAnsi="Menlo" w:cs="Menlo"/>
          <w:color w:val="1396A3"/>
          <w:sz w:val="22"/>
          <w:szCs w:val="22"/>
          <w:lang w:val="en-GB"/>
        </w:rPr>
        <w:t>cell_id year</w:t>
      </w:r>
      <w:r>
        <w:rPr>
          <w:rFonts w:ascii="Menlo" w:hAnsi="Menlo" w:cs="Menlo"/>
          <w:color w:val="000000"/>
          <w:sz w:val="22"/>
          <w:szCs w:val="22"/>
          <w:lang w:val="en-GB"/>
        </w:rPr>
        <w:t>:</w:t>
      </w:r>
    </w:p>
    <w:p w14:paraId="3D0F2B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9F4D68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ucdp_events</w:t>
      </w:r>
    </w:p>
    <w:p w14:paraId="10D6528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ucdp_any</w:t>
      </w:r>
    </w:p>
    <w:p w14:paraId="0928F750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ucdp_fatalities_best</w:t>
      </w:r>
    </w:p>
    <w:p w14:paraId="03A46B9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log1p_ucdp_events</w:t>
      </w:r>
    </w:p>
    <w:p w14:paraId="55C13EA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log1p_ucdp_fatalities_best</w:t>
      </w:r>
    </w:p>
    <w:p w14:paraId="091408D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8019420" w14:textId="42C5829B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What is best? We shall generate logs in stata</w:t>
      </w:r>
    </w:p>
    <w:p w14:paraId="7C2B270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18E48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Fatality variable</w:t>
      </w:r>
    </w:p>
    <w:p w14:paraId="7A71757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usually has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low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high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fatality estimates. Main should be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600CDEB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20A8542" w14:textId="68F7C3F2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B663FC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B577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6.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Geographic precision</w:t>
      </w:r>
    </w:p>
    <w:p w14:paraId="65C1FE9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has a geo-precision variable. We need decide whether to include all or only precise records.</w:t>
      </w:r>
    </w:p>
    <w:p w14:paraId="5E51B2B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create both:</w:t>
      </w:r>
    </w:p>
    <w:p w14:paraId="7F41D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main: include precision levels 1-2 if available</w:t>
      </w:r>
    </w:p>
    <w:p w14:paraId="1CB94D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robustness: include all geocoded records</w:t>
      </w:r>
    </w:p>
    <w:p w14:paraId="0BDDFE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6977B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But if too conservative, we may lose many events. We should inspect counts first.</w:t>
      </w:r>
    </w:p>
    <w:p w14:paraId="1EC79CFC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BC6773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80151FC" w14:textId="3EED3334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4CD99538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23A77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7.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Years</w:t>
      </w:r>
    </w:p>
    <w:p w14:paraId="65DD3CB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Match BOLD panel: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but UCDP GED currently likely runs through </w:t>
      </w:r>
      <w:r>
        <w:rPr>
          <w:rFonts w:ascii="Menlo" w:hAnsi="Menlo" w:cs="Menlo"/>
          <w:color w:val="1396A3"/>
          <w:sz w:val="22"/>
          <w:szCs w:val="22"/>
          <w:lang w:val="en-GB"/>
        </w:rPr>
        <w:t>2024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736F8EF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So:</w:t>
      </w:r>
    </w:p>
    <w:p w14:paraId="19CDCE4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use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2005-2024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for regressions with UCDP, unless candidate/preview 2025 is available.</w:t>
      </w:r>
    </w:p>
    <w:p w14:paraId="076EC35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keep 2025 as missing or zero only if we are explicit. Better not.</w:t>
      </w:r>
    </w:p>
    <w:p w14:paraId="13693331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B1F171" w14:textId="66A7109C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67DE02C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F47F8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8.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Lag structure</w:t>
      </w:r>
    </w:p>
    <w:p w14:paraId="471927A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We probably want contemporaneous and lagged conflict:</w:t>
      </w:r>
    </w:p>
    <w:p w14:paraId="2B13073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ucdp_any_ct</w:t>
      </w:r>
    </w:p>
    <w:p w14:paraId="1409734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ucdp_any_c_tminus1</w:t>
      </w:r>
    </w:p>
    <w:p w14:paraId="4997FC2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maybe cumulative 3-year conflict.</w:t>
      </w:r>
    </w:p>
    <w:p w14:paraId="66B22994" w14:textId="7784262A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579283" w14:textId="4466599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We shall generate those in stata</w:t>
      </w:r>
    </w:p>
    <w:p w14:paraId="665ED9A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8C5C4A" w14:textId="77777777" w:rsidR="00ED1AF9" w:rsidRDefault="00ED1AF9" w:rsidP="00A54544">
      <w:pPr>
        <w:rPr>
          <w:lang w:val="en-US"/>
        </w:rPr>
      </w:pPr>
    </w:p>
    <w:p w14:paraId="50608DBD" w14:textId="77777777" w:rsidR="00490CA1" w:rsidRDefault="00490CA1" w:rsidP="00A54544">
      <w:pPr>
        <w:rPr>
          <w:lang w:val="en-US"/>
        </w:rPr>
      </w:pPr>
    </w:p>
    <w:p w14:paraId="2FCEEB48" w14:textId="7AB0CB3E" w:rsidR="00490CA1" w:rsidRDefault="00490CA1" w:rsidP="00A54544">
      <w:pPr>
        <w:rPr>
          <w:lang w:val="en-US"/>
        </w:rPr>
      </w:pPr>
      <w:r w:rsidRPr="00490CA1">
        <w:rPr>
          <w:highlight w:val="yellow"/>
          <w:lang w:val="en-US"/>
        </w:rPr>
        <w:t>Claude</w:t>
      </w:r>
    </w:p>
    <w:p w14:paraId="10733BC1" w14:textId="77777777" w:rsidR="00490CA1" w:rsidRDefault="00490CA1" w:rsidP="00A54544">
      <w:pPr>
        <w:rPr>
          <w:lang w:val="en-US"/>
        </w:rPr>
      </w:pPr>
    </w:p>
    <w:p w14:paraId="2B0098FB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>3. Aggregate MODIS MCD64A1 to cells by year:</w:t>
      </w:r>
    </w:p>
    <w:p w14:paraId="50F99625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burned area</w:t>
      </w:r>
    </w:p>
    <w:p w14:paraId="1201F5CA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any burned area</w:t>
      </w:r>
    </w:p>
    <w:p w14:paraId="703F12E2" w14:textId="77777777" w:rsidR="00490CA1" w:rsidRDefault="00490CA1" w:rsidP="00490CA1">
      <w:pPr>
        <w:rPr>
          <w:color w:val="000000" w:themeColor="text1"/>
        </w:rPr>
      </w:pPr>
    </w:p>
    <w:p w14:paraId="45B78617" w14:textId="47B4230E" w:rsidR="00490CA1" w:rsidRDefault="0089740B" w:rsidP="00490CA1">
      <w:pPr>
        <w:rPr>
          <w:color w:val="000000" w:themeColor="text1"/>
        </w:rPr>
      </w:pPr>
      <w:r>
        <w:rPr>
          <w:color w:val="000000" w:themeColor="text1"/>
        </w:rPr>
        <w:t>Done</w:t>
      </w:r>
    </w:p>
    <w:p w14:paraId="103AEA7A" w14:textId="77777777" w:rsidR="0089740B" w:rsidRDefault="0089740B" w:rsidP="00490CA1">
      <w:pPr>
        <w:rPr>
          <w:color w:val="000000" w:themeColor="text1"/>
        </w:rPr>
      </w:pPr>
    </w:p>
    <w:p w14:paraId="644D2EC7" w14:textId="6F4FDD76" w:rsidR="0089740B" w:rsidRPr="00490CA1" w:rsidRDefault="0089740B" w:rsidP="00490CA1">
      <w:pPr>
        <w:rPr>
          <w:color w:val="000000" w:themeColor="text1"/>
        </w:rPr>
      </w:pPr>
      <w:r w:rsidRPr="0089740B">
        <w:rPr>
          <w:color w:val="000000" w:themeColor="text1"/>
          <w:highlight w:val="yellow"/>
        </w:rPr>
        <w:t>Codex</w:t>
      </w:r>
    </w:p>
    <w:p w14:paraId="2712DD7B" w14:textId="77777777" w:rsidR="00490CA1" w:rsidRDefault="00490CA1" w:rsidP="00A54544">
      <w:pPr>
        <w:rPr>
          <w:lang w:val="en-US"/>
        </w:rPr>
      </w:pPr>
    </w:p>
    <w:p w14:paraId="2C8F93D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#1 RESOLVE ecoregions / biome / realm</w:t>
      </w:r>
    </w:p>
    <w:p w14:paraId="1B28210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D872B8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files:</w:t>
      </w:r>
    </w:p>
    <w:p w14:paraId="759CF5A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885F2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Data/raw/baseline_geography/resolve_ecoregions/Ecoregions2017.shp</w:t>
      </w:r>
    </w:p>
    <w:p w14:paraId="07B66B0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Data/raw/baseline_geography/resolve_ecoregions/Ecoregions2017.dbf</w:t>
      </w:r>
    </w:p>
    <w:p w14:paraId="7C33BC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Data/raw/baseline_geography/resolve_ecoregions/Ecoregions2017.shx</w:t>
      </w:r>
    </w:p>
    <w:p w14:paraId="67C27C3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Data/raw/baseline_geography/resolve_ecoregions/Ecoregions2017.prj</w:t>
      </w:r>
    </w:p>
    <w:p w14:paraId="2B2432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6A1286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Downloaded zip:</w:t>
      </w:r>
    </w:p>
    <w:p w14:paraId="0F974DF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97853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Data/raw/baseline_geography/resolve_ecoregions/Ecoregions2017.zip</w:t>
      </w:r>
    </w:p>
    <w:p w14:paraId="61DEE34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C0FEA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It is the RESOLVE 2017 terrestrial ecoregions shapefile. I used it to assign each BOLD 100km land-cell</w:t>
      </w:r>
    </w:p>
    <w:p w14:paraId="0CF5C5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centroid to ecoregion / biome / realm.</w:t>
      </w:r>
    </w:p>
    <w:p w14:paraId="4B97430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4F3091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#2 CEPF biodiversity hotspots</w:t>
      </w:r>
    </w:p>
    <w:p w14:paraId="7AB0448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42612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file:</w:t>
      </w:r>
    </w:p>
    <w:p w14:paraId="289551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353820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Data/raw/baseline_geography/cepf_hotspots.geojson</w:t>
      </w:r>
    </w:p>
    <w:p w14:paraId="35AFBDED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160B3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downloaded this from the CEPF / Conservation International ArcGIS hosted hotspot layer. It contains 36</w:t>
      </w:r>
    </w:p>
    <w:p w14:paraId="12B8E67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biodiversity hotspot polygons.</w:t>
      </w:r>
    </w:p>
    <w:p w14:paraId="5A6F3B6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845B64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Both overlays also use our BOLD grid input:</w:t>
      </w:r>
    </w:p>
    <w:p w14:paraId="256EAAE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9FCD38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Exhibits/data/bold_grid100_land_cells.csv</w:t>
      </w:r>
    </w:p>
    <w:p w14:paraId="0A909AA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889290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WDPA, nothing was downloaded yet; that requires a separate Protected Planet download.</w:t>
      </w:r>
    </w:p>
    <w:p w14:paraId="410CC7B9" w14:textId="77777777" w:rsidR="0089740B" w:rsidRDefault="0089740B" w:rsidP="00A54544">
      <w:pPr>
        <w:rPr>
          <w:lang w:val="en-GB"/>
        </w:rPr>
      </w:pPr>
    </w:p>
    <w:p w14:paraId="08107F7F" w14:textId="4290DFA8" w:rsidR="006E2803" w:rsidRDefault="006E2803" w:rsidP="00A54544">
      <w:pPr>
        <w:rPr>
          <w:lang w:val="en-GB"/>
        </w:rPr>
      </w:pPr>
      <w:r w:rsidRPr="006E2803">
        <w:rPr>
          <w:highlight w:val="yellow"/>
          <w:lang w:val="en-GB"/>
        </w:rPr>
        <w:lastRenderedPageBreak/>
        <w:t>Claude</w:t>
      </w:r>
    </w:p>
    <w:p w14:paraId="37A05209" w14:textId="77777777" w:rsidR="006E2803" w:rsidRDefault="006E2803" w:rsidP="00A54544">
      <w:pPr>
        <w:rPr>
          <w:lang w:val="en-GB"/>
        </w:rPr>
      </w:pPr>
    </w:p>
    <w:p w14:paraId="3D9C25F9" w14:textId="07AEED95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Non-Earth-Engine additions</w:t>
      </w:r>
    </w:p>
    <w:p w14:paraId="2A6994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Good candidates:</w:t>
      </w:r>
    </w:p>
    <w:p w14:paraId="2F6390B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TerraClimate climate anomalies, local NetCDF download.</w:t>
      </w:r>
    </w:p>
    <w:p w14:paraId="19B2E20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CHIRPS precipitation anomalies, local/ERDDAP download.</w:t>
      </w:r>
    </w:p>
    <w:p w14:paraId="1C25B578" w14:textId="77777777" w:rsidR="00FF7C17" w:rsidRDefault="00FF7C17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96909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GADM/admin geography, if we want admin controls.</w:t>
      </w:r>
    </w:p>
    <w:p w14:paraId="7136E85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gROADS or other road/accessibility baseline.</w:t>
      </w:r>
    </w:p>
    <w:p w14:paraId="192A413F" w14:textId="77777777" w:rsidR="00C23CB2" w:rsidRDefault="00C23CB2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7B736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BII / GLOBIO / richness rasters if downloadable as static rasters.</w:t>
      </w:r>
    </w:p>
    <w:p w14:paraId="3507C3C9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37666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BII (Biodiversity Intactness Index)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Modeled local biodiversity intactness based on land use and other    </w:t>
      </w:r>
    </w:p>
    <w:p w14:paraId="775FA87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pressures. Produced by the Natural History Museum via the PREDICTS project. Shows how much of original     </w:t>
      </w:r>
    </w:p>
    <w:p w14:paraId="2BCE1E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biodiversity remains in an area (0-100%).                                                                  </w:t>
      </w:r>
    </w:p>
    <w:p w14:paraId="1D6FC6D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</w:t>
      </w:r>
    </w:p>
    <w:p w14:paraId="642C76B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GLOBIO MSA (Mean Species Abundance)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Similar concept from PBL Netherlands. Models biodiversity intactness</w:t>
      </w:r>
    </w:p>
    <w:p w14:paraId="18D2CB9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as the average remaining abundance of native species relative to undisturbed conditions. Available as</w:t>
      </w:r>
    </w:p>
    <w:p w14:paraId="69D9C895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global rasters with scenario/year products.                                                              </w:t>
      </w:r>
    </w:p>
    <w:p w14:paraId="62F0DCB6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</w:t>
      </w:r>
    </w:p>
    <w:p w14:paraId="4D501120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Richness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Species richness layers, typically derived from IUCN/BirdLife range maps or Map of Life. Count</w:t>
      </w:r>
    </w:p>
    <w:p w14:paraId="13ADDEC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of species whose ranges overlap a given cell.                                                           </w:t>
      </w:r>
    </w:p>
    <w:p w14:paraId="10475BB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</w:t>
      </w:r>
    </w:p>
    <w:p w14:paraId="1C957D6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All three are essentially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time-invariant baseline biodiversity measures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they tell you which cells have</w:t>
      </w:r>
    </w:p>
    <w:p w14:paraId="2DF7B12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high/low biodiversity potential. In regressions with cell fixed effects, they're absorbed and mainly useful</w:t>
      </w:r>
    </w:p>
    <w:p w14:paraId="1254FB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for:                                  </w:t>
      </w:r>
    </w:p>
    <w:p w14:paraId="613C0DD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Heterogeneity analysis (do shocks affect high-biodiversity cells differently?)</w:t>
      </w:r>
    </w:p>
    <w:p w14:paraId="57EB5F3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Interactions with time-varying shocks</w:t>
      </w:r>
    </w:p>
    <w:p w14:paraId="7BAFF18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Stratification                                             </w:t>
      </w:r>
    </w:p>
    <w:p w14:paraId="42278D7E" w14:textId="77777777" w:rsidR="006E2803" w:rsidRPr="006E2803" w:rsidRDefault="006E2803" w:rsidP="00A54544">
      <w:pPr>
        <w:rPr>
          <w:lang w:val="en-GB"/>
        </w:rPr>
      </w:pPr>
    </w:p>
    <w:sectPr w:rsidR="006E2803" w:rsidRPr="006E28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41667"/>
    <w:multiLevelType w:val="hybridMultilevel"/>
    <w:tmpl w:val="73589996"/>
    <w:lvl w:ilvl="0" w:tplc="00D0A856">
      <w:start w:val="3"/>
      <w:numFmt w:val="decimal"/>
      <w:lvlText w:val="%1."/>
      <w:lvlJc w:val="left"/>
      <w:pPr>
        <w:ind w:left="6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1" w15:restartNumberingAfterBreak="0">
    <w:nsid w:val="5D3877B0"/>
    <w:multiLevelType w:val="hybridMultilevel"/>
    <w:tmpl w:val="0EDEA130"/>
    <w:lvl w:ilvl="0" w:tplc="9918A71A">
      <w:start w:val="1"/>
      <w:numFmt w:val="decimal"/>
      <w:lvlText w:val="%1."/>
      <w:lvlJc w:val="left"/>
      <w:pPr>
        <w:ind w:left="660" w:hanging="40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num w:numId="1" w16cid:durableId="993490940">
    <w:abstractNumId w:val="1"/>
  </w:num>
  <w:num w:numId="2" w16cid:durableId="59362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544"/>
    <w:rsid w:val="001E29BD"/>
    <w:rsid w:val="00490CA1"/>
    <w:rsid w:val="00504269"/>
    <w:rsid w:val="005B3239"/>
    <w:rsid w:val="0068467D"/>
    <w:rsid w:val="00696A09"/>
    <w:rsid w:val="006E2803"/>
    <w:rsid w:val="007B1B6A"/>
    <w:rsid w:val="0089740B"/>
    <w:rsid w:val="009703B7"/>
    <w:rsid w:val="00A54544"/>
    <w:rsid w:val="00AF4F9E"/>
    <w:rsid w:val="00B92BBD"/>
    <w:rsid w:val="00C23CB2"/>
    <w:rsid w:val="00C76CA8"/>
    <w:rsid w:val="00E576A6"/>
    <w:rsid w:val="00E70FBC"/>
    <w:rsid w:val="00ED1AF9"/>
    <w:rsid w:val="00FF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29933"/>
  <w15:chartTrackingRefBased/>
  <w15:docId w15:val="{2CCF6A99-6A41-B249-8B97-CBEE2F0FE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FBC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54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5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5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54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54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54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54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5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4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54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4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54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4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544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4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5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A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AF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CA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askorovki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1119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VASILY KOROVKIN</dc:creator>
  <cp:keywords/>
  <dc:description/>
  <cp:lastModifiedBy>VASILY KOROVKIN</cp:lastModifiedBy>
  <cp:revision>3</cp:revision>
  <dcterms:created xsi:type="dcterms:W3CDTF">2026-05-01T07:14:00Z</dcterms:created>
  <dcterms:modified xsi:type="dcterms:W3CDTF">2026-05-03T10:56:00Z</dcterms:modified>
</cp:coreProperties>
</file>