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РОССИЙСКОЙ ФЕДЕРАЦИИ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Кафедра «Информационные системы»</w:t>
      </w:r>
      <w:r>
        <w:rPr>
          <w:rFonts w:ascii="Times New Roman" w:hAnsi="Times New Roman" w:cs="Times New Roman"/>
          <w:sz w:val="24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Дисциплина «</w:t>
      </w:r>
      <w:r>
        <w:rPr>
          <w:rFonts w:ascii="Times New Roman" w:hAnsi="Times New Roman" w:cs="Times New Roman"/>
          <w:sz w:val="24"/>
          <w:szCs w:val="28"/>
        </w:rPr>
        <w:t xml:space="preserve">Интернет-программирование</w:t>
      </w:r>
      <w:r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»</w:t>
      </w:r>
      <w:r>
        <w:rPr>
          <w:rFonts w:ascii="Times New Roman" w:hAnsi="Times New Roman" w:cs="Times New Roman"/>
          <w:sz w:val="24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/>
        <w:spacing w:after="0" w:before="1320" w:line="36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3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Style w:val="967"/>
          <w:rFonts w:ascii="Times New Roman" w:hAnsi="Times New Roman" w:cs="Times New Roman"/>
          <w:b w:val="0"/>
          <w:bCs w:val="0"/>
          <w:color w:val="373a3c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Персистентность 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(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Работа с базой данных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</w:p>
    <w:p>
      <w:pPr>
        <w:pBdr/>
        <w:spacing w:after="0" w:before="156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гр. П</w:t>
      </w:r>
      <w:r>
        <w:rPr>
          <w:rFonts w:ascii="Times New Roman" w:hAnsi="Times New Roman" w:cs="Times New Roman"/>
          <w:sz w:val="24"/>
          <w:szCs w:val="24"/>
        </w:rPr>
        <w:t xml:space="preserve">И</w:t>
      </w:r>
      <w:r>
        <w:rPr>
          <w:rFonts w:ascii="Times New Roman" w:hAnsi="Times New Roman" w:cs="Times New Roman"/>
          <w:sz w:val="24"/>
          <w:szCs w:val="24"/>
        </w:rPr>
        <w:t xml:space="preserve">бд-31</w:t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Гуторов И. А.</w:t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Проверил: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Истюков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Т. 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before="300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Ульяновск, </w:t>
      </w:r>
      <w:r>
        <w:rPr>
          <w:rFonts w:ascii="Times New Roman" w:hAnsi="Times New Roman" w:cs="Times New Roman"/>
          <w:sz w:val="24"/>
          <w:szCs w:val="24"/>
        </w:rPr>
        <w:br/>
        <w:t xml:space="preserve">202</w:t>
      </w:r>
      <w:r>
        <w:rPr>
          <w:rFonts w:ascii="Times New Roman" w:hAnsi="Times New Roman" w:cs="Times New Roman"/>
          <w:sz w:val="24"/>
          <w:szCs w:val="24"/>
        </w:rPr>
        <w:t xml:space="preserve"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Вариант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Сайт университета.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76D7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Суть работы:</w:t>
      </w:r>
      <w:r>
        <w:rPr>
          <w:sz w:val="28"/>
          <w:szCs w:val="28"/>
        </w:rPr>
      </w:r>
    </w:p>
    <w:p w14:paraId="0FDB56BA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Добавить в качестве зависимостей проекта модуль Spring Data и драйвер для работы с СУБД H2.</w:t>
      </w:r>
      <w:r>
        <w:rPr>
          <w:sz w:val="28"/>
          <w:szCs w:val="28"/>
        </w:rPr>
      </w:r>
    </w:p>
    <w:p w14:paraId="0D85C91F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Внести настройки для Spring Data и H2 в файлы application.properties для приложения и тестов.</w:t>
      </w:r>
      <w:r>
        <w:rPr>
          <w:sz w:val="28"/>
          <w:szCs w:val="28"/>
        </w:rPr>
      </w:r>
    </w:p>
    <w:p w14:paraId="6DDAD1DF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Каждую сущность проекта необходимо снабдить аннотацией @Entity для включения ее в контекст постоянства. Необходимо настроить отображение связей между сущностями.</w:t>
      </w:r>
      <w:r>
        <w:rPr>
          <w:sz w:val="28"/>
          <w:szCs w:val="28"/>
        </w:rPr>
      </w:r>
    </w:p>
    <w:p w14:paraId="260C498C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Наличие двунаправленной связи является обязательным для данной работы, в следующих работах эту связь можно заменить на однонаправленную или удалить. Для двунаправленной связи необходимо использовать getterы и setterы, которые связывают экземпляры сущностей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уровне ссылок.</w:t>
      </w:r>
      <w:r>
        <w:rPr>
          <w:sz w:val="28"/>
          <w:szCs w:val="28"/>
        </w:rPr>
      </w:r>
    </w:p>
    <w:p w14:paraId="26CEFEDA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репозитории сделать интерфейсами и наследовать их от интерфейса CrudRepository или JpaRepository для смены типа хранилища с ОЗУ на БД.</w:t>
      </w:r>
      <w:r>
        <w:rPr>
          <w:sz w:val="28"/>
          <w:szCs w:val="28"/>
        </w:rPr>
      </w:r>
    </w:p>
    <w:p w14:paraId="34194D69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репозитории также следует добавить методы для выполнения запросов к БД для реализации отчетов и/или вывода статистики. Функции отчетов следует продумать отдельно, но для их реализации обязательно следует использовать фильтрацию, группировку и функции агр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егации.</w:t>
      </w:r>
      <w:r>
        <w:rPr>
          <w:sz w:val="28"/>
          <w:szCs w:val="28"/>
        </w:rPr>
      </w:r>
    </w:p>
    <w:p w14:paraId="0B2CD733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качестве типа результата отдельных методов репозиториев необходимо использовать проекции.</w:t>
      </w:r>
      <w:r>
        <w:rPr>
          <w:sz w:val="28"/>
          <w:szCs w:val="28"/>
        </w:rPr>
      </w:r>
    </w:p>
    <w:p w14:paraId="2C827027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публичные методы сервисов следует снабдить аннотацией @Transactional для их выполнения в рамках транзакций.</w:t>
      </w:r>
      <w:r>
        <w:rPr>
          <w:sz w:val="28"/>
          <w:szCs w:val="28"/>
        </w:rPr>
      </w:r>
    </w:p>
    <w:p w14:paraId="580650FF"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Корректность работы приложения следует проверять с помощью модульных тестов. Необходимо создать отдельный класс с тестами для каждого публичного метода каждого сервисного класса.</w:t>
      </w:r>
      <w:r>
        <w:rPr>
          <w:sz w:val="28"/>
          <w:szCs w:val="28"/>
        </w:rPr>
      </w:r>
    </w:p>
    <w:p w14:paraId="6B34B568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66EAA45">
      <w:pPr>
        <w:pBdr/>
        <w:shd w:val="nil"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6FC7509"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проект добавлены необходимые зависимости: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1950F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9775" cy="4476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85420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819774" cy="447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8.25pt;height:35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2A641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файлах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application.properties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(основной и тестовый) прописаны настройки для работы с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H2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включен вывод SQL-запросов в лог для отладки: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061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24550" cy="30384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51553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24549" cy="3038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6.50pt;height:239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CD8C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86200" cy="7810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6862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886200" cy="781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6.00pt;height:61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 w14:paraId="3335A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highlight w:val="none"/>
        </w:rPr>
      </w:pP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Каждая сущность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ApplicationEntity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ProgramEntity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NewsEntity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CategoryEntity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AuthorEntity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снабжена аннотацией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@Entity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Для полей, являющихся первичными ключами, использована аннотация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@Id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Настроены связи между сущностями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@OneToMany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@ManyToOne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@ManyToMany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с указанием каскадирования и параметров загрузки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FetchType.LAZY/EAGER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 Связи сделаны двунаправленными, как требуется по заданию.</w:t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</w:rPr>
      </w:r>
    </w:p>
    <w:p w14:paraId="6A158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7947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5309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40794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21.2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2C6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обеспечения целостности двунаправленных связей в методах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добавлена логика обновления обеих сторон связи (например, при добавлении новости в категорию, категория также получает эту новость в свою коллекцию).</w:t>
      </w:r>
      <w:r>
        <w:rPr>
          <w:rFonts w:ascii="Times New Roman" w:hAnsi="Times New Roman" w:cs="Times New Roman"/>
          <w:sz w:val="28"/>
          <w:szCs w:val="28"/>
        </w:rPr>
      </w:r>
    </w:p>
    <w:p w14:paraId="651C4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7263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3871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272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78.95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7C49B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Интерфейсы репозиториев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ApplicationRepository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ProgramRepository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NewsRepository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CategoryRepository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AuthorRepository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теперь наследуются от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JpaRepository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Это позволило автоматически получить стандартные CRUD-методы, а также использовать декларативное создание запросов.</w:t>
      </w:r>
      <w:r>
        <w:rPr>
          <w:rFonts w:ascii="Times New Roman" w:hAnsi="Times New Roman" w:cs="Times New Roman"/>
          <w:sz w:val="28"/>
          <w:szCs w:val="28"/>
        </w:rPr>
      </w:r>
    </w:p>
    <w:p w14:paraId="096E4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каждый репозиторий добавлены методы для выполнения аналитических запросов с использованием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@Query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3B2B6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64888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93834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76488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602.2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02C7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отдельных методов репозиториев, возвращающих отчетные данные, применены интерфейсные проекции Spring Data (например,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interface NewsStatistic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позволяющие получать только необходимые поля без загрузки полных сущностей.</w:t>
      </w:r>
      <w:r>
        <w:rPr>
          <w:rFonts w:ascii="Times New Roman" w:hAnsi="Times New Roman" w:cs="Times New Roman"/>
          <w:sz w:val="28"/>
          <w:szCs w:val="28"/>
        </w:rPr>
      </w:r>
    </w:p>
    <w:p w14:paraId="073E3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52900" cy="13239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62802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152899" cy="13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27.00pt;height:104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0D5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2281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80328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4222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32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4FCCF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публичные методы сервисных классов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ApplicationService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ProgramService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NewsService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CategoryService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AuthorService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снабжены аннотацией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@Transactional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что обеспечивает атомарность операций и целостность данных в БД.</w:t>
      </w:r>
      <w:r>
        <w:rPr>
          <w:rFonts w:ascii="Times New Roman" w:hAnsi="Times New Roman" w:cs="Times New Roman"/>
          <w:sz w:val="28"/>
          <w:szCs w:val="28"/>
        </w:rPr>
      </w:r>
    </w:p>
    <w:p w14:paraId="5E377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0662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73397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3066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81.6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26EF2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каждого сервиса создан отдельный тестовый класс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ApplicationTest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ProgramTest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т.д.).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Протестированы все публичные методы сервисов, включая создание, обновление, удаление, получение данных и выполнение аналитических запросов. В тестах также проверена корректность транзакционного поведения.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9DC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1208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8400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41120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23.7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EFD005F">
      <w:pPr>
        <w:pBdr/>
        <w:shd w:val="nil"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71850" cy="14954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42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371850" cy="1495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65.50pt;height:117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EF5474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/>
    </w:p>
    <w:p w14:paraId="4AAF0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728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результате выполнения лабораторной работы успешно осуществлен переход от хранения данных в оперативной памяти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MapRepository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к использованию реляционной базы данных через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Spring Data JPA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Применение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H2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позволило быстро организовать БД для разработки и тестирования.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53B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Двунаправленные связи между сущностями корректно настроены на уровне JPA-маппинга, что обеспечивает согласованность данных. Реализация сложных запросов с группировкой, агрегацией и использованием проекций позволила выполнить требования по формированию отче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тов без избыточной загрузки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A35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Аннотация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@Transactional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уровне сервисов гарантирует целостность данных при выполнении бизнес-операций. Модульные тесты подтверждают корректность работы всех компонентов в новом окружении.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 w:color="000000"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sectPr>
      <w:headerReference w:type="default" r:id="rId9"/>
      <w:footnotePr/>
      <w:endnotePr/>
      <w:type w:val="continuous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nsid w:val="4CD6BEE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F18F97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4714C0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0DD057A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0">
    <w:nsid w:val="24D786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2028F70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2">
    <w:nsid w:val="28AD2F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0523075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4">
    <w:nsid w:val="3E48DC0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09">
    <w:name w:val="Placeholder Text"/>
    <w:basedOn w:val="945"/>
    <w:uiPriority w:val="99"/>
    <w:semiHidden/>
    <w:pPr>
      <w:pBdr/>
      <w:spacing/>
      <w:ind/>
    </w:pPr>
    <w:rPr>
      <w:color w:val="666666"/>
    </w:rPr>
  </w:style>
  <w:style w:type="table" w:styleId="810">
    <w:name w:val="Table Grid"/>
    <w:basedOn w:val="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Table Grid Light"/>
    <w:basedOn w:val="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1"/>
    <w:basedOn w:val="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2"/>
    <w:basedOn w:val="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1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2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3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4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5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6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1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2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3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4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5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6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1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2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3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4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5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6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6">
    <w:name w:val="Heading 1"/>
    <w:basedOn w:val="994"/>
    <w:next w:val="994"/>
    <w:link w:val="94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7">
    <w:name w:val="Heading 2"/>
    <w:basedOn w:val="994"/>
    <w:next w:val="994"/>
    <w:link w:val="94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38">
    <w:name w:val="Heading 3"/>
    <w:basedOn w:val="994"/>
    <w:next w:val="994"/>
    <w:link w:val="94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9">
    <w:name w:val="Heading 4"/>
    <w:basedOn w:val="994"/>
    <w:next w:val="994"/>
    <w:link w:val="94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0">
    <w:name w:val="Heading 5"/>
    <w:basedOn w:val="994"/>
    <w:next w:val="994"/>
    <w:link w:val="95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1">
    <w:name w:val="Heading 6"/>
    <w:basedOn w:val="994"/>
    <w:next w:val="994"/>
    <w:link w:val="95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2">
    <w:name w:val="Heading 7"/>
    <w:basedOn w:val="994"/>
    <w:next w:val="994"/>
    <w:link w:val="9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3">
    <w:name w:val="Heading 8"/>
    <w:basedOn w:val="994"/>
    <w:next w:val="994"/>
    <w:link w:val="9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4">
    <w:name w:val="Heading 9"/>
    <w:basedOn w:val="994"/>
    <w:next w:val="994"/>
    <w:link w:val="9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5" w:default="1">
    <w:name w:val="Default Paragraph Font"/>
    <w:uiPriority w:val="1"/>
    <w:semiHidden/>
    <w:unhideWhenUsed/>
    <w:pPr>
      <w:pBdr/>
      <w:spacing/>
      <w:ind/>
    </w:pPr>
  </w:style>
  <w:style w:type="character" w:styleId="946">
    <w:name w:val="Heading 1 Char"/>
    <w:basedOn w:val="945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7">
    <w:name w:val="Heading 2 Char"/>
    <w:basedOn w:val="945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8">
    <w:name w:val="Heading 3 Char"/>
    <w:basedOn w:val="945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9">
    <w:name w:val="Heading 4 Char"/>
    <w:basedOn w:val="945"/>
    <w:link w:val="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0">
    <w:name w:val="Heading 5 Char"/>
    <w:basedOn w:val="945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1">
    <w:name w:val="Heading 6 Char"/>
    <w:basedOn w:val="945"/>
    <w:link w:val="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2">
    <w:name w:val="Heading 7 Char"/>
    <w:basedOn w:val="945"/>
    <w:link w:val="9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3">
    <w:name w:val="Heading 8 Char"/>
    <w:basedOn w:val="945"/>
    <w:link w:val="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4">
    <w:name w:val="Heading 9 Char"/>
    <w:basedOn w:val="945"/>
    <w:link w:val="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5">
    <w:name w:val="Title"/>
    <w:basedOn w:val="994"/>
    <w:next w:val="994"/>
    <w:link w:val="95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6">
    <w:name w:val="Title Char"/>
    <w:basedOn w:val="945"/>
    <w:link w:val="9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7">
    <w:name w:val="Subtitle"/>
    <w:basedOn w:val="994"/>
    <w:next w:val="994"/>
    <w:link w:val="9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8">
    <w:name w:val="Subtitle Char"/>
    <w:basedOn w:val="945"/>
    <w:link w:val="9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9">
    <w:name w:val="Quote"/>
    <w:basedOn w:val="994"/>
    <w:next w:val="994"/>
    <w:link w:val="9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0">
    <w:name w:val="Quote Char"/>
    <w:basedOn w:val="945"/>
    <w:link w:val="9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1">
    <w:name w:val="Intense Emphasis"/>
    <w:basedOn w:val="9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2">
    <w:name w:val="Intense Quote"/>
    <w:basedOn w:val="994"/>
    <w:next w:val="994"/>
    <w:link w:val="9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3">
    <w:name w:val="Intense Quote Char"/>
    <w:basedOn w:val="945"/>
    <w:link w:val="9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4">
    <w:name w:val="Intense Reference"/>
    <w:basedOn w:val="9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65">
    <w:name w:val="Subtle Emphasis"/>
    <w:basedOn w:val="9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6">
    <w:name w:val="Emphasis"/>
    <w:basedOn w:val="945"/>
    <w:uiPriority w:val="20"/>
    <w:qFormat/>
    <w:pPr>
      <w:pBdr/>
      <w:spacing/>
      <w:ind/>
    </w:pPr>
    <w:rPr>
      <w:i/>
      <w:iCs/>
    </w:rPr>
  </w:style>
  <w:style w:type="character" w:styleId="967">
    <w:name w:val="Strong"/>
    <w:basedOn w:val="945"/>
    <w:uiPriority w:val="22"/>
    <w:qFormat/>
    <w:pPr>
      <w:pBdr/>
      <w:spacing/>
      <w:ind/>
    </w:pPr>
    <w:rPr>
      <w:b/>
      <w:bCs/>
    </w:rPr>
  </w:style>
  <w:style w:type="character" w:styleId="968">
    <w:name w:val="Subtle Reference"/>
    <w:basedOn w:val="9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9">
    <w:name w:val="Book Title"/>
    <w:basedOn w:val="9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0">
    <w:name w:val="Header"/>
    <w:basedOn w:val="994"/>
    <w:link w:val="9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1">
    <w:name w:val="Header Char"/>
    <w:basedOn w:val="945"/>
    <w:link w:val="970"/>
    <w:uiPriority w:val="99"/>
    <w:pPr>
      <w:pBdr/>
      <w:spacing/>
      <w:ind/>
    </w:pPr>
  </w:style>
  <w:style w:type="paragraph" w:styleId="972">
    <w:name w:val="Footer"/>
    <w:basedOn w:val="994"/>
    <w:link w:val="97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3">
    <w:name w:val="Footer Char"/>
    <w:basedOn w:val="945"/>
    <w:link w:val="972"/>
    <w:uiPriority w:val="99"/>
    <w:pPr>
      <w:pBdr/>
      <w:spacing/>
      <w:ind/>
    </w:pPr>
  </w:style>
  <w:style w:type="paragraph" w:styleId="974">
    <w:name w:val="Caption"/>
    <w:basedOn w:val="994"/>
    <w:next w:val="9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5">
    <w:name w:val="footnote text"/>
    <w:basedOn w:val="994"/>
    <w:link w:val="9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6">
    <w:name w:val="Footnote Text Char"/>
    <w:basedOn w:val="945"/>
    <w:link w:val="975"/>
    <w:uiPriority w:val="99"/>
    <w:semiHidden/>
    <w:pPr>
      <w:pBdr/>
      <w:spacing/>
      <w:ind/>
    </w:pPr>
    <w:rPr>
      <w:sz w:val="20"/>
      <w:szCs w:val="20"/>
    </w:rPr>
  </w:style>
  <w:style w:type="character" w:styleId="977">
    <w:name w:val="foot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paragraph" w:styleId="978">
    <w:name w:val="endnote text"/>
    <w:basedOn w:val="994"/>
    <w:link w:val="9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9">
    <w:name w:val="Endnote Text Char"/>
    <w:basedOn w:val="945"/>
    <w:link w:val="978"/>
    <w:uiPriority w:val="99"/>
    <w:semiHidden/>
    <w:pPr>
      <w:pBdr/>
      <w:spacing/>
      <w:ind/>
    </w:pPr>
    <w:rPr>
      <w:sz w:val="20"/>
      <w:szCs w:val="20"/>
    </w:rPr>
  </w:style>
  <w:style w:type="character" w:styleId="980">
    <w:name w:val="end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character" w:styleId="981">
    <w:name w:val="Hyperlink"/>
    <w:basedOn w:val="9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2">
    <w:name w:val="FollowedHyperlink"/>
    <w:basedOn w:val="9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3">
    <w:name w:val="toc 1"/>
    <w:basedOn w:val="994"/>
    <w:next w:val="994"/>
    <w:uiPriority w:val="39"/>
    <w:unhideWhenUsed/>
    <w:pPr>
      <w:pBdr/>
      <w:spacing w:after="100"/>
      <w:ind/>
    </w:pPr>
  </w:style>
  <w:style w:type="paragraph" w:styleId="984">
    <w:name w:val="toc 2"/>
    <w:basedOn w:val="994"/>
    <w:next w:val="994"/>
    <w:uiPriority w:val="39"/>
    <w:unhideWhenUsed/>
    <w:pPr>
      <w:pBdr/>
      <w:spacing w:after="100"/>
      <w:ind w:left="220"/>
    </w:pPr>
  </w:style>
  <w:style w:type="paragraph" w:styleId="985">
    <w:name w:val="toc 3"/>
    <w:basedOn w:val="994"/>
    <w:next w:val="994"/>
    <w:uiPriority w:val="39"/>
    <w:unhideWhenUsed/>
    <w:pPr>
      <w:pBdr/>
      <w:spacing w:after="100"/>
      <w:ind w:left="440"/>
    </w:pPr>
  </w:style>
  <w:style w:type="paragraph" w:styleId="986">
    <w:name w:val="toc 4"/>
    <w:basedOn w:val="994"/>
    <w:next w:val="994"/>
    <w:uiPriority w:val="39"/>
    <w:unhideWhenUsed/>
    <w:pPr>
      <w:pBdr/>
      <w:spacing w:after="100"/>
      <w:ind w:left="660"/>
    </w:pPr>
  </w:style>
  <w:style w:type="paragraph" w:styleId="987">
    <w:name w:val="toc 5"/>
    <w:basedOn w:val="994"/>
    <w:next w:val="994"/>
    <w:uiPriority w:val="39"/>
    <w:unhideWhenUsed/>
    <w:pPr>
      <w:pBdr/>
      <w:spacing w:after="100"/>
      <w:ind w:left="880"/>
    </w:pPr>
  </w:style>
  <w:style w:type="paragraph" w:styleId="988">
    <w:name w:val="toc 6"/>
    <w:basedOn w:val="994"/>
    <w:next w:val="994"/>
    <w:uiPriority w:val="39"/>
    <w:unhideWhenUsed/>
    <w:pPr>
      <w:pBdr/>
      <w:spacing w:after="100"/>
      <w:ind w:left="1100"/>
    </w:pPr>
  </w:style>
  <w:style w:type="paragraph" w:styleId="989">
    <w:name w:val="toc 7"/>
    <w:basedOn w:val="994"/>
    <w:next w:val="994"/>
    <w:uiPriority w:val="39"/>
    <w:unhideWhenUsed/>
    <w:pPr>
      <w:pBdr/>
      <w:spacing w:after="100"/>
      <w:ind w:left="1320"/>
    </w:pPr>
  </w:style>
  <w:style w:type="paragraph" w:styleId="990">
    <w:name w:val="toc 8"/>
    <w:basedOn w:val="994"/>
    <w:next w:val="994"/>
    <w:uiPriority w:val="39"/>
    <w:unhideWhenUsed/>
    <w:pPr>
      <w:pBdr/>
      <w:spacing w:after="100"/>
      <w:ind w:left="1540"/>
    </w:pPr>
  </w:style>
  <w:style w:type="paragraph" w:styleId="991">
    <w:name w:val="toc 9"/>
    <w:basedOn w:val="994"/>
    <w:next w:val="994"/>
    <w:uiPriority w:val="39"/>
    <w:unhideWhenUsed/>
    <w:pPr>
      <w:pBdr/>
      <w:spacing w:after="100"/>
      <w:ind w:left="1760"/>
    </w:pPr>
  </w:style>
  <w:style w:type="paragraph" w:styleId="992">
    <w:name w:val="TOC Heading"/>
    <w:uiPriority w:val="39"/>
    <w:unhideWhenUsed/>
    <w:pPr>
      <w:pBdr/>
      <w:spacing/>
      <w:ind/>
    </w:pPr>
  </w:style>
  <w:style w:type="paragraph" w:styleId="993">
    <w:name w:val="table of figures"/>
    <w:basedOn w:val="994"/>
    <w:next w:val="994"/>
    <w:uiPriority w:val="99"/>
    <w:unhideWhenUsed/>
    <w:pPr>
      <w:pBdr/>
      <w:spacing w:after="0" w:afterAutospacing="0"/>
      <w:ind/>
    </w:pPr>
  </w:style>
  <w:style w:type="paragraph" w:styleId="994" w:default="1">
    <w:name w:val="Normal"/>
    <w:qFormat/>
    <w:pPr>
      <w:pBdr/>
      <w:spacing/>
      <w:ind/>
    </w:pPr>
  </w:style>
  <w:style w:type="table" w:styleId="9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6" w:default="1">
    <w:name w:val="No List"/>
    <w:uiPriority w:val="99"/>
    <w:semiHidden/>
    <w:unhideWhenUsed/>
    <w:pPr>
      <w:pBdr/>
      <w:spacing/>
      <w:ind/>
    </w:pPr>
  </w:style>
  <w:style w:type="paragraph" w:styleId="997">
    <w:name w:val="No Spacing"/>
    <w:basedOn w:val="994"/>
    <w:uiPriority w:val="1"/>
    <w:qFormat/>
    <w:pPr>
      <w:pBdr/>
      <w:spacing w:after="0" w:line="240" w:lineRule="auto"/>
      <w:ind/>
    </w:pPr>
  </w:style>
  <w:style w:type="paragraph" w:styleId="998">
    <w:name w:val="List Paragraph"/>
    <w:basedOn w:val="9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2025-12-12T15:31:13Z</dcterms:modified>
</cp:coreProperties>
</file>