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80"/>
        <w:jc w:val="center"/>
      </w:pPr>
      <w:r>
        <w:rPr>
          <w:rFonts w:ascii="Arial" w:cs="Arial" w:eastAsia="Arial" w:hAnsi="Arial"/>
          <w:b/>
          <w:bCs/>
          <w:color w:val="1F3864"/>
          <w:sz w:val="30"/>
          <w:szCs w:val="30"/>
        </w:rPr>
        <w:t xml:space="preserve">INSTITUCIÓN EDUCATIVA “INDOAMERICANO”</w:t>
      </w:r>
    </w:p>
    <w:p>
      <w:pPr>
        <w:spacing w:after="40"/>
        <w:jc w:val="center"/>
      </w:pPr>
      <w:r>
        <w:rPr>
          <w:rFonts w:ascii="Arial" w:cs="Arial" w:eastAsia="Arial" w:hAnsi="Arial"/>
          <w:sz w:val="22"/>
          <w:szCs w:val="22"/>
        </w:rPr>
        <w:t xml:space="preserve">Sector Frutillopampa – Centro Poblado San Antonio Alto</w:t>
      </w:r>
    </w:p>
    <w:p>
      <w:pPr>
        <w:spacing w:after="40"/>
        <w:jc w:val="center"/>
      </w:pPr>
      <w:r>
        <w:rPr>
          <w:rFonts w:ascii="Arial" w:cs="Arial" w:eastAsia="Arial" w:hAnsi="Arial"/>
          <w:sz w:val="22"/>
          <w:szCs w:val="22"/>
        </w:rPr>
        <w:t xml:space="preserve">Distrito de Bambamarca – Provincia de Hualgayoc – Región Cajamarca</w:t>
      </w:r>
    </w:p>
    <w:p>
      <w:pPr>
        <w:spacing w:after="1000"/>
        <w:jc w:val="center"/>
      </w:pPr>
      <w:r>
        <w:rPr>
          <w:rFonts w:ascii="Arial" w:cs="Arial" w:eastAsia="Arial" w:hAnsi="Arial"/>
          <w:sz w:val="22"/>
          <w:szCs w:val="22"/>
        </w:rPr>
        <w:t xml:space="preserve">UGEL Hualgayoc – DRE Cajamarca</w:t>
      </w:r>
    </w:p>
    <w:p>
      <w:pPr>
        <w:pBdr>
          <w:top w:val="single" w:color="1F3864" w:sz="12" w:space="12"/>
          <w:bottom w:val="single" w:color="1F3864" w:sz="12" w:space="12"/>
        </w:pBdr>
        <w:spacing w:after="200"/>
        <w:jc w:val="center"/>
      </w:pPr>
      <w:r>
        <w:rPr>
          <w:rFonts w:ascii="Arial" w:cs="Arial" w:eastAsia="Arial" w:hAnsi="Arial"/>
          <w:b/>
          <w:bCs/>
          <w:color w:val="1F3864"/>
          <w:sz w:val="34"/>
          <w:szCs w:val="34"/>
        </w:rPr>
        <w:t xml:space="preserve">PLAN DE ACCIÓN Y CRONOGRAMA PARA EL LOGRO DEL NIVEL 4 (DESTACADO)</w:t>
      </w:r>
    </w:p>
    <w:p>
      <w:pPr>
        <w:spacing w:after="120"/>
        <w:jc w:val="center"/>
      </w:pPr>
      <w:r>
        <w:rPr>
          <w:rFonts w:ascii="Arial" w:cs="Arial" w:eastAsia="Arial" w:hAnsi="Arial"/>
          <w:i/>
          <w:iCs/>
          <w:sz w:val="24"/>
          <w:szCs w:val="24"/>
        </w:rPr>
        <w:t xml:space="preserve">Evaluación del Desempeño en Cargos Directivos de Instituciones Educativas de Educación Básica 2026</w:t>
      </w:r>
    </w:p>
    <w:p>
      <w:pPr>
        <w:spacing w:after="1400"/>
        <w:jc w:val="center"/>
      </w:pPr>
      <w:r>
        <w:rPr>
          <w:rFonts w:ascii="Arial" w:cs="Arial" w:eastAsia="Arial" w:hAnsi="Arial"/>
          <w:sz w:val="20"/>
          <w:szCs w:val="20"/>
        </w:rPr>
        <w:t xml:space="preserve">(RVM N.° 152-2026-MINEDU – Ley N.° 29944, Ley de Reforma Magisterial)</w:t>
      </w:r>
    </w:p>
    <w:p>
      <w:pPr>
        <w:spacing w:after="60"/>
        <w:jc w:val="center"/>
      </w:pPr>
      <w:r>
        <w:rPr>
          <w:rFonts w:ascii="Arial" w:cs="Arial" w:eastAsia="Arial" w:hAnsi="Arial"/>
          <w:sz w:val="22"/>
          <w:szCs w:val="22"/>
        </w:rPr>
        <w:t xml:space="preserve">Estrategias, acciones concretas, evidencias y productos por subdimensión, criterio e indicador</w:t>
      </w:r>
    </w:p>
    <w:p>
      <w:pPr>
        <w:spacing w:after="1800"/>
        <w:jc w:val="center"/>
      </w:pPr>
      <w:r>
        <w:rPr>
          <w:rFonts w:ascii="Arial" w:cs="Arial" w:eastAsia="Arial" w:hAnsi="Arial"/>
          <w:b/>
          <w:bCs/>
          <w:sz w:val="22"/>
          <w:szCs w:val="22"/>
        </w:rPr>
        <w:t xml:space="preserve">Periodo de ejecución: 24 de setiembre de 2026 – 10 de marzo de 2027</w:t>
      </w:r>
    </w:p>
    <w:p>
      <w:pPr>
        <w:spacing w:after="40"/>
        <w:jc w:val="center"/>
      </w:pPr>
      <w:r>
        <w:rPr>
          <w:rFonts w:ascii="Arial" w:cs="Arial" w:eastAsia="Arial" w:hAnsi="Arial"/>
          <w:b/>
          <w:bCs/>
          <w:sz w:val="22"/>
          <w:szCs w:val="22"/>
        </w:rPr>
        <w:t xml:space="preserve">Directora: Mag. Yoli Vásquez Tantaleán</w:t>
      </w:r>
    </w:p>
    <w:p>
      <w:pPr>
        <w:spacing w:after="40"/>
        <w:jc w:val="center"/>
      </w:pPr>
      <w:r>
        <w:rPr>
          <w:rFonts w:ascii="Arial" w:cs="Arial" w:eastAsia="Arial" w:hAnsi="Arial"/>
          <w:sz w:val="22"/>
          <w:szCs w:val="22"/>
        </w:rPr>
        <w:t xml:space="preserve">Bambamarca, setiembre de 2026</w:t>
      </w:r>
    </w:p>
    <w:p>
      <w:r>
        <w:br w:type="page"/>
      </w:r>
    </w:p>
    <w:p>
      <w:pPr>
        <w:pStyle w:val="Heading1"/>
      </w:pPr>
      <w:r>
        <w:rPr>
          <w:rFonts w:ascii="Arial" w:cs="Arial" w:eastAsia="Arial" w:hAnsi="Arial"/>
        </w:rPr>
        <w:t xml:space="preserve">CONTENIDO</w:t>
      </w:r>
    </w:p>
    <w:p>
      <w:pPr>
        <w:spacing w:after="60" w:before="0" w:line="276"/>
        <w:jc w:val="left"/>
      </w:pPr>
      <w:r>
        <w:rPr>
          <w:rFonts w:ascii="Arial" w:cs="Arial" w:eastAsia="Arial" w:hAnsi="Arial"/>
        </w:rPr>
        <w:t xml:space="preserve">I. Datos generales</w:t>
      </w:r>
    </w:p>
    <w:p>
      <w:pPr>
        <w:spacing w:after="60" w:before="0" w:line="276"/>
        <w:jc w:val="left"/>
      </w:pPr>
      <w:r>
        <w:rPr>
          <w:rFonts w:ascii="Arial" w:cs="Arial" w:eastAsia="Arial" w:hAnsi="Arial"/>
        </w:rPr>
        <w:t xml:space="preserve">II. Presentación</w:t>
      </w:r>
    </w:p>
    <w:p>
      <w:pPr>
        <w:spacing w:after="60" w:before="0" w:line="276"/>
        <w:jc w:val="left"/>
      </w:pPr>
      <w:r>
        <w:rPr>
          <w:rFonts w:ascii="Arial" w:cs="Arial" w:eastAsia="Arial" w:hAnsi="Arial"/>
        </w:rPr>
        <w:t xml:space="preserve">III. Documentos analizados</w:t>
      </w:r>
    </w:p>
    <w:p>
      <w:pPr>
        <w:spacing w:after="60" w:before="0" w:line="276"/>
        <w:jc w:val="left"/>
      </w:pPr>
      <w:r>
        <w:rPr>
          <w:rFonts w:ascii="Arial" w:cs="Arial" w:eastAsia="Arial" w:hAnsi="Arial"/>
        </w:rPr>
        <w:t xml:space="preserve">IV. Lo que se debe saber antes de empezar: hallazgos clave del análisis</w:t>
      </w:r>
    </w:p>
    <w:p>
      <w:pPr>
        <w:spacing w:after="60" w:before="0" w:line="276"/>
        <w:jc w:val="left"/>
      </w:pPr>
      <w:r>
        <w:rPr>
          <w:rFonts w:ascii="Arial" w:cs="Arial" w:eastAsia="Arial" w:hAnsi="Arial"/>
        </w:rPr>
        <w:t xml:space="preserve">V. Principios de integridad del plan</w:t>
      </w:r>
    </w:p>
    <w:p>
      <w:pPr>
        <w:spacing w:after="60" w:before="0" w:line="276"/>
        <w:jc w:val="left"/>
      </w:pPr>
      <w:r>
        <w:rPr>
          <w:rFonts w:ascii="Arial" w:cs="Arial" w:eastAsia="Arial" w:hAnsi="Arial"/>
        </w:rPr>
        <w:t xml:space="preserve">VI. Estrategias transversales (la base que hace fácil todo lo demás)</w:t>
      </w:r>
    </w:p>
    <w:p>
      <w:pPr>
        <w:spacing w:after="60" w:before="0" w:line="276"/>
        <w:jc w:val="left"/>
      </w:pPr>
      <w:r>
        <w:rPr>
          <w:rFonts w:ascii="Arial" w:cs="Arial" w:eastAsia="Arial" w:hAnsi="Arial"/>
        </w:rPr>
        <w:t xml:space="preserve">VII. Organización y responsables</w:t>
      </w:r>
    </w:p>
    <w:p>
      <w:pPr>
        <w:spacing w:after="60" w:before="0" w:line="276"/>
        <w:jc w:val="left"/>
      </w:pPr>
      <w:r>
        <w:rPr>
          <w:rFonts w:ascii="Arial" w:cs="Arial" w:eastAsia="Arial" w:hAnsi="Arial"/>
        </w:rPr>
        <w:t xml:space="preserve">VIII. Cronograma general por fases</w:t>
      </w:r>
    </w:p>
    <w:p>
      <w:pPr>
        <w:spacing w:after="60" w:before="0" w:line="276"/>
        <w:jc w:val="left"/>
      </w:pPr>
      <w:r>
        <w:rPr>
          <w:rFonts w:ascii="Arial" w:cs="Arial" w:eastAsia="Arial" w:hAnsi="Arial"/>
        </w:rPr>
        <w:t xml:space="preserve">IX. Matrices por subdimensión: criterios, acciones, evidencias y productos</w:t>
      </w:r>
    </w:p>
    <w:p>
      <w:pPr>
        <w:spacing w:after="60" w:before="0" w:line="276"/>
        <w:jc w:val="left"/>
      </w:pPr>
      <w:r>
        <w:rPr>
          <w:rFonts w:ascii="Arial" w:cs="Arial" w:eastAsia="Arial" w:hAnsi="Arial"/>
        </w:rPr>
        <w:t xml:space="preserve">X. Cronograma semanal detallado</w:t>
      </w:r>
    </w:p>
    <w:p>
      <w:pPr>
        <w:spacing w:after="60" w:before="0" w:line="276"/>
        <w:jc w:val="left"/>
      </w:pPr>
      <w:r>
        <w:rPr>
          <w:rFonts w:ascii="Arial" w:cs="Arial" w:eastAsia="Arial" w:hAnsi="Arial"/>
        </w:rPr>
        <w:t xml:space="preserve">XI. Protocolos para los días de aplicación de instrumentos</w:t>
      </w:r>
    </w:p>
    <w:p>
      <w:pPr>
        <w:spacing w:after="60" w:before="0" w:line="276"/>
        <w:jc w:val="left"/>
      </w:pPr>
      <w:r>
        <w:rPr>
          <w:rFonts w:ascii="Arial" w:cs="Arial" w:eastAsia="Arial" w:hAnsi="Arial"/>
        </w:rPr>
        <w:t xml:space="preserve">XII. Estructura del expediente y preparación de la entrevista</w:t>
      </w:r>
    </w:p>
    <w:p>
      <w:pPr>
        <w:spacing w:after="60" w:before="0" w:line="276"/>
        <w:jc w:val="left"/>
      </w:pPr>
      <w:r>
        <w:rPr>
          <w:rFonts w:ascii="Arial" w:cs="Arial" w:eastAsia="Arial" w:hAnsi="Arial"/>
        </w:rPr>
        <w:t xml:space="preserve">XIII. Lista de verificación final (autoevaluación)</w:t>
      </w:r>
    </w:p>
    <w:p>
      <w:pPr>
        <w:spacing w:after="60" w:before="0" w:line="276"/>
        <w:jc w:val="left"/>
      </w:pPr>
      <w:r>
        <w:rPr>
          <w:rFonts w:ascii="Arial" w:cs="Arial" w:eastAsia="Arial" w:hAnsi="Arial"/>
        </w:rPr>
        <w:t xml:space="preserve">XIV. Anexos: modelos y formatos</w:t>
      </w:r>
    </w:p>
    <w:p>
      <w:r>
        <w:br w:type="page"/>
      </w:r>
    </w:p>
    <w:p>
      <w:pPr>
        <w:pStyle w:val="Heading1"/>
      </w:pPr>
      <w:r>
        <w:rPr>
          <w:rFonts w:ascii="Arial" w:cs="Arial" w:eastAsia="Arial" w:hAnsi="Arial"/>
        </w:rPr>
        <w:t xml:space="preserve">I. DATOS GENERALES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rPr>
        <w:tc>
          <w:tcPr>
            <w:tcW w:type="dxa" w:w="30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9"/>
                <w:szCs w:val="19"/>
              </w:rPr>
              <w:t xml:space="preserve">Institución educativa</w:t>
            </w:r>
          </w:p>
        </w:tc>
        <w:tc>
          <w:tcPr>
            <w:tcW w:type="dxa" w:w="6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9"/>
                <w:szCs w:val="19"/>
              </w:rPr>
              <w:t xml:space="preserve">I.E. “Indoamericano”</w:t>
            </w:r>
          </w:p>
        </w:tc>
      </w:tr>
      <w:tr>
        <w:trPr>
          <w:cantSplit/>
        </w:trPr>
        <w:tc>
          <w:tcPr>
            <w:tcW w:type="dxa" w:w="30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9"/>
                <w:szCs w:val="19"/>
              </w:rPr>
              <w:t xml:space="preserve">Ubicación</w:t>
            </w:r>
          </w:p>
        </w:tc>
        <w:tc>
          <w:tcPr>
            <w:tcW w:type="dxa" w:w="6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9"/>
                <w:szCs w:val="19"/>
              </w:rPr>
              <w:t xml:space="preserve">Sector Frutillopampa, C. P. San Antonio Alto, distrito de Bambamarca, provincia de Hualgayoc, región Cajamarca. Zona rural, a 30 minutos de Bambamarca.</w:t>
            </w:r>
          </w:p>
        </w:tc>
      </w:tr>
      <w:tr>
        <w:trPr>
          <w:cantSplit/>
        </w:trPr>
        <w:tc>
          <w:tcPr>
            <w:tcW w:type="dxa" w:w="30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9"/>
                <w:szCs w:val="19"/>
              </w:rPr>
              <w:t xml:space="preserve">Modalidad / nivel / gestión</w:t>
            </w:r>
          </w:p>
        </w:tc>
        <w:tc>
          <w:tcPr>
            <w:tcW w:type="dxa" w:w="6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9"/>
                <w:szCs w:val="19"/>
              </w:rPr>
              <w:t xml:space="preserve">Educación Básica Regular – Secundaria – Pública.</w:t>
            </w:r>
          </w:p>
        </w:tc>
      </w:tr>
      <w:tr>
        <w:trPr>
          <w:cantSplit/>
        </w:trPr>
        <w:tc>
          <w:tcPr>
            <w:tcW w:type="dxa" w:w="30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9"/>
                <w:szCs w:val="19"/>
              </w:rPr>
              <w:t xml:space="preserve">Código modular / código de local</w:t>
            </w:r>
          </w:p>
        </w:tc>
        <w:tc>
          <w:tcPr>
            <w:tcW w:type="dxa" w:w="6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9"/>
                <w:szCs w:val="19"/>
              </w:rPr>
              <w:t xml:space="preserve">(completar)</w:t>
            </w:r>
          </w:p>
        </w:tc>
      </w:tr>
      <w:tr>
        <w:trPr>
          <w:cantSplit/>
        </w:trPr>
        <w:tc>
          <w:tcPr>
            <w:tcW w:type="dxa" w:w="30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9"/>
                <w:szCs w:val="19"/>
              </w:rPr>
              <w:t xml:space="preserve">Instancias de gestión</w:t>
            </w:r>
          </w:p>
        </w:tc>
        <w:tc>
          <w:tcPr>
            <w:tcW w:type="dxa" w:w="6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9"/>
                <w:szCs w:val="19"/>
              </w:rPr>
              <w:t xml:space="preserve">UGEL Hualgayoc – DRE Cajamarca.</w:t>
            </w:r>
          </w:p>
        </w:tc>
      </w:tr>
      <w:tr>
        <w:trPr>
          <w:cantSplit/>
        </w:trPr>
        <w:tc>
          <w:tcPr>
            <w:tcW w:type="dxa" w:w="30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9"/>
                <w:szCs w:val="19"/>
              </w:rPr>
              <w:t xml:space="preserve">Estudiantes y secciones</w:t>
            </w:r>
          </w:p>
        </w:tc>
        <w:tc>
          <w:tcPr>
            <w:tcW w:type="dxa" w:w="6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9"/>
                <w:szCs w:val="19"/>
              </w:rPr>
              <w:t xml:space="preserve">120 estudiantes en 6 secciones: 1.°, 2.° A, 2.° B, 3.°, 4.° y 5.°.</w:t>
            </w:r>
          </w:p>
        </w:tc>
      </w:tr>
      <w:tr>
        <w:trPr>
          <w:cantSplit/>
        </w:trPr>
        <w:tc>
          <w:tcPr>
            <w:tcW w:type="dxa" w:w="30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9"/>
                <w:szCs w:val="19"/>
              </w:rPr>
              <w:t xml:space="preserve">Personal</w:t>
            </w:r>
          </w:p>
        </w:tc>
        <w:tc>
          <w:tcPr>
            <w:tcW w:type="dxa" w:w="6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9"/>
                <w:szCs w:val="19"/>
              </w:rPr>
              <w:t xml:space="preserve">Directora, 9 docentes, 1 auxiliar de educación y 1 personal de mantenimiento.</w:t>
            </w:r>
          </w:p>
        </w:tc>
      </w:tr>
      <w:tr>
        <w:trPr>
          <w:cantSplit/>
        </w:trPr>
        <w:tc>
          <w:tcPr>
            <w:tcW w:type="dxa" w:w="30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9"/>
                <w:szCs w:val="19"/>
              </w:rPr>
              <w:t xml:space="preserve">Directora evaluada</w:t>
            </w:r>
          </w:p>
        </w:tc>
        <w:tc>
          <w:tcPr>
            <w:tcW w:type="dxa" w:w="6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9"/>
                <w:szCs w:val="19"/>
              </w:rPr>
              <w:t xml:space="preserve">Mag. Yoli Vásquez Tantaleán. Dicta 12 horas del área de Inglés.</w:t>
            </w:r>
          </w:p>
        </w:tc>
      </w:tr>
      <w:tr>
        <w:trPr>
          <w:cantSplit/>
        </w:trPr>
        <w:tc>
          <w:tcPr>
            <w:tcW w:type="dxa" w:w="30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9"/>
                <w:szCs w:val="19"/>
              </w:rPr>
              <w:t xml:space="preserve">Perfil de evaluación</w:t>
            </w:r>
          </w:p>
        </w:tc>
        <w:tc>
          <w:tcPr>
            <w:tcW w:type="dxa" w:w="6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9"/>
                <w:szCs w:val="19"/>
              </w:rPr>
              <w:t xml:space="preserve">Director de EBR CON función docente: se evalúan 10 subdimensiones (S1, S3, S4, S5, S6, S7, S8, S9, S10 y S11). La S2 Monitoreo no se evalúa.</w:t>
            </w:r>
          </w:p>
        </w:tc>
      </w:tr>
      <w:tr>
        <w:trPr>
          <w:cantSplit/>
        </w:trPr>
        <w:tc>
          <w:tcPr>
            <w:tcW w:type="dxa" w:w="30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9"/>
                <w:szCs w:val="19"/>
              </w:rPr>
              <w:t xml:space="preserve">Meta</w:t>
            </w:r>
          </w:p>
        </w:tc>
        <w:tc>
          <w:tcPr>
            <w:tcW w:type="dxa" w:w="6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9"/>
                <w:szCs w:val="19"/>
              </w:rPr>
              <w:t xml:space="preserve">Nivel 4 (Destacado) en las 10 subdimensiones: puntaje final 4,00.</w:t>
            </w:r>
          </w:p>
        </w:tc>
      </w:tr>
      <w:tr>
        <w:trPr>
          <w:cantSplit/>
        </w:trPr>
        <w:tc>
          <w:tcPr>
            <w:tcW w:type="dxa" w:w="30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9"/>
                <w:szCs w:val="19"/>
              </w:rPr>
              <w:t xml:space="preserve">Periodo del plan</w:t>
            </w:r>
          </w:p>
        </w:tc>
        <w:tc>
          <w:tcPr>
            <w:tcW w:type="dxa" w:w="6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9"/>
                <w:szCs w:val="19"/>
              </w:rPr>
              <w:t xml:space="preserve">24 de setiembre de 2026 al 10 de marzo de 2027.</w:t>
            </w:r>
          </w:p>
        </w:tc>
      </w:tr>
    </w:tbl>
    <w:p>
      <w:pPr>
        <w:spacing w:after="100"/>
      </w:pPr>
    </w:p>
    <w:p>
      <w:pPr>
        <w:pStyle w:val="Heading1"/>
      </w:pPr>
      <w:r>
        <w:rPr>
          <w:rFonts w:ascii="Arial" w:cs="Arial" w:eastAsia="Arial" w:hAnsi="Arial"/>
        </w:rPr>
        <w:t xml:space="preserve">II. PRESENTACIÓN</w:t>
      </w:r>
    </w:p>
    <w:p>
      <w:pPr>
        <w:spacing w:after="120" w:before="0" w:line="276"/>
        <w:jc w:val="both"/>
      </w:pPr>
      <w:r>
        <w:rPr>
          <w:rFonts w:ascii="Arial" w:cs="Arial" w:eastAsia="Arial" w:hAnsi="Arial"/>
        </w:rPr>
        <w:t xml:space="preserve">El presente plan organiza, con fechas, responsables y evidencias, las acciones que la Dirección de la I.E. “Indoamericano” desarrollará para demostrar un desempeño destacado en la Evaluación del Desempeño en Cargos Directivos 2026, convocada mediante la RVM N.° 152-2026-MINEDU y cuyo cronograma fue aprobado por el Oficio N.° 01748-2026-MINEDU/VMGP-DIGEDD.</w:t>
      </w:r>
    </w:p>
    <w:p>
      <w:pPr>
        <w:spacing w:after="120" w:before="0" w:line="276"/>
        <w:jc w:val="both"/>
      </w:pPr>
      <w:r>
        <w:rPr>
          <w:rFonts w:ascii="Arial" w:cs="Arial" w:eastAsia="Arial" w:hAnsi="Arial"/>
        </w:rPr>
        <w:t xml:space="preserve">El plan se construyó a partir del análisis detallado de la norma técnica, del modelo de evaluación y sus fichas técnicas, de los cuatro instrumentos de recojo de información y del instructivo del aplicador externo. Cada acción responde a un criterio e indicador concreto del modelo, de modo que ninguna actividad sea innecesaria y ningún indicador quede sin atender.</w:t>
      </w:r>
    </w:p>
    <w:p>
      <w:pPr>
        <w:spacing w:after="120" w:before="0" w:line="276"/>
        <w:jc w:val="both"/>
      </w:pPr>
      <w:r>
        <w:rPr>
          <w:rFonts w:ascii="Arial" w:cs="Arial" w:eastAsia="Arial" w:hAnsi="Arial"/>
        </w:rPr>
        <w:t xml:space="preserve">Se han priorizado acciones </w:t>
      </w:r>
      <w:r>
        <w:rPr>
          <w:rFonts w:ascii="Arial" w:cs="Arial" w:eastAsia="Arial" w:hAnsi="Arial"/>
          <w:b/>
          <w:bCs/>
        </w:rPr>
        <w:t xml:space="preserve">fáciles de cumplir</w:t>
      </w:r>
      <w:r>
        <w:rPr>
          <w:rFonts w:ascii="Arial" w:cs="Arial" w:eastAsia="Arial" w:hAnsi="Arial"/>
        </w:rPr>
        <w:t xml:space="preserve">: la mayoría ordena, completa o hace visible lo que la IE ya realiza en su gestión cotidiana (SIAGIE, libretas, reuniones, comités, normas de convivencia). Las acciones nuevas son breves, de bajo costo y aprovechan los espacios de trabajo colegiado. Muchas de ellas cumplen varios criterios a la vez.</w:t>
      </w:r>
    </w:p>
    <w:p>
      <w:pPr>
        <w:spacing w:after="120" w:before="0" w:line="276"/>
        <w:jc w:val="both"/>
      </w:pPr>
      <w:r>
        <w:rPr>
          <w:rFonts w:ascii="Arial" w:cs="Arial" w:eastAsia="Arial" w:hAnsi="Arial"/>
        </w:rPr>
        <w:t xml:space="preserve">El plan tiene además un propósito formativo: las acciones que se proponen son buenas prácticas de gestión escolar que benefician a los estudiantes y al equipo docente, independientemente de la evaluación.</w:t>
      </w:r>
    </w:p>
    <w:p>
      <w:pPr>
        <w:pStyle w:val="Heading1"/>
      </w:pPr>
      <w:r>
        <w:rPr>
          <w:rFonts w:ascii="Arial" w:cs="Arial" w:eastAsia="Arial" w:hAnsi="Arial"/>
        </w:rPr>
        <w:t xml:space="preserve">III. DOCUMENTOS ANALIZADOS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Documento</w:t>
            </w:r>
          </w:p>
        </w:tc>
        <w:tc>
          <w:tcPr>
            <w:tcW w:type="dxa" w:w="6338"/>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Aporte principal para el plan</w:t>
            </w:r>
          </w:p>
        </w:tc>
      </w:tr>
      <w:tr>
        <w:trPr>
          <w:cantSplit/>
        </w:trPr>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RVM N.° 152-2026-MINEDU (norma técnica y anexos)</w:t>
            </w:r>
          </w:p>
        </w:tc>
        <w:tc>
          <w:tcPr>
            <w:tcW w:type="dxa" w:w="63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Condiciones para aprobar (puntaje mínimo 2,60), perfil del directivo, fórmula del puntaje, obstrucción, expediente de la entrevista (Anexo XII), responsabilidades del evaluado.</w:t>
            </w:r>
          </w:p>
        </w:tc>
      </w:tr>
      <w:tr>
        <w:trPr>
          <w:cantSplit/>
        </w:trPr>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Cronograma 2026 (Oficio N.° 01748-2026-MINEDU/VMGP-DIGEDD)</w:t>
            </w:r>
          </w:p>
        </w:tc>
        <w:tc>
          <w:tcPr>
            <w:tcW w:type="dxa" w:w="63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Plazos: visita del aplicador externo del 14/09 al 18/12/2026; aplicación a cargo del Comité del 21/10/2026 al 03/02/2027; reclamos en febrero de 2027; resultados finales el 10/03/2027.</w:t>
            </w:r>
          </w:p>
        </w:tc>
      </w:tr>
      <w:tr>
        <w:trPr>
          <w:cantSplit/>
        </w:trPr>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Modelo de evaluación y fichas técnicas (Anexo IX – EBR)</w:t>
            </w:r>
          </w:p>
        </w:tc>
        <w:tc>
          <w:tcPr>
            <w:tcW w:type="dxa" w:w="63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Criterios e indicadores de cada nivel, umbrales de la encuesta, periodos de la documentación y criterios que no aplican a directores con función docente.</w:t>
            </w:r>
          </w:p>
        </w:tc>
      </w:tr>
      <w:tr>
        <w:trPr>
          <w:cantSplit/>
        </w:trPr>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Instrumentos de recojo de información</w:t>
            </w:r>
          </w:p>
        </w:tc>
        <w:tc>
          <w:tcPr>
            <w:tcW w:type="dxa" w:w="63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Qué instrumento aplica el Minedu (guía de observación y encuesta) y cuál el Comité (entrevista y lista de verificación).</w:t>
            </w:r>
          </w:p>
        </w:tc>
      </w:tr>
      <w:tr>
        <w:trPr>
          <w:cantSplit/>
        </w:trPr>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I.1 Guía de observación de la IE</w:t>
            </w:r>
          </w:p>
        </w:tc>
        <w:tc>
          <w:tcPr>
            <w:tcW w:type="dxa" w:w="63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Elementos exactos que se inspeccionan: servicios higiénicos, aulas, quiosco, recreo, patios, espacios pedagógicos, botiquín, planificación y monitoreo.</w:t>
            </w:r>
          </w:p>
        </w:tc>
      </w:tr>
      <w:tr>
        <w:trPr>
          <w:cantSplit/>
        </w:trPr>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I.2 Encuesta a docentes</w:t>
            </w:r>
          </w:p>
        </w:tc>
        <w:tc>
          <w:tcPr>
            <w:tcW w:type="dxa" w:w="63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Las 17 preguntas que responden los docentes sobre la gestión y la directora.</w:t>
            </w:r>
          </w:p>
        </w:tc>
      </w:tr>
      <w:tr>
        <w:trPr>
          <w:cantSplit/>
        </w:trPr>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I. Instructivo para el aplicador externo</w:t>
            </w:r>
          </w:p>
        </w:tc>
        <w:tc>
          <w:tcPr>
            <w:tcW w:type="dxa" w:w="63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Horario de llegada (7:00 a. m.), rol del informante, documentos que se solicitan, reglas para botiquín, planificación, recreo y encuesta.</w:t>
            </w:r>
          </w:p>
        </w:tc>
      </w:tr>
      <w:tr>
        <w:trPr>
          <w:cantSplit/>
        </w:trPr>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II.1 Guía de entrevista al directivo evaluado</w:t>
            </w:r>
          </w:p>
        </w:tc>
        <w:tc>
          <w:tcPr>
            <w:tcW w:type="dxa" w:w="63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Convocatoria con 5 días hábiles, expediente foliado con duplicado y carta, reprogramación y obstrucción.</w:t>
            </w:r>
          </w:p>
        </w:tc>
      </w:tr>
      <w:tr>
        <w:trPr>
          <w:cantSplit/>
        </w:trPr>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II.2 Lista de verificación de reportes de sistemas</w:t>
            </w:r>
          </w:p>
        </w:tc>
        <w:tc>
          <w:tcPr>
            <w:tcW w:type="dxa" w:w="63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Criterios verificados con SIAGIE, SIMEX, Escalafón, SíseVe y Mi Mantenimiento.</w:t>
            </w:r>
          </w:p>
        </w:tc>
      </w:tr>
    </w:tbl>
    <w:p>
      <w:pPr>
        <w:spacing w:after="100"/>
      </w:pPr>
    </w:p>
    <w:p>
      <w:pPr>
        <w:pStyle w:val="Heading1"/>
      </w:pPr>
      <w:r>
        <w:rPr>
          <w:rFonts w:ascii="Arial" w:cs="Arial" w:eastAsia="Arial" w:hAnsi="Arial"/>
        </w:rPr>
        <w:t xml:space="preserve">IV. LO QUE SE DEBE SABER ANTES DE EMPEZAR: HALLAZGOS CLAVE DEL ANÁLISIS</w:t>
      </w:r>
    </w:p>
    <w:p>
      <w:pPr>
        <w:pStyle w:val="Heading2"/>
        <w:keepNext/>
      </w:pPr>
      <w:r>
        <w:rPr>
          <w:rFonts w:ascii="Arial" w:cs="Arial" w:eastAsia="Arial" w:hAnsi="Arial"/>
        </w:rPr>
        <w:t xml:space="preserve">4.1 Perfil de evaluación de la directora</w:t>
      </w:r>
    </w:p>
    <w:p>
      <w:pPr>
        <w:spacing w:after="120" w:before="0" w:line="276"/>
        <w:jc w:val="both"/>
      </w:pPr>
      <w:r>
        <w:rPr>
          <w:rFonts w:ascii="Arial" w:cs="Arial" w:eastAsia="Arial" w:hAnsi="Arial"/>
        </w:rPr>
        <w:t xml:space="preserve">La norma define como </w:t>
      </w:r>
      <w:r>
        <w:rPr>
          <w:rFonts w:ascii="Arial" w:cs="Arial" w:eastAsia="Arial" w:hAnsi="Arial"/>
          <w:b/>
          <w:bCs/>
        </w:rPr>
        <w:t xml:space="preserve">director con función docente</w:t>
      </w:r>
      <w:r>
        <w:rPr>
          <w:rFonts w:ascii="Arial" w:cs="Arial" w:eastAsia="Arial" w:hAnsi="Arial"/>
        </w:rPr>
        <w:t xml:space="preserve"> a quien, por la cantidad de secciones de la IE, asume además sesiones de aprendizaje en su jornada. La directora dicta 12 horas de Inglés, por lo que le corresponde este perfil. Sus consecuencias son favorables:</w:t>
      </w:r>
    </w:p>
    <w:p>
      <w:pPr>
        <w:pStyle w:val="ListParagraph"/>
        <w:numPr>
          <w:ilvl w:val="0"/>
          <w:numId w:val="2"/>
        </w:numPr>
        <w:spacing w:after="60" w:line="264"/>
        <w:jc w:val="both"/>
      </w:pPr>
      <w:r>
        <w:rPr>
          <w:rFonts w:ascii="Arial" w:cs="Arial" w:eastAsia="Arial" w:hAnsi="Arial"/>
        </w:rPr>
        <w:t xml:space="preserve">Se evalúan </w:t>
      </w:r>
      <w:r>
        <w:rPr>
          <w:rFonts w:ascii="Arial" w:cs="Arial" w:eastAsia="Arial" w:hAnsi="Arial"/>
          <w:b/>
          <w:bCs/>
        </w:rPr>
        <w:t xml:space="preserve">10 subdimensiones</w:t>
      </w:r>
      <w:r>
        <w:rPr>
          <w:rFonts w:ascii="Arial" w:cs="Arial" w:eastAsia="Arial" w:hAnsi="Arial"/>
        </w:rPr>
        <w:t xml:space="preserve">: S1, S3, S4, S5, S6, S7, S8, S9, S10 y S11. La </w:t>
      </w:r>
      <w:r>
        <w:rPr>
          <w:rFonts w:ascii="Arial" w:cs="Arial" w:eastAsia="Arial" w:hAnsi="Arial"/>
          <w:b/>
          <w:bCs/>
        </w:rPr>
        <w:t xml:space="preserve">S2 Monitoreo de la práctica pedagógica no se evalúa</w:t>
      </w:r>
      <w:r>
        <w:rPr>
          <w:rFonts w:ascii="Arial" w:cs="Arial" w:eastAsia="Arial" w:hAnsi="Arial"/>
        </w:rPr>
        <w:t xml:space="preserve">.</w:t>
      </w:r>
    </w:p>
    <w:p>
      <w:pPr>
        <w:pStyle w:val="ListParagraph"/>
        <w:numPr>
          <w:ilvl w:val="0"/>
          <w:numId w:val="2"/>
        </w:numPr>
        <w:spacing w:after="60" w:line="264"/>
        <w:jc w:val="both"/>
      </w:pPr>
      <w:r>
        <w:rPr>
          <w:rFonts w:ascii="Arial" w:cs="Arial" w:eastAsia="Arial" w:hAnsi="Arial"/>
        </w:rPr>
        <w:t xml:space="preserve">En la S3 </w:t>
      </w:r>
      <w:r>
        <w:rPr>
          <w:rFonts w:ascii="Arial" w:cs="Arial" w:eastAsia="Arial" w:hAnsi="Arial"/>
          <w:b/>
          <w:bCs/>
        </w:rPr>
        <w:t xml:space="preserve">no se consideran</w:t>
      </w:r>
      <w:r>
        <w:rPr>
          <w:rFonts w:ascii="Arial" w:cs="Arial" w:eastAsia="Arial" w:hAnsi="Arial"/>
        </w:rPr>
        <w:t xml:space="preserve"> los criterios de retroalimentación D1S3C3*, D1S3C5* y D1S3C9*.</w:t>
      </w:r>
    </w:p>
    <w:p>
      <w:pPr>
        <w:pStyle w:val="ListParagraph"/>
        <w:numPr>
          <w:ilvl w:val="0"/>
          <w:numId w:val="2"/>
        </w:numPr>
        <w:spacing w:after="60" w:line="264"/>
        <w:jc w:val="both"/>
      </w:pPr>
      <w:r>
        <w:rPr>
          <w:rFonts w:ascii="Arial" w:cs="Arial" w:eastAsia="Arial" w:hAnsi="Arial"/>
        </w:rPr>
        <w:t xml:space="preserve">Puntaje final = (S1 + S3 + S4 + S5 + S6 + S7 + S8 + S9 + S10 + S11) ÷ 10. Con nivel 4 en todas, el puntaje es 4,00. Para aprobar basta 2,60, además de haber prestado servicio efectivo y no obstruir el recojo de información.</w:t>
      </w:r>
    </w:p>
    <w:p>
      <w:pPr>
        <w:pStyle w:val="ListParagraph"/>
        <w:numPr>
          <w:ilvl w:val="0"/>
          <w:numId w:val="2"/>
        </w:numPr>
        <w:spacing w:after="60" w:line="264"/>
        <w:jc w:val="both"/>
      </w:pPr>
      <w:r>
        <w:rPr>
          <w:rFonts w:ascii="Arial" w:cs="Arial" w:eastAsia="Arial" w:hAnsi="Arial"/>
        </w:rPr>
        <w:t xml:space="preserve">En la visita inopinada, las aulas de Secundaria se inspeccionan en un horario en el que </w:t>
      </w:r>
      <w:r>
        <w:rPr>
          <w:rFonts w:ascii="Arial" w:cs="Arial" w:eastAsia="Arial" w:hAnsi="Arial"/>
          <w:b/>
          <w:bCs/>
        </w:rPr>
        <w:t xml:space="preserve">no</w:t>
      </w:r>
      <w:r>
        <w:rPr>
          <w:rFonts w:ascii="Arial" w:cs="Arial" w:eastAsia="Arial" w:hAnsi="Arial"/>
        </w:rPr>
        <w:t xml:space="preserve"> esté dictando la directora.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9DB" w:sz="4"/>
              <w:left w:val="single" w:color="8EA9DB" w:sz="4"/>
              <w:bottom w:val="single" w:color="8EA9DB" w:sz="4"/>
              <w:right w:val="single" w:color="8EA9DB" w:sz="4"/>
            </w:tcBorders>
            <w:shd w:fill="FFF2CC" w:color="auto" w:val="clear"/>
            <w:tcMar>
              <w:top w:type="dxa" w:w="120"/>
              <w:left w:type="dxa" w:w="160"/>
              <w:bottom w:type="dxa" w:w="120"/>
              <w:right w:type="dxa" w:w="160"/>
            </w:tcMar>
          </w:tcPr>
          <w:p>
            <w:pPr>
              <w:spacing w:after="60" w:line="252"/>
              <w:jc w:val="both"/>
            </w:pPr>
            <w:r>
              <w:rPr>
                <w:rFonts w:ascii="Arial" w:cs="Arial" w:eastAsia="Arial" w:hAnsi="Arial"/>
                <w:sz w:val="19"/>
                <w:szCs w:val="19"/>
              </w:rPr>
              <w:t xml:space="preserve"/>
            </w:r>
            <w:r>
              <w:rPr>
                <w:rFonts w:ascii="Arial" w:cs="Arial" w:eastAsia="Arial" w:hAnsi="Arial"/>
                <w:b/>
                <w:bCs/>
                <w:sz w:val="19"/>
                <w:szCs w:val="19"/>
              </w:rPr>
              <w:t xml:space="preserve">Acción crítica:</w:t>
            </w:r>
            <w:r>
              <w:rPr>
                <w:rFonts w:ascii="Arial" w:cs="Arial" w:eastAsia="Arial" w:hAnsi="Arial"/>
                <w:sz w:val="19"/>
                <w:szCs w:val="19"/>
              </w:rPr>
              <w:t xml:space="preserve"> entre el 12 y el 21 de octubre de 2026 el Comité de Evaluación registra en el aplicativo si la directora ejerce o no función docente. Para asegurar un registro correcto, la directora remitirá al Comité (vía UGEL Hualgayoc) un oficio que informe su condición, adjuntando el cuadro de distribución de horas 2026 y su horario de clases. Si el perfil se registrara “sin función docente”, se sumaría la S2 y podrían aplicarse los criterios de retroalimentación.</w:t>
            </w:r>
          </w:p>
        </w:tc>
      </w:tr>
    </w:tbl>
    <w:p>
      <w:pPr>
        <w:spacing w:after="100"/>
      </w:pPr>
    </w:p>
    <w:p>
      <w:pPr>
        <w:spacing w:after="80"/>
      </w:pPr>
    </w:p>
    <w:p>
      <w:pPr>
        <w:pStyle w:val="Heading2"/>
        <w:keepNext/>
      </w:pPr>
      <w:r>
        <w:rPr>
          <w:rFonts w:ascii="Arial" w:cs="Arial" w:eastAsia="Arial" w:hAnsi="Arial"/>
        </w:rPr>
        <w:t xml:space="preserve">4.2 Cómo se obtiene el nivel 4 en cada subdimensión</w:t>
      </w:r>
    </w:p>
    <w:p>
      <w:pPr>
        <w:spacing w:after="120" w:before="0" w:line="276"/>
        <w:jc w:val="both"/>
      </w:pPr>
      <w:r>
        <w:rPr>
          <w:rFonts w:ascii="Arial" w:cs="Arial" w:eastAsia="Arial" w:hAnsi="Arial"/>
        </w:rPr>
        <w:t xml:space="preserve">Cada subdimensión tiene criterios exigidos para los niveles 2, 3 y 4. Un criterio se cumple solo si se cumplen </w:t>
      </w:r>
      <w:r>
        <w:rPr>
          <w:rFonts w:ascii="Arial" w:cs="Arial" w:eastAsia="Arial" w:hAnsi="Arial"/>
          <w:b/>
          <w:bCs/>
        </w:rPr>
        <w:t xml:space="preserve">todos</w:t>
      </w:r>
      <w:r>
        <w:rPr>
          <w:rFonts w:ascii="Arial" w:cs="Arial" w:eastAsia="Arial" w:hAnsi="Arial"/>
        </w:rPr>
        <w:t xml:space="preserve"> sus indicadores, y para estar en el nivel 4 hay que cumplir todos los criterios exigidos en ese nivel (que incluyen, directa o indirectamente, los de niveles anteriores). Por eso un solo indicador incumplido del nivel 2 hace caer toda la subdimensión al nivel 1.</w:t>
      </w:r>
    </w:p>
    <w:p>
      <w:pPr>
        <w:spacing w:after="120" w:before="0" w:line="276"/>
        <w:jc w:val="both"/>
      </w:pPr>
      <w:r>
        <w:rPr>
          <w:rFonts w:ascii="Arial" w:cs="Arial" w:eastAsia="Arial" w:hAnsi="Arial"/>
        </w:rPr>
        <w:t xml:space="preserve">Los criterios con asterisco (*) los califica </w:t>
      </w:r>
      <w:r>
        <w:rPr>
          <w:rFonts w:ascii="Arial" w:cs="Arial" w:eastAsia="Arial" w:hAnsi="Arial"/>
          <w:b/>
          <w:bCs/>
        </w:rPr>
        <w:t xml:space="preserve">automáticamente el Minedu</w:t>
      </w:r>
      <w:r>
        <w:rPr>
          <w:rFonts w:ascii="Arial" w:cs="Arial" w:eastAsia="Arial" w:hAnsi="Arial"/>
        </w:rPr>
        <w:t xml:space="preserve"> con la guía de observación (visita inopinada) y la encuesta a docentes. Los criterios sin asterisco los califica el </w:t>
      </w:r>
      <w:r>
        <w:rPr>
          <w:rFonts w:ascii="Arial" w:cs="Arial" w:eastAsia="Arial" w:hAnsi="Arial"/>
          <w:b/>
          <w:bCs/>
        </w:rPr>
        <w:t xml:space="preserve">Comité de Evaluación</w:t>
      </w:r>
      <w:r>
        <w:rPr>
          <w:rFonts w:ascii="Arial" w:cs="Arial" w:eastAsia="Arial" w:hAnsi="Arial"/>
        </w:rPr>
        <w:t xml:space="preserve"> con la entrevista (documentos y respuestas) y con la lista de verificación de reportes de sistemas.</w:t>
      </w:r>
    </w:p>
    <w:p>
      <w:pPr>
        <w:spacing w:after="120" w:before="0" w:line="276"/>
        <w:jc w:val="both"/>
      </w:pPr>
      <w:r>
        <w:rPr>
          <w:rFonts w:ascii="Arial" w:cs="Arial" w:eastAsia="Arial" w:hAnsi="Arial"/>
        </w:rPr>
        <w:t xml:space="preserve">En el perfil de la directora, alcanzar el nivel 4 en las 10 subdimensiones supone cumplir </w:t>
      </w:r>
      <w:r>
        <w:rPr>
          <w:rFonts w:ascii="Arial" w:cs="Arial" w:eastAsia="Arial" w:hAnsi="Arial"/>
          <w:b/>
          <w:bCs/>
        </w:rPr>
        <w:t xml:space="preserve">72 criterios</w:t>
      </w:r>
      <w:r>
        <w:rPr>
          <w:rFonts w:ascii="Arial" w:cs="Arial" w:eastAsia="Arial" w:hAnsi="Arial"/>
        </w:rPr>
        <w:t xml:space="preserve"> (contando los prerrequisitos): </w:t>
      </w:r>
      <w:r>
        <w:rPr>
          <w:rFonts w:ascii="Arial" w:cs="Arial" w:eastAsia="Arial" w:hAnsi="Arial"/>
          <w:b/>
          <w:bCs/>
        </w:rPr>
        <w:t xml:space="preserve">25 los califica el Minedu</w:t>
      </w:r>
      <w:r>
        <w:rPr>
          <w:rFonts w:ascii="Arial" w:cs="Arial" w:eastAsia="Arial" w:hAnsi="Arial"/>
        </w:rPr>
        <w:t xml:space="preserve"> (guía de observación y encuesta) y </w:t>
      </w:r>
      <w:r>
        <w:rPr>
          <w:rFonts w:ascii="Arial" w:cs="Arial" w:eastAsia="Arial" w:hAnsi="Arial"/>
          <w:b/>
          <w:bCs/>
        </w:rPr>
        <w:t xml:space="preserve">47 el Comité de Evaluación</w:t>
      </w:r>
      <w:r>
        <w:rPr>
          <w:rFonts w:ascii="Arial" w:cs="Arial" w:eastAsia="Arial" w:hAnsi="Arial"/>
        </w:rPr>
        <w:t xml:space="preserve"> (entrevista y lista de verificación). Las matrices de la sección IX abordan todos ellos.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2500"/>
        <w:gridCol w:w="3338"/>
      </w:tblGrid>
      <w:tr>
        <w:trPr>
          <w:cantSplit/>
          <w:tblHeader/>
        </w:trPr>
        <w:tc>
          <w:tcPr>
            <w:tcW w:type="dxa" w:w="21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Instrumento</w:t>
            </w:r>
          </w:p>
        </w:tc>
        <w:tc>
          <w:tcPr>
            <w:tcW w:type="dxa" w:w="17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Quién lo aplica</w:t>
            </w:r>
          </w:p>
        </w:tc>
        <w:tc>
          <w:tcPr>
            <w:tcW w:type="dxa" w:w="25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Cuándo</w:t>
            </w:r>
          </w:p>
        </w:tc>
        <w:tc>
          <w:tcPr>
            <w:tcW w:type="dxa" w:w="3338"/>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Qué implica para el plan</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Guía de observación de la IE</w:t>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Aplicador externo del Minedu</w:t>
            </w:r>
          </w:p>
        </w:tc>
        <w:tc>
          <w:tcPr>
            <w:tcW w:type="dxa" w:w="2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Un día cualquiera de clases entre el 14/09 y el 18/12/2026, sin aviso, desde las 7:00 a. m.</w:t>
            </w:r>
          </w:p>
        </w:tc>
        <w:tc>
          <w:tcPr>
            <w:tcW w:type="dxa" w:w="33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La IE debe estar lista </w:t>
            </w:r>
            <w:r>
              <w:rPr>
                <w:rFonts w:ascii="Arial" w:cs="Arial" w:eastAsia="Arial" w:hAnsi="Arial"/>
                <w:b/>
                <w:bCs/>
                <w:sz w:val="17"/>
                <w:szCs w:val="17"/>
              </w:rPr>
              <w:t xml:space="preserve">todos los días</w:t>
            </w:r>
            <w:r>
              <w:rPr>
                <w:rFonts w:ascii="Arial" w:cs="Arial" w:eastAsia="Arial" w:hAnsi="Arial"/>
                <w:b w:val="function bold() { [native code] }"/>
                <w:bCs w:val="function bold() { [native code] }"/>
                <w:sz w:val="17"/>
                <w:szCs w:val="17"/>
              </w:rPr>
              <w:t xml:space="preserve">: limpieza, seguridad, planificación en aula, docentes presentes, recreo vigilado, botiquín accesible.</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Encuesta a docentes</w:t>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Aplicador externo del Minedu</w:t>
            </w:r>
          </w:p>
        </w:tc>
        <w:tc>
          <w:tcPr>
            <w:tcW w:type="dxa" w:w="2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Otro día, sin aviso, en el mismo periodo.</w:t>
            </w:r>
          </w:p>
        </w:tc>
        <w:tc>
          <w:tcPr>
            <w:tcW w:type="dxa" w:w="33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Anónima. Mide la percepción de los docentes sobre acciones de los últimos 12 meses o del año escolar.</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Guía de entrevista al directivo evaluado</w:t>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Comité de Evaluación (UGEL)</w:t>
            </w:r>
          </w:p>
        </w:tc>
        <w:tc>
          <w:tcPr>
            <w:tcW w:type="dxa" w:w="2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Entre el 21/10/2026 y el 03/02/2027, con convocatoria de al menos 5 días hábiles.</w:t>
            </w:r>
          </w:p>
        </w:tc>
        <w:tc>
          <w:tcPr>
            <w:tcW w:type="dxa" w:w="33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Expediente foliado con duplicado y carta. Solo cuenta lo presentado y respondido ese día.</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Lista de verificación de reportes</w:t>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Comité de Evaluación</w:t>
            </w:r>
          </w:p>
        </w:tc>
        <w:tc>
          <w:tcPr>
            <w:tcW w:type="dxa" w:w="2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Mismo periodo.</w:t>
            </w:r>
          </w:p>
        </w:tc>
        <w:tc>
          <w:tcPr>
            <w:tcW w:type="dxa" w:w="33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Se revisan SIAGIE, SIMEX, Escalafón, SíseVe y Mi Mantenimiento. Hay que tener los sistemas al día.</w:t>
            </w:r>
          </w:p>
        </w:tc>
      </w:tr>
    </w:tbl>
    <w:p>
      <w:pPr>
        <w:spacing w:after="100"/>
      </w:pPr>
    </w:p>
    <w:p>
      <w:pPr>
        <w:spacing w:after="80"/>
      </w:pPr>
    </w:p>
    <w:p>
      <w:pPr>
        <w:pStyle w:val="Heading2"/>
        <w:keepNext/>
      </w:pPr>
      <w:r>
        <w:rPr>
          <w:rFonts w:ascii="Arial" w:cs="Arial" w:eastAsia="Arial" w:hAnsi="Arial"/>
        </w:rPr>
        <w:t xml:space="preserve">4.3 Periodo al que debe corresponder la documentación</w:t>
      </w:r>
    </w:p>
    <w:p>
      <w:pPr>
        <w:spacing w:after="120" w:before="0" w:line="276"/>
        <w:jc w:val="both"/>
      </w:pPr>
      <w:r>
        <w:rPr>
          <w:rFonts w:ascii="Arial" w:cs="Arial" w:eastAsia="Arial" w:hAnsi="Arial"/>
        </w:rPr>
        <w:t xml:space="preserve">Las fichas técnicas establecen que, si la entrevista se programa entre abril y diciembre, la documentación corresponde al año escolar en curso, y si se programa entre enero y marzo, al año escolar anterior. En ambos casos, para esta evaluación, </w:t>
      </w:r>
      <w:r>
        <w:rPr>
          <w:rFonts w:ascii="Arial" w:cs="Arial" w:eastAsia="Arial" w:hAnsi="Arial"/>
          <w:b/>
          <w:bCs/>
        </w:rPr>
        <w:t xml:space="preserve">toda la documentación debe ser del año escolar 2026</w:t>
      </w:r>
      <w:r>
        <w:rPr>
          <w:rFonts w:ascii="Arial" w:cs="Arial" w:eastAsia="Arial" w:hAnsi="Arial"/>
        </w:rPr>
        <w:t xml:space="preserve">. Además, algunos indicadores piden evidencia de los </w:t>
      </w:r>
      <w:r>
        <w:rPr>
          <w:rFonts w:ascii="Arial" w:cs="Arial" w:eastAsia="Arial" w:hAnsi="Arial"/>
          <w:b/>
          <w:bCs/>
        </w:rPr>
        <w:t xml:space="preserve">últimos doce meses</w:t>
      </w:r>
      <w:r>
        <w:rPr>
          <w:rFonts w:ascii="Arial" w:cs="Arial" w:eastAsia="Arial" w:hAnsi="Arial"/>
        </w:rPr>
        <w:t xml:space="preserve"> (impulso a acciones formativas, registro y reporte de asistencia del personal) y otros del </w:t>
      </w:r>
      <w:r>
        <w:rPr>
          <w:rFonts w:ascii="Arial" w:cs="Arial" w:eastAsia="Arial" w:hAnsi="Arial"/>
          <w:b/>
          <w:bCs/>
        </w:rPr>
        <w:t xml:space="preserve">periodo de gestión</w:t>
      </w:r>
      <w:r>
        <w:rPr>
          <w:rFonts w:ascii="Arial" w:cs="Arial" w:eastAsia="Arial" w:hAnsi="Arial"/>
        </w:rPr>
        <w:t xml:space="preserve"> (diagnóstico de necesidades formativas, proyecto de innovación, casos SíseVe, sanciones).</w:t>
      </w:r>
    </w:p>
    <w:p>
      <w:pPr>
        <w:pStyle w:val="Heading2"/>
        <w:keepNext/>
      </w:pPr>
      <w:r>
        <w:rPr>
          <w:rFonts w:ascii="Arial" w:cs="Arial" w:eastAsia="Arial" w:hAnsi="Arial"/>
        </w:rPr>
        <w:t xml:space="preserve">4.4 El aplicador externo y la visita inopinada</w:t>
      </w:r>
    </w:p>
    <w:p>
      <w:pPr>
        <w:pStyle w:val="ListParagraph"/>
        <w:numPr>
          <w:ilvl w:val="0"/>
          <w:numId w:val="2"/>
        </w:numPr>
        <w:spacing w:after="60" w:line="264"/>
        <w:jc w:val="both"/>
      </w:pPr>
      <w:r>
        <w:rPr>
          <w:rFonts w:ascii="Arial" w:cs="Arial" w:eastAsia="Arial" w:hAnsi="Arial"/>
        </w:rPr>
        <w:t xml:space="preserve">Llega a las </w:t>
      </w:r>
      <w:r>
        <w:rPr>
          <w:rFonts w:ascii="Arial" w:cs="Arial" w:eastAsia="Arial" w:hAnsi="Arial"/>
          <w:b/>
          <w:bCs/>
        </w:rPr>
        <w:t xml:space="preserve">7:00 a. m.</w:t>
      </w:r>
      <w:r>
        <w:rPr>
          <w:rFonts w:ascii="Arial" w:cs="Arial" w:eastAsia="Arial" w:hAnsi="Arial"/>
        </w:rPr>
        <w:t xml:space="preserve"> y lo primero que inspecciona son los </w:t>
      </w:r>
      <w:r>
        <w:rPr>
          <w:rFonts w:ascii="Arial" w:cs="Arial" w:eastAsia="Arial" w:hAnsi="Arial"/>
          <w:b/>
          <w:bCs/>
        </w:rPr>
        <w:t xml:space="preserve">servicios higiénicos</w:t>
      </w:r>
      <w:r>
        <w:rPr>
          <w:rFonts w:ascii="Arial" w:cs="Arial" w:eastAsia="Arial" w:hAnsi="Arial"/>
        </w:rPr>
        <w:t xml:space="preserve">.</w:t>
      </w:r>
    </w:p>
    <w:p>
      <w:pPr>
        <w:pStyle w:val="ListParagraph"/>
        <w:numPr>
          <w:ilvl w:val="0"/>
          <w:numId w:val="2"/>
        </w:numPr>
        <w:spacing w:after="60" w:line="264"/>
        <w:jc w:val="both"/>
      </w:pPr>
      <w:r>
        <w:rPr>
          <w:rFonts w:ascii="Arial" w:cs="Arial" w:eastAsia="Arial" w:hAnsi="Arial"/>
        </w:rPr>
        <w:t xml:space="preserve">La </w:t>
      </w:r>
      <w:r>
        <w:rPr>
          <w:rFonts w:ascii="Arial" w:cs="Arial" w:eastAsia="Arial" w:hAnsi="Arial"/>
          <w:b/>
          <w:bCs/>
        </w:rPr>
        <w:t xml:space="preserve">informante</w:t>
      </w:r>
      <w:r>
        <w:rPr>
          <w:rFonts w:ascii="Arial" w:cs="Arial" w:eastAsia="Arial" w:hAnsi="Arial"/>
        </w:rPr>
        <w:t xml:space="preserve"> es la directora. Si no está presente, debe haber dejado un </w:t>
      </w:r>
      <w:r>
        <w:rPr>
          <w:rFonts w:ascii="Arial" w:cs="Arial" w:eastAsia="Arial" w:hAnsi="Arial"/>
          <w:b/>
          <w:bCs/>
        </w:rPr>
        <w:t xml:space="preserve">documento de encargatura</w:t>
      </w:r>
      <w:r>
        <w:rPr>
          <w:rFonts w:ascii="Arial" w:cs="Arial" w:eastAsia="Arial" w:hAnsi="Arial"/>
        </w:rPr>
        <w:t xml:space="preserve"> a otra persona; si no existe, el aplicador acude a quien encuentre a cargo.</w:t>
      </w:r>
    </w:p>
    <w:p>
      <w:pPr>
        <w:pStyle w:val="ListParagraph"/>
        <w:numPr>
          <w:ilvl w:val="0"/>
          <w:numId w:val="2"/>
        </w:numPr>
        <w:spacing w:after="60" w:line="264"/>
        <w:jc w:val="both"/>
      </w:pPr>
      <w:r>
        <w:rPr>
          <w:rFonts w:ascii="Arial" w:cs="Arial" w:eastAsia="Arial" w:hAnsi="Arial"/>
        </w:rPr>
        <w:t xml:space="preserve">Solicita: horario de clases actualizado con nombres completos y áreas; lista de docentes; hora y lugar del recreo; número de quioscos; cronograma de monitoreo y fichas de monitoreo firmadas (hasta el día anterior); botiquín (debe abrirse en máximo 3 minutos); y, si algún docente no presentó su unidad o sesión, la informante puede presentarla.</w:t>
      </w:r>
    </w:p>
    <w:p>
      <w:pPr>
        <w:pStyle w:val="ListParagraph"/>
        <w:numPr>
          <w:ilvl w:val="0"/>
          <w:numId w:val="2"/>
        </w:numPr>
        <w:spacing w:after="60" w:line="264"/>
        <w:jc w:val="both"/>
      </w:pPr>
      <w:r>
        <w:rPr>
          <w:rFonts w:ascii="Arial" w:cs="Arial" w:eastAsia="Arial" w:hAnsi="Arial"/>
        </w:rPr>
        <w:t xml:space="preserve">Los documentos de monitoreo se recogen alrededor de las 12:00 m. y </w:t>
      </w:r>
      <w:r>
        <w:rPr>
          <w:rFonts w:ascii="Arial" w:cs="Arial" w:eastAsia="Arial" w:hAnsi="Arial"/>
          <w:b/>
          <w:bCs/>
        </w:rPr>
        <w:t xml:space="preserve">después ya no se recibe documentación adicional</w:t>
      </w:r>
      <w:r>
        <w:rPr>
          <w:rFonts w:ascii="Arial" w:cs="Arial" w:eastAsia="Arial" w:hAnsi="Arial"/>
        </w:rPr>
        <w:t xml:space="preserve">.</w:t>
      </w:r>
    </w:p>
    <w:p>
      <w:pPr>
        <w:pStyle w:val="ListParagraph"/>
        <w:numPr>
          <w:ilvl w:val="0"/>
          <w:numId w:val="2"/>
        </w:numPr>
        <w:spacing w:after="60" w:line="264"/>
        <w:jc w:val="both"/>
      </w:pPr>
      <w:r>
        <w:rPr>
          <w:rFonts w:ascii="Arial" w:cs="Arial" w:eastAsia="Arial" w:hAnsi="Arial"/>
        </w:rPr>
        <w:t xml:space="preserve">Impedir el ingreso del aplicador o pedirle que se retire es </w:t>
      </w:r>
      <w:r>
        <w:rPr>
          <w:rFonts w:ascii="Arial" w:cs="Arial" w:eastAsia="Arial" w:hAnsi="Arial"/>
          <w:b/>
          <w:bCs/>
        </w:rPr>
        <w:t xml:space="preserve">obstrucción</w:t>
      </w:r>
      <w:r>
        <w:rPr>
          <w:rFonts w:ascii="Arial" w:cs="Arial" w:eastAsia="Arial" w:hAnsi="Arial"/>
        </w:rPr>
        <w:t xml:space="preserve"> y conlleva la desaprobación.</w:t>
      </w:r>
    </w:p>
    <w:p>
      <w:pPr>
        <w:pStyle w:val="Heading2"/>
        <w:keepNext/>
      </w:pPr>
      <w:r>
        <w:rPr>
          <w:rFonts w:ascii="Arial" w:cs="Arial" w:eastAsia="Arial" w:hAnsi="Arial"/>
        </w:rPr>
        <w:t xml:space="preserve">4.5 La encuesta a docentes y lo que significan sus umbrales en una IE de 9 docentes</w:t>
      </w:r>
    </w:p>
    <w:p>
      <w:pPr>
        <w:spacing w:after="120" w:before="0" w:line="276"/>
        <w:jc w:val="both"/>
      </w:pPr>
      <w:r>
        <w:rPr>
          <w:rFonts w:ascii="Arial" w:cs="Arial" w:eastAsia="Arial" w:hAnsi="Arial"/>
        </w:rPr>
        <w:t xml:space="preserve">Participan todos los docentes con carga horaria y vínculo laboral de al menos tres meses; la directora no la responde. En una IE pequeña, cada docente representa aproximadamente el 11 % de las respuestas. La tabla muestra, de forma aproximada, lo que exige cada umbral. La conclusión práctica es clara: </w:t>
      </w:r>
      <w:r>
        <w:rPr>
          <w:rFonts w:ascii="Arial" w:cs="Arial" w:eastAsia="Arial" w:hAnsi="Arial"/>
          <w:b/>
          <w:bCs/>
        </w:rPr>
        <w:t xml:space="preserve">las acciones deben llegar al 100 % de los docentes</w:t>
      </w:r>
      <w:r>
        <w:rPr>
          <w:rFonts w:ascii="Arial" w:cs="Arial" w:eastAsia="Arial" w:hAnsi="Arial"/>
        </w:rPr>
        <w:t xml:space="preserve"> y deben ser realmente útiles.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538"/>
        <w:gridCol w:w="2300"/>
        <w:gridCol w:w="2300"/>
      </w:tblGrid>
      <w:tr>
        <w:trPr>
          <w:cantSplit/>
          <w:tblHeader/>
        </w:trPr>
        <w:tc>
          <w:tcPr>
            <w:tcW w:type="dxa" w:w="15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Criterio (nivel 4)</w:t>
            </w:r>
          </w:p>
        </w:tc>
        <w:tc>
          <w:tcPr>
            <w:tcW w:type="dxa" w:w="3538"/>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Exigencia de la ficha técnica</w:t>
            </w:r>
          </w:p>
        </w:tc>
        <w:tc>
          <w:tcPr>
            <w:tcW w:type="dxa" w:w="23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Con 9 docentes encuestados</w:t>
            </w:r>
          </w:p>
        </w:tc>
        <w:tc>
          <w:tcPr>
            <w:tcW w:type="dxa" w:w="23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Con 8 docentes encuestados</w:t>
            </w:r>
          </w:p>
        </w:tc>
      </w:tr>
      <w:tr>
        <w:trPr>
          <w:cantSplit/>
        </w:trPr>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D1S1C8* ind. 1</w:t>
            </w:r>
          </w:p>
        </w:tc>
        <w:tc>
          <w:tcPr>
            <w:tcW w:type="dxa" w:w="35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Menos del 30 % dice no haber recibido orientaciones</w:t>
            </w:r>
          </w:p>
        </w:tc>
        <w:tc>
          <w:tcPr>
            <w:tcW w:type="dxa" w:w="2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Máximo 2 docentes</w:t>
            </w:r>
          </w:p>
        </w:tc>
        <w:tc>
          <w:tcPr>
            <w:tcW w:type="dxa" w:w="2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Máximo 2 docentes</w:t>
            </w:r>
          </w:p>
        </w:tc>
      </w:tr>
      <w:tr>
        <w:trPr>
          <w:cantSplit/>
        </w:trPr>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D1S1C8* ind. 2</w:t>
            </w:r>
          </w:p>
        </w:tc>
        <w:tc>
          <w:tcPr>
            <w:tcW w:type="dxa" w:w="35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 80 % “Muy útiles/Útiles” y “Muy útiles” ≥ “Útiles” (2 preguntas)</w:t>
            </w:r>
          </w:p>
        </w:tc>
        <w:tc>
          <w:tcPr>
            <w:tcW w:type="dxa" w:w="2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Al menos 15 de 18 respuestas</w:t>
            </w:r>
          </w:p>
        </w:tc>
        <w:tc>
          <w:tcPr>
            <w:tcW w:type="dxa" w:w="2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Al menos 13 de 16 respuestas</w:t>
            </w:r>
          </w:p>
        </w:tc>
      </w:tr>
      <w:tr>
        <w:trPr>
          <w:cantSplit/>
        </w:trPr>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D1S1C9*</w:t>
            </w:r>
          </w:p>
        </w:tc>
        <w:tc>
          <w:tcPr>
            <w:tcW w:type="dxa" w:w="35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 90 % responde “Sí” (planificación anual y unidades)</w:t>
            </w:r>
          </w:p>
        </w:tc>
        <w:tc>
          <w:tcPr>
            <w:tcW w:type="dxa" w:w="2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Los 9 docentes en cada pregunta</w:t>
            </w:r>
          </w:p>
        </w:tc>
        <w:tc>
          <w:tcPr>
            <w:tcW w:type="dxa" w:w="2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Los 8 docentes en cada pregunta</w:t>
            </w:r>
          </w:p>
        </w:tc>
      </w:tr>
      <w:tr>
        <w:trPr>
          <w:cantSplit/>
        </w:trPr>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D1S3C8* ind. 1</w:t>
            </w:r>
          </w:p>
        </w:tc>
        <w:tc>
          <w:tcPr>
            <w:tcW w:type="dxa" w:w="35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Menos del 50 % dice no haber recibido acciones de fortalecimiento</w:t>
            </w:r>
          </w:p>
        </w:tc>
        <w:tc>
          <w:tcPr>
            <w:tcW w:type="dxa" w:w="2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Máximo 4 docentes</w:t>
            </w:r>
          </w:p>
        </w:tc>
        <w:tc>
          <w:tcPr>
            <w:tcW w:type="dxa" w:w="2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Máximo 3 docentes</w:t>
            </w:r>
          </w:p>
        </w:tc>
      </w:tr>
      <w:tr>
        <w:trPr>
          <w:cantSplit/>
        </w:trPr>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D1S3C8* ind. 2</w:t>
            </w:r>
          </w:p>
        </w:tc>
        <w:tc>
          <w:tcPr>
            <w:tcW w:type="dxa" w:w="35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 80 % “Muy útiles/Útiles” y “Muy útiles” ≥ “Útiles”</w:t>
            </w:r>
          </w:p>
        </w:tc>
        <w:tc>
          <w:tcPr>
            <w:tcW w:type="dxa" w:w="2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Al menos 8 de 9</w:t>
            </w:r>
          </w:p>
        </w:tc>
        <w:tc>
          <w:tcPr>
            <w:tcW w:type="dxa" w:w="2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Al menos 7 de 8</w:t>
            </w:r>
          </w:p>
        </w:tc>
      </w:tr>
      <w:tr>
        <w:trPr>
          <w:cantSplit/>
        </w:trPr>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D1S4C8*</w:t>
            </w:r>
          </w:p>
        </w:tc>
        <w:tc>
          <w:tcPr>
            <w:tcW w:type="dxa" w:w="35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 80 % “Siempre/Muchas veces” y “Siempre” ≥ “Muchas veces” (2 preguntas)</w:t>
            </w:r>
          </w:p>
        </w:tc>
        <w:tc>
          <w:tcPr>
            <w:tcW w:type="dxa" w:w="2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Al menos 15 de 18 respuestas</w:t>
            </w:r>
          </w:p>
        </w:tc>
        <w:tc>
          <w:tcPr>
            <w:tcW w:type="dxa" w:w="2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Al menos 13 de 16 respuestas</w:t>
            </w:r>
          </w:p>
        </w:tc>
      </w:tr>
      <w:tr>
        <w:trPr>
          <w:cantSplit/>
        </w:trPr>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D2S5C5*</w:t>
            </w:r>
          </w:p>
        </w:tc>
        <w:tc>
          <w:tcPr>
            <w:tcW w:type="dxa" w:w="35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 80 % responde “Sí”</w:t>
            </w:r>
          </w:p>
        </w:tc>
        <w:tc>
          <w:tcPr>
            <w:tcW w:type="dxa" w:w="2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Al menos 8 de 9</w:t>
            </w:r>
          </w:p>
        </w:tc>
        <w:tc>
          <w:tcPr>
            <w:tcW w:type="dxa" w:w="2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Al menos 7 de 8</w:t>
            </w:r>
          </w:p>
        </w:tc>
      </w:tr>
      <w:tr>
        <w:trPr>
          <w:cantSplit/>
        </w:trPr>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D2S6C5*</w:t>
            </w:r>
          </w:p>
        </w:tc>
        <w:tc>
          <w:tcPr>
            <w:tcW w:type="dxa" w:w="35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 80 % “Siempre/Muchas veces” y “Siempre” ≥ “Muchas veces” (4 preguntas sobre la directora)</w:t>
            </w:r>
          </w:p>
        </w:tc>
        <w:tc>
          <w:tcPr>
            <w:tcW w:type="dxa" w:w="2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Al menos 8 de cada 10 respuestas válidas</w:t>
            </w:r>
          </w:p>
        </w:tc>
        <w:tc>
          <w:tcPr>
            <w:tcW w:type="dxa" w:w="2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Al menos 8 de cada 10 respuestas válidas</w:t>
            </w:r>
          </w:p>
        </w:tc>
      </w:tr>
      <w:tr>
        <w:trPr>
          <w:cantSplit/>
        </w:trPr>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D2S6C6*</w:t>
            </w:r>
          </w:p>
        </w:tc>
        <w:tc>
          <w:tcPr>
            <w:tcW w:type="dxa" w:w="35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 80 % “Siempre/Muchas veces” y “Siempre” ≥ “Muchas veces” (2 preguntas)</w:t>
            </w:r>
          </w:p>
        </w:tc>
        <w:tc>
          <w:tcPr>
            <w:tcW w:type="dxa" w:w="2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Al menos 15 de 18 respuestas</w:t>
            </w:r>
          </w:p>
        </w:tc>
        <w:tc>
          <w:tcPr>
            <w:tcW w:type="dxa" w:w="2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Al menos 13 de 16 respuestas</w:t>
            </w:r>
          </w:p>
        </w:tc>
      </w:tr>
      <w:tr>
        <w:trPr>
          <w:cantSplit/>
        </w:trPr>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D3S10C5*</w:t>
            </w:r>
          </w:p>
        </w:tc>
        <w:tc>
          <w:tcPr>
            <w:tcW w:type="dxa" w:w="35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 85 % no recibió indicaciones para condicionar el acceso</w:t>
            </w:r>
          </w:p>
        </w:tc>
        <w:tc>
          <w:tcPr>
            <w:tcW w:type="dxa" w:w="2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Al menos 8 de 9</w:t>
            </w:r>
          </w:p>
        </w:tc>
        <w:tc>
          <w:tcPr>
            <w:tcW w:type="dxa" w:w="2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Al menos 7 de 8</w:t>
            </w:r>
          </w:p>
        </w:tc>
      </w:tr>
    </w:tbl>
    <w:p>
      <w:pPr>
        <w:spacing w:after="100"/>
      </w:pPr>
    </w:p>
    <w:p>
      <w:pPr>
        <w:spacing w:after="120" w:before="0" w:line="276"/>
        <w:jc w:val="both"/>
      </w:pPr>
      <w:r>
        <w:rPr>
          <w:rFonts w:ascii="Arial" w:cs="Arial" w:eastAsia="Arial" w:hAnsi="Arial"/>
          <w:i/>
          <w:iCs/>
          <w:sz w:val="17"/>
          <w:szCs w:val="17"/>
        </w:rPr>
        <w:t xml:space="preserve">Nota: cálculo referencial. La DIED aplica sus reglas de “respuesta válida” (por ejemplo, excluye “No ha ocurrido falta de respeto”) y trunca los resultados a dos decimales.</w:t>
      </w:r>
    </w:p>
    <w:p>
      <w:pPr>
        <w:pStyle w:val="Heading2"/>
        <w:keepNext/>
      </w:pPr>
      <w:r>
        <w:rPr>
          <w:rFonts w:ascii="Arial" w:cs="Arial" w:eastAsia="Arial" w:hAnsi="Arial"/>
        </w:rPr>
        <w:t xml:space="preserve">4.6 El expediente y la entrevista</w:t>
      </w:r>
    </w:p>
    <w:p>
      <w:pPr>
        <w:pStyle w:val="ListParagraph"/>
        <w:numPr>
          <w:ilvl w:val="0"/>
          <w:numId w:val="2"/>
        </w:numPr>
        <w:spacing w:after="60" w:line="264"/>
        <w:jc w:val="both"/>
      </w:pPr>
      <w:r>
        <w:rPr>
          <w:rFonts w:ascii="Arial" w:cs="Arial" w:eastAsia="Arial" w:hAnsi="Arial"/>
        </w:rPr>
        <w:t xml:space="preserve">El Comité convoca con al menos </w:t>
      </w:r>
      <w:r>
        <w:rPr>
          <w:rFonts w:ascii="Arial" w:cs="Arial" w:eastAsia="Arial" w:hAnsi="Arial"/>
          <w:b/>
          <w:bCs/>
        </w:rPr>
        <w:t xml:space="preserve">5 días hábiles</w:t>
      </w:r>
      <w:r>
        <w:rPr>
          <w:rFonts w:ascii="Arial" w:cs="Arial" w:eastAsia="Arial" w:hAnsi="Arial"/>
        </w:rPr>
        <w:t xml:space="preserve"> de anticipación e indica los documentos requeridos por criterio.</w:t>
      </w:r>
    </w:p>
    <w:p>
      <w:pPr>
        <w:pStyle w:val="ListParagraph"/>
        <w:numPr>
          <w:ilvl w:val="0"/>
          <w:numId w:val="2"/>
        </w:numPr>
        <w:spacing w:after="60" w:line="264"/>
        <w:jc w:val="both"/>
      </w:pPr>
      <w:r>
        <w:rPr>
          <w:rFonts w:ascii="Arial" w:cs="Arial" w:eastAsia="Arial" w:hAnsi="Arial"/>
        </w:rPr>
        <w:t xml:space="preserve">La documentación se presenta </w:t>
      </w:r>
      <w:r>
        <w:rPr>
          <w:rFonts w:ascii="Arial" w:cs="Arial" w:eastAsia="Arial" w:hAnsi="Arial"/>
          <w:b/>
          <w:bCs/>
        </w:rPr>
        <w:t xml:space="preserve">organizada por subdimensión, criterio e indicador</w:t>
      </w:r>
      <w:r>
        <w:rPr>
          <w:rFonts w:ascii="Arial" w:cs="Arial" w:eastAsia="Arial" w:hAnsi="Arial"/>
        </w:rPr>
        <w:t xml:space="preserve">, en un expediente </w:t>
      </w:r>
      <w:r>
        <w:rPr>
          <w:rFonts w:ascii="Arial" w:cs="Arial" w:eastAsia="Arial" w:hAnsi="Arial"/>
          <w:b/>
          <w:bCs/>
        </w:rPr>
        <w:t xml:space="preserve">foliado y con duplicado idéntico</w:t>
      </w:r>
      <w:r>
        <w:rPr>
          <w:rFonts w:ascii="Arial" w:cs="Arial" w:eastAsia="Arial" w:hAnsi="Arial"/>
        </w:rPr>
        <w:t xml:space="preserve">, junto con una </w:t>
      </w:r>
      <w:r>
        <w:rPr>
          <w:rFonts w:ascii="Arial" w:cs="Arial" w:eastAsia="Arial" w:hAnsi="Arial"/>
          <w:b/>
          <w:bCs/>
        </w:rPr>
        <w:t xml:space="preserve">carta</w:t>
      </w:r>
      <w:r>
        <w:rPr>
          <w:rFonts w:ascii="Arial" w:cs="Arial" w:eastAsia="Arial" w:hAnsi="Arial"/>
        </w:rPr>
        <w:t xml:space="preserve"> que detalla cada documento y su número de folios. Se puede presentar todo o parte en versión digital.</w:t>
      </w:r>
    </w:p>
    <w:p>
      <w:pPr>
        <w:pStyle w:val="ListParagraph"/>
        <w:numPr>
          <w:ilvl w:val="0"/>
          <w:numId w:val="2"/>
        </w:numPr>
        <w:spacing w:after="60" w:line="264"/>
        <w:jc w:val="both"/>
      </w:pPr>
      <w:r>
        <w:rPr>
          <w:rFonts w:ascii="Arial" w:cs="Arial" w:eastAsia="Arial" w:hAnsi="Arial"/>
        </w:rPr>
        <w:t xml:space="preserve">Se puede añadir documentación adicional que ayude a evidenciar el indicador.</w:t>
      </w:r>
    </w:p>
    <w:p>
      <w:pPr>
        <w:pStyle w:val="ListParagraph"/>
        <w:numPr>
          <w:ilvl w:val="0"/>
          <w:numId w:val="2"/>
        </w:numPr>
        <w:spacing w:after="60" w:line="264"/>
        <w:jc w:val="both"/>
      </w:pPr>
      <w:r>
        <w:rPr>
          <w:rFonts w:ascii="Arial" w:cs="Arial" w:eastAsia="Arial" w:hAnsi="Arial"/>
        </w:rPr>
        <w:t xml:space="preserve"/>
      </w:r>
      <w:r>
        <w:rPr>
          <w:rFonts w:ascii="Arial" w:cs="Arial" w:eastAsia="Arial" w:hAnsi="Arial"/>
          <w:b/>
          <w:bCs/>
        </w:rPr>
        <w:t xml:space="preserve">Solo cuenta lo presentado y respondido el día de la entrevista.</w:t>
      </w:r>
      <w:r>
        <w:rPr>
          <w:rFonts w:ascii="Arial" w:cs="Arial" w:eastAsia="Arial" w:hAnsi="Arial"/>
        </w:rPr>
        <w:t xml:space="preserve"> No asistir es obstrucción y conlleva desaprobación; la reprogramación procede solo por caso fortuito o fuerza mayor, solicitada dentro de 2 días hábiles.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9DB" w:sz="4"/>
              <w:left w:val="single" w:color="8EA9DB" w:sz="4"/>
              <w:bottom w:val="single" w:color="8EA9DB" w:sz="4"/>
              <w:right w:val="single" w:color="8EA9DB" w:sz="4"/>
            </w:tcBorders>
            <w:shd w:fill="FFF2CC" w:color="auto" w:val="clear"/>
            <w:tcMar>
              <w:top w:type="dxa" w:w="120"/>
              <w:left w:type="dxa" w:w="160"/>
              <w:bottom w:type="dxa" w:w="120"/>
              <w:right w:type="dxa" w:w="160"/>
            </w:tcMar>
          </w:tcPr>
          <w:p>
            <w:pPr>
              <w:spacing w:after="60" w:line="252"/>
              <w:jc w:val="both"/>
            </w:pPr>
            <w:r>
              <w:rPr>
                <w:rFonts w:ascii="Arial" w:cs="Arial" w:eastAsia="Arial" w:hAnsi="Arial"/>
                <w:sz w:val="19"/>
                <w:szCs w:val="19"/>
              </w:rPr>
              <w:t xml:space="preserve"/>
            </w:r>
            <w:r>
              <w:rPr>
                <w:rFonts w:ascii="Arial" w:cs="Arial" w:eastAsia="Arial" w:hAnsi="Arial"/>
                <w:b/>
                <w:bCs/>
                <w:sz w:val="19"/>
                <w:szCs w:val="19"/>
              </w:rPr>
              <w:t xml:space="preserve">Consecuencia para el cronograma:</w:t>
            </w:r>
            <w:r>
              <w:rPr>
                <w:rFonts w:ascii="Arial" w:cs="Arial" w:eastAsia="Arial" w:hAnsi="Arial"/>
                <w:sz w:val="19"/>
                <w:szCs w:val="19"/>
              </w:rPr>
              <w:t xml:space="preserve"> como el Comité puede convocar desde el 21 de octubre de 2026, el plan prevé una </w:t>
            </w:r>
            <w:r>
              <w:rPr>
                <w:rFonts w:ascii="Arial" w:cs="Arial" w:eastAsia="Arial" w:hAnsi="Arial"/>
                <w:b/>
                <w:bCs/>
                <w:sz w:val="19"/>
                <w:szCs w:val="19"/>
              </w:rPr>
              <w:t xml:space="preserve">versión 1 del expediente lista al 16 de octubre</w:t>
            </w:r>
            <w:r>
              <w:rPr>
                <w:rFonts w:ascii="Arial" w:cs="Arial" w:eastAsia="Arial" w:hAnsi="Arial"/>
                <w:sz w:val="19"/>
                <w:szCs w:val="19"/>
              </w:rPr>
              <w:t xml:space="preserve">, que se irá completando. La versión final se cierra después de concluir el año escolar.</w:t>
            </w:r>
          </w:p>
        </w:tc>
      </w:tr>
    </w:tbl>
    <w:p>
      <w:pPr>
        <w:spacing w:after="100"/>
      </w:pPr>
    </w:p>
    <w:p>
      <w:pPr>
        <w:pStyle w:val="Heading1"/>
      </w:pPr>
      <w:r>
        <w:rPr>
          <w:rFonts w:ascii="Arial" w:cs="Arial" w:eastAsia="Arial" w:hAnsi="Arial"/>
        </w:rPr>
        <w:t xml:space="preserve">V. PRINCIPIOS DE INTEGRIDAD DEL PLAN</w:t>
      </w:r>
    </w:p>
    <w:p>
      <w:pPr>
        <w:spacing w:after="120" w:before="0" w:line="276"/>
        <w:jc w:val="both"/>
      </w:pPr>
      <w:r>
        <w:rPr>
          <w:rFonts w:ascii="Arial" w:cs="Arial" w:eastAsia="Arial" w:hAnsi="Arial"/>
        </w:rPr>
        <w:t xml:space="preserve">La norma señala que la documentación presentada está sujeta a </w:t>
      </w:r>
      <w:r>
        <w:rPr>
          <w:rFonts w:ascii="Arial" w:cs="Arial" w:eastAsia="Arial" w:hAnsi="Arial"/>
          <w:b/>
          <w:bCs/>
        </w:rPr>
        <w:t xml:space="preserve">fiscalización posterior</w:t>
      </w:r>
      <w:r>
        <w:rPr>
          <w:rFonts w:ascii="Arial" w:cs="Arial" w:eastAsia="Arial" w:hAnsi="Arial"/>
        </w:rPr>
        <w:t xml:space="preserve"> sobre la veracidad de su contenido. Por ello, este plan se rige por tres principios que, además de ser correctos, protegen a la directora:</w:t>
      </w:r>
    </w:p>
    <w:p>
      <w:pPr>
        <w:pStyle w:val="ListParagraph"/>
        <w:numPr>
          <w:ilvl w:val="0"/>
          <w:numId w:val="3"/>
        </w:numPr>
        <w:spacing w:after="60" w:line="264"/>
        <w:jc w:val="both"/>
      </w:pPr>
      <w:r>
        <w:rPr>
          <w:rFonts w:ascii="Arial" w:cs="Arial" w:eastAsia="Arial" w:hAnsi="Arial"/>
        </w:rPr>
        <w:t xml:space="preserve"/>
      </w:r>
      <w:r>
        <w:rPr>
          <w:rFonts w:ascii="Arial" w:cs="Arial" w:eastAsia="Arial" w:hAnsi="Arial"/>
          <w:b/>
          <w:bCs/>
        </w:rPr>
        <w:t xml:space="preserve">Solo evidencias reales y con fecha real.</w:t>
      </w:r>
      <w:r>
        <w:rPr>
          <w:rFonts w:ascii="Arial" w:cs="Arial" w:eastAsia="Arial" w:hAnsi="Arial"/>
        </w:rPr>
        <w:t xml:space="preserve"> No se elaboran documentos con fechas anteriores a su elaboración ni actas de actividades no realizadas. Si una evidencia de meses pasados no existe, se presenta lo que sí existe y se fortalece lo que falta del año. Cuando se consolida información antigua (por ejemplo, resultados de la evaluación diagnóstica), el documento lleva su fecha real de elaboración e indica su fuente.</w:t>
      </w:r>
    </w:p>
    <w:p>
      <w:pPr>
        <w:pStyle w:val="ListParagraph"/>
        <w:numPr>
          <w:ilvl w:val="0"/>
          <w:numId w:val="3"/>
        </w:numPr>
        <w:spacing w:after="60" w:line="264"/>
        <w:jc w:val="both"/>
      </w:pPr>
      <w:r>
        <w:rPr>
          <w:rFonts w:ascii="Arial" w:cs="Arial" w:eastAsia="Arial" w:hAnsi="Arial"/>
        </w:rPr>
        <w:t xml:space="preserve"/>
      </w:r>
      <w:r>
        <w:rPr>
          <w:rFonts w:ascii="Arial" w:cs="Arial" w:eastAsia="Arial" w:hAnsi="Arial"/>
          <w:b/>
          <w:bCs/>
        </w:rPr>
        <w:t xml:space="preserve">Respeto al carácter anónimo de la encuesta.</w:t>
      </w:r>
      <w:r>
        <w:rPr>
          <w:rFonts w:ascii="Arial" w:cs="Arial" w:eastAsia="Arial" w:hAnsi="Arial"/>
        </w:rPr>
        <w:t xml:space="preserve"> No se indica a los docentes qué responder ni se les presiona. La estrategia legítima es realizar acciones reales, útiles y frecuentes, y nombrarlas con el mismo lenguaje de la norma (GIA, taller, planificación colegiada, jornada de análisis de resultados), para que los docentes las reconozcan con claridad.</w:t>
      </w:r>
    </w:p>
    <w:p>
      <w:pPr>
        <w:pStyle w:val="ListParagraph"/>
        <w:numPr>
          <w:ilvl w:val="0"/>
          <w:numId w:val="3"/>
        </w:numPr>
        <w:spacing w:after="60" w:line="264"/>
        <w:jc w:val="both"/>
      </w:pPr>
      <w:r>
        <w:rPr>
          <w:rFonts w:ascii="Arial" w:cs="Arial" w:eastAsia="Arial" w:hAnsi="Arial"/>
        </w:rPr>
        <w:t xml:space="preserve"/>
      </w:r>
      <w:r>
        <w:rPr>
          <w:rFonts w:ascii="Arial" w:cs="Arial" w:eastAsia="Arial" w:hAnsi="Arial"/>
          <w:b/>
          <w:bCs/>
        </w:rPr>
        <w:t xml:space="preserve">Plena colaboración con los evaluadores.</w:t>
      </w:r>
      <w:r>
        <w:rPr>
          <w:rFonts w:ascii="Arial" w:cs="Arial" w:eastAsia="Arial" w:hAnsi="Arial"/>
        </w:rPr>
        <w:t xml:space="preserve"> Se brinda al aplicador externo y al Comité toda la información solicitada, sin interferir en la inspección ni en la encuesta.</w:t>
      </w:r>
    </w:p>
    <w:p>
      <w:pPr>
        <w:pStyle w:val="Heading1"/>
      </w:pPr>
      <w:r>
        <w:rPr>
          <w:rFonts w:ascii="Arial" w:cs="Arial" w:eastAsia="Arial" w:hAnsi="Arial"/>
        </w:rPr>
        <w:t xml:space="preserve">VI. ESTRATEGIAS TRANSVERSALES (LA BASE QUE HACE FÁCIL TODO LO DEMÁS)</w:t>
      </w:r>
    </w:p>
    <w:p>
      <w:pPr>
        <w:spacing w:after="120" w:before="0" w:line="276"/>
        <w:jc w:val="both"/>
      </w:pPr>
      <w:r>
        <w:rPr>
          <w:rFonts w:ascii="Arial" w:cs="Arial" w:eastAsia="Arial" w:hAnsi="Arial"/>
        </w:rPr>
        <w:t xml:space="preserve">Seis estrategias sencillas sostienen todo el plan. Si se instalan en las dos primeras semanas, el resto de acciones se ejecuta casi por inercia.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038"/>
        <w:gridCol w:w="2300"/>
      </w:tblGrid>
      <w:tr>
        <w:trPr>
          <w:cantSplit/>
          <w:tblHeader/>
        </w:trPr>
        <w:tc>
          <w:tcPr>
            <w:tcW w:type="dxa" w:w="23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Estrategia</w:t>
            </w:r>
          </w:p>
        </w:tc>
        <w:tc>
          <w:tcPr>
            <w:tcW w:type="dxa" w:w="5038"/>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En qué consiste y cómo se aplica</w:t>
            </w:r>
          </w:p>
        </w:tc>
        <w:tc>
          <w:tcPr>
            <w:tcW w:type="dxa" w:w="23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Producto o evidencia</w:t>
            </w:r>
          </w:p>
        </w:tc>
      </w:tr>
      <w:tr>
        <w:trPr>
          <w:cantSplit/>
        </w:trPr>
        <w:tc>
          <w:tcPr>
            <w:tcW w:type="dxa" w:w="23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E1. Archivo de Evidencias del Desempeño Directivo</w:t>
            </w:r>
          </w:p>
        </w:tc>
        <w:tc>
          <w:tcPr>
            <w:tcW w:type="dxa" w:w="50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Tres archivadores (uno por dimensión) con separadores por subdimensión, criterio e indicador, y una carpeta digital con la misma estructura (Drive o USB).</w:t>
            </w:r>
          </w:p>
          <w:p>
            <w:pPr>
              <w:spacing w:after="40" w:line="240"/>
              <w:jc w:val="left"/>
            </w:pPr>
            <w:r>
              <w:rPr>
                <w:rFonts w:ascii="Arial" w:cs="Arial" w:eastAsia="Arial" w:hAnsi="Arial"/>
                <w:b w:val="function bold() { [native code] }"/>
                <w:bCs w:val="function bold() { [native code] }"/>
                <w:sz w:val="17"/>
                <w:szCs w:val="17"/>
              </w:rPr>
              <w:t xml:space="preserve"/>
            </w:r>
            <w:r>
              <w:rPr>
                <w:rFonts w:ascii="Arial" w:cs="Arial" w:eastAsia="Arial" w:hAnsi="Arial"/>
                <w:b/>
                <w:bCs/>
                <w:sz w:val="17"/>
                <w:szCs w:val="17"/>
              </w:rPr>
              <w:t xml:space="preserve">Regla de las 24 horas:</w:t>
            </w:r>
            <w:r>
              <w:rPr>
                <w:rFonts w:ascii="Arial" w:cs="Arial" w:eastAsia="Arial" w:hAnsi="Arial"/>
                <w:b w:val="function bold() { [native code] }"/>
                <w:bCs w:val="function bold() { [native code] }"/>
                <w:sz w:val="17"/>
                <w:szCs w:val="17"/>
              </w:rPr>
              <w:t xml:space="preserve"> toda actividad genera en máximo un día su paquete de evidencia: convocatoria, lista de asistencia, acta con acuerdos, 2 fotos y el producto.</w:t>
            </w:r>
          </w:p>
        </w:tc>
        <w:tc>
          <w:tcPr>
            <w:tcW w:type="dxa" w:w="2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Archivo físico y digital ordenado según el Anexo XII de la norma. Es la base del expediente.</w:t>
            </w:r>
          </w:p>
        </w:tc>
      </w:tr>
      <w:tr>
        <w:trPr>
          <w:cantSplit/>
        </w:trPr>
        <w:tc>
          <w:tcPr>
            <w:tcW w:type="dxa" w:w="23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E2. Kit de visita inopinada</w:t>
            </w:r>
          </w:p>
        </w:tc>
        <w:tc>
          <w:tcPr>
            <w:tcW w:type="dxa" w:w="50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Un archivador rojo en Dirección con todo lo que pide el aplicador: horario, lista de docentes con DNI, recreo, cronograma y fichas de monitoreo, carpeta de respaldo de planificación, modelo de encargatura y ubicación del botiquín y su llave.</w:t>
            </w:r>
          </w:p>
        </w:tc>
        <w:tc>
          <w:tcPr>
            <w:tcW w:type="dxa" w:w="2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Kit completo y actualizado cada viernes (checklist en la sección XI).</w:t>
            </w:r>
          </w:p>
        </w:tc>
      </w:tr>
      <w:tr>
        <w:trPr>
          <w:cantSplit/>
        </w:trPr>
        <w:tc>
          <w:tcPr>
            <w:tcW w:type="dxa" w:w="23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E3. Calendario de trabajo colegiado</w:t>
            </w:r>
          </w:p>
        </w:tc>
        <w:tc>
          <w:tcPr>
            <w:tcW w:type="dxa" w:w="50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Una reunión colegiada semanal de 60 a 90 minutos, en horario acordado con los docentes, que rota entre: planificación colegiada, GIA, análisis de resultados y bienestar. Se publica el calendario de octubre a diciembre.</w:t>
            </w:r>
          </w:p>
        </w:tc>
        <w:tc>
          <w:tcPr>
            <w:tcW w:type="dxa" w:w="2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Calendario publicado y actas de cada reunión.</w:t>
            </w:r>
          </w:p>
        </w:tc>
      </w:tr>
      <w:tr>
        <w:trPr>
          <w:cantSplit/>
        </w:trPr>
        <w:tc>
          <w:tcPr>
            <w:tcW w:type="dxa" w:w="23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E4. Delegación en comités y brigada</w:t>
            </w:r>
          </w:p>
        </w:tc>
        <w:tc>
          <w:tcPr>
            <w:tcW w:type="dxa" w:w="50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Cada comité (Gestión Pedagógica, Gestión del Bienestar, Condiciones Operativas) y la Brigada de Educación Ambiental y GRD recibe tareas concretas de este plan y reporta una vez al mes.</w:t>
            </w:r>
          </w:p>
        </w:tc>
        <w:tc>
          <w:tcPr>
            <w:tcW w:type="dxa" w:w="2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Actas mensuales de los comités.</w:t>
            </w:r>
          </w:p>
        </w:tc>
      </w:tr>
      <w:tr>
        <w:trPr>
          <w:cantSplit/>
        </w:trPr>
        <w:tc>
          <w:tcPr>
            <w:tcW w:type="dxa" w:w="23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E5. Lenguaje común y valoración</w:t>
            </w:r>
          </w:p>
        </w:tc>
        <w:tc>
          <w:tcPr>
            <w:tcW w:type="dxa" w:w="50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Cada acción se nombra como la nombra la norma y se cierra con una ficha anónima breve de valoración (Anexo 6). Su propósito es mejorar la siguiente acción.</w:t>
            </w:r>
          </w:p>
        </w:tc>
        <w:tc>
          <w:tcPr>
            <w:tcW w:type="dxa" w:w="2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Agendas, actas y constancias con el nombre correcto; consolidado de fichas.</w:t>
            </w:r>
          </w:p>
        </w:tc>
      </w:tr>
      <w:tr>
        <w:trPr>
          <w:cantSplit/>
        </w:trPr>
        <w:tc>
          <w:tcPr>
            <w:tcW w:type="dxa" w:w="23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E6. Rutina diaria de seguridad y salubridad</w:t>
            </w:r>
          </w:p>
        </w:tc>
        <w:tc>
          <w:tcPr>
            <w:tcW w:type="dxa" w:w="50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Lista de chequeo de 5 minutos (Anexo 5) aplicada por el personal de mantenimiento al cierre de la jornada y al abrir la IE; inspección general cada lunes con la directora.</w:t>
            </w:r>
          </w:p>
        </w:tc>
        <w:tc>
          <w:tcPr>
            <w:tcW w:type="dxa" w:w="2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Listas de chequeo firmadas y fotos.</w:t>
            </w:r>
          </w:p>
        </w:tc>
      </w:tr>
    </w:tbl>
    <w:p>
      <w:pPr>
        <w:spacing w:after="100"/>
      </w:pPr>
    </w:p>
    <w:p>
      <w:pPr>
        <w:pStyle w:val="Heading1"/>
      </w:pPr>
      <w:r>
        <w:rPr>
          <w:rFonts w:ascii="Arial" w:cs="Arial" w:eastAsia="Arial" w:hAnsi="Arial"/>
        </w:rPr>
        <w:t xml:space="preserve">VII. ORGANIZACIÓN Y RESPONSABLES</w:t>
      </w:r>
    </w:p>
    <w:p>
      <w:pPr>
        <w:spacing w:after="120" w:before="0" w:line="276"/>
        <w:jc w:val="both"/>
      </w:pPr>
      <w:r>
        <w:rPr>
          <w:rFonts w:ascii="Arial" w:cs="Arial" w:eastAsia="Arial" w:hAnsi="Arial"/>
        </w:rPr>
        <w:t xml:space="preserve">En una IE de 9 docentes conviene distribuir las tareas de forma equilibrada. La siguiente propuesta se ajustará en la reunión de personal del 28 de setiembre, asignando nombres a cada 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5238"/>
        <w:gridCol w:w="1600"/>
      </w:tblGrid>
      <w:tr>
        <w:trPr>
          <w:cantSplit/>
          <w:tblHeader/>
        </w:trPr>
        <w:tc>
          <w:tcPr>
            <w:tcW w:type="dxa" w:w="28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Responsable</w:t>
            </w:r>
          </w:p>
        </w:tc>
        <w:tc>
          <w:tcPr>
            <w:tcW w:type="dxa" w:w="5238"/>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Funciones en el plan</w:t>
            </w:r>
          </w:p>
        </w:tc>
        <w:tc>
          <w:tcPr>
            <w:tcW w:type="dxa" w:w="16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Subdimensiones</w:t>
            </w:r>
          </w:p>
        </w:tc>
      </w:tr>
      <w:tr>
        <w:trPr>
          <w:cantSplit/>
        </w:trPr>
        <w:tc>
          <w:tcPr>
            <w:tcW w:type="dxa" w:w="28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Directora</w:t>
            </w:r>
          </w:p>
        </w:tc>
        <w:tc>
          <w:tcPr>
            <w:tcW w:type="dxa" w:w="5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Conduce el plan, facilita talleres y asesorías, prepara el expediente, rinde cuentas, se comunica con el Comité.</w:t>
            </w:r>
          </w:p>
        </w:tc>
        <w:tc>
          <w:tcPr>
            <w:tcW w:type="dxa" w:w="16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Todas</w:t>
            </w:r>
          </w:p>
        </w:tc>
      </w:tr>
      <w:tr>
        <w:trPr>
          <w:cantSplit/>
        </w:trPr>
        <w:tc>
          <w:tcPr>
            <w:tcW w:type="dxa" w:w="28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Comité de Gestión Pedagógica (2 o 3 docentes)</w:t>
            </w:r>
          </w:p>
        </w:tc>
        <w:tc>
          <w:tcPr>
            <w:tcW w:type="dxa" w:w="5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Apoya el diagnóstico formativo, los GIA, la carpeta de respaldo de planificación y los consolidados de resultados.</w:t>
            </w:r>
          </w:p>
        </w:tc>
        <w:tc>
          <w:tcPr>
            <w:tcW w:type="dxa" w:w="16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S1, S3, S4</w:t>
            </w:r>
          </w:p>
        </w:tc>
      </w:tr>
      <w:tr>
        <w:trPr>
          <w:cantSplit/>
        </w:trPr>
        <w:tc>
          <w:tcPr>
            <w:tcW w:type="dxa" w:w="28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Comité de Gestión del Bienestar (responsable de convivencia y tutores)</w:t>
            </w:r>
          </w:p>
        </w:tc>
        <w:tc>
          <w:tcPr>
            <w:tcW w:type="dxa" w:w="5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Tutoría, convivencia, SíseVe, escuela de familias, alertas socioemocionales, estudiantes en riesgo.</w:t>
            </w:r>
          </w:p>
        </w:tc>
        <w:tc>
          <w:tcPr>
            <w:tcW w:type="dxa" w:w="16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S5, S6, S7, S10</w:t>
            </w:r>
          </w:p>
        </w:tc>
      </w:tr>
      <w:tr>
        <w:trPr>
          <w:cantSplit/>
        </w:trPr>
        <w:tc>
          <w:tcPr>
            <w:tcW w:type="dxa" w:w="28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Comité de Gestión de Condiciones Operativas</w:t>
            </w:r>
          </w:p>
        </w:tc>
        <w:tc>
          <w:tcPr>
            <w:tcW w:type="dxa" w:w="5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Inventario, materiales, espacios, mantenimiento, recursos propios y rendición de cuentas.</w:t>
            </w:r>
          </w:p>
        </w:tc>
        <w:tc>
          <w:tcPr>
            <w:tcW w:type="dxa" w:w="16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S8, S9, S11</w:t>
            </w:r>
          </w:p>
        </w:tc>
      </w:tr>
      <w:tr>
        <w:trPr>
          <w:cantSplit/>
        </w:trPr>
        <w:tc>
          <w:tcPr>
            <w:tcW w:type="dxa" w:w="28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Brigada de Educación Ambiental y GRD</w:t>
            </w:r>
          </w:p>
        </w:tc>
        <w:tc>
          <w:tcPr>
            <w:tcW w:type="dxa" w:w="5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Señalización, croquis, botiquín, simulacros y charlas.</w:t>
            </w:r>
          </w:p>
        </w:tc>
        <w:tc>
          <w:tcPr>
            <w:tcW w:type="dxa" w:w="16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S8</w:t>
            </w:r>
          </w:p>
        </w:tc>
      </w:tr>
      <w:tr>
        <w:trPr>
          <w:cantSplit/>
        </w:trPr>
        <w:tc>
          <w:tcPr>
            <w:tcW w:type="dxa" w:w="28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Auxiliar de educación</w:t>
            </w:r>
          </w:p>
        </w:tc>
        <w:tc>
          <w:tcPr>
            <w:tcW w:type="dxa" w:w="5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Turnos de ingreso, recreo y salida; cobertura ante ausencias; asistencia de estudiantes.</w:t>
            </w:r>
          </w:p>
        </w:tc>
        <w:tc>
          <w:tcPr>
            <w:tcW w:type="dxa" w:w="16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S8, S10</w:t>
            </w:r>
          </w:p>
        </w:tc>
      </w:tr>
      <w:tr>
        <w:trPr>
          <w:cantSplit/>
        </w:trPr>
        <w:tc>
          <w:tcPr>
            <w:tcW w:type="dxa" w:w="28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Personal de mantenimiento</w:t>
            </w:r>
          </w:p>
        </w:tc>
        <w:tc>
          <w:tcPr>
            <w:tcW w:type="dxa" w:w="5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Limpieza de cierre y de apertura, basureros, depósito de productos bajo llave, correcciones menores.</w:t>
            </w:r>
          </w:p>
        </w:tc>
        <w:tc>
          <w:tcPr>
            <w:tcW w:type="dxa" w:w="16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S8</w:t>
            </w:r>
          </w:p>
        </w:tc>
      </w:tr>
      <w:tr>
        <w:trPr>
          <w:cantSplit/>
        </w:trPr>
        <w:tc>
          <w:tcPr>
            <w:tcW w:type="dxa" w:w="28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Equipos de planificación colegiada</w:t>
            </w:r>
          </w:p>
        </w:tc>
        <w:tc>
          <w:tcPr>
            <w:tcW w:type="dxa" w:w="5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Unidades colegiadas del IV bimestre y planificación 2027.</w:t>
            </w:r>
          </w:p>
        </w:tc>
        <w:tc>
          <w:tcPr>
            <w:tcW w:type="dxa" w:w="16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S1</w:t>
            </w:r>
          </w:p>
        </w:tc>
      </w:tr>
    </w:tbl>
    <w:p>
      <w:pPr>
        <w:spacing w:after="100"/>
      </w:pPr>
    </w:p>
    <w:p>
      <w:r>
        <w:br w:type="page"/>
      </w:r>
    </w:p>
    <w:p>
      <w:pPr>
        <w:pStyle w:val="Heading1"/>
      </w:pPr>
      <w:r>
        <w:rPr>
          <w:rFonts w:ascii="Arial" w:cs="Arial" w:eastAsia="Arial" w:hAnsi="Arial"/>
        </w:rPr>
        <w:t xml:space="preserve">VIII. CRONOGRAMA GENERAL POR FASES</w:t>
      </w:r>
    </w:p>
    <w:p>
      <w:pPr>
        <w:spacing w:after="120" w:before="0" w:line="276"/>
        <w:jc w:val="both"/>
      </w:pPr>
      <w:r>
        <w:rPr>
          <w:rFonts w:ascii="Arial" w:cs="Arial" w:eastAsia="Arial" w:hAnsi="Arial"/>
        </w:rPr>
        <w:t xml:space="preserve">El plan se ejecuta en cinco fases. Las tres primeras coinciden con el periodo en que puede llegar el aplicador externo (hasta el 18 de diciembre); por eso la Fase 1 corrige de inmediato todo lo que se verifica en la visita inopinada.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2600"/>
        <w:gridCol w:w="3238"/>
      </w:tblGrid>
      <w:tr>
        <w:trPr>
          <w:cantSplit/>
          <w:tblHeader/>
        </w:trPr>
        <w:tc>
          <w:tcPr>
            <w:tcW w:type="dxa" w:w="21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Fase</w:t>
            </w:r>
          </w:p>
        </w:tc>
        <w:tc>
          <w:tcPr>
            <w:tcW w:type="dxa" w:w="17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Periodo</w:t>
            </w:r>
          </w:p>
        </w:tc>
        <w:tc>
          <w:tcPr>
            <w:tcW w:type="dxa" w:w="26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Propósito</w:t>
            </w:r>
          </w:p>
        </w:tc>
        <w:tc>
          <w:tcPr>
            <w:tcW w:type="dxa" w:w="3238"/>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Productos clave</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Fase 1. Alistamiento y blindaje</w:t>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24 set – 9 oct 2026</w:t>
            </w:r>
          </w:p>
        </w:tc>
        <w:tc>
          <w:tcPr>
            <w:tcW w:type="dxa" w:w="26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Dejar la IE lista para una visita inopinada cualquier día y ordenar la evidencia existente.</w:t>
            </w:r>
          </w:p>
        </w:tc>
        <w:tc>
          <w:tcPr>
            <w:tcW w:type="dxa" w:w="3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Autoevaluación; kit de visita; correcciones de seguridad; botiquín, señales y croquis; rol de turnos; directiva de no condicionamiento; plan de contingencia; SíseVe y SIAGIE al día; archivo de evidencias; diagnóstico formativo.</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Fase 2. Ejecución intensiva</w:t>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12 oct – 20 nov 2026</w:t>
            </w:r>
          </w:p>
        </w:tc>
        <w:tc>
          <w:tcPr>
            <w:tcW w:type="dxa" w:w="26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Realizar las acciones pedagógicas, de bienestar y de seguridad que alimentan la encuesta y la entrevista.</w:t>
            </w:r>
          </w:p>
        </w:tc>
        <w:tc>
          <w:tcPr>
            <w:tcW w:type="dxa" w:w="3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Jornada de reflexión; planificación colegiada; 3 GIA; asesorías; escuela de familias; tutoría sobre violencia; simulacros; charlas; proyecto de innovación; expediente versión 1 (16 oct).</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Fase 3. Consolidación y cierre del año</w:t>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23 nov – 31 dic 2026</w:t>
            </w:r>
          </w:p>
        </w:tc>
        <w:tc>
          <w:tcPr>
            <w:tcW w:type="dxa" w:w="26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Cerrar el año escolar con resultados, rendición de cuentas y difusión.</w:t>
            </w:r>
          </w:p>
        </w:tc>
        <w:tc>
          <w:tcPr>
            <w:tcW w:type="dxa" w:w="3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GIA 4; Día del Logro; resultados del proyecto; CONEI; IV bimestre en SIAGIE; libretas; jornada anual de reflexión; planificación colegiada 2027; inventario final.</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Fase 4. Expediente y entrevista</w:t>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Desde la convocatoria (21 oct 2026 – 3 feb 2027)</w:t>
            </w:r>
          </w:p>
        </w:tc>
        <w:tc>
          <w:tcPr>
            <w:tcW w:type="dxa" w:w="26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Presentar un expediente impecable y responder con solvencia.</w:t>
            </w:r>
          </w:p>
        </w:tc>
        <w:tc>
          <w:tcPr>
            <w:tcW w:type="dxa" w:w="3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Expediente foliado + duplicado + carta; versión digital; ensayo de entrevista; entrevista.</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Fase 5. Resultados y reclamos</w:t>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8 feb – 10 mar 2027</w:t>
            </w:r>
          </w:p>
        </w:tc>
        <w:tc>
          <w:tcPr>
            <w:tcW w:type="dxa" w:w="26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Revisar resultados y, si fuera necesario, ejercer el derecho de reclamo en plazo.</w:t>
            </w:r>
          </w:p>
        </w:tc>
        <w:tc>
          <w:tcPr>
            <w:tcW w:type="dxa" w:w="3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Consulta de resultados (15 feb); solicitud de copias (8-17 feb); reclamo (16-24 feb); resultados finales (10 mar).</w:t>
            </w:r>
          </w:p>
        </w:tc>
      </w:tr>
    </w:tbl>
    <w:p>
      <w:pPr>
        <w:spacing w:after="100"/>
      </w:pPr>
    </w:p>
    <w:p>
      <w:pPr>
        <w:spacing w:after="80"/>
      </w:pPr>
    </w:p>
    <w:p>
      <w:pPr>
        <w:pStyle w:val="Heading2"/>
        <w:keepNext/>
      </w:pPr>
      <w:r>
        <w:rPr>
          <w:rFonts w:ascii="Arial" w:cs="Arial" w:eastAsia="Arial" w:hAnsi="Arial"/>
        </w:rPr>
        <w:t xml:space="preserve">8.1 Diagrama de Gantt por líneas de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38"/>
        <w:gridCol w:w="800"/>
        <w:gridCol w:w="800"/>
        <w:gridCol w:w="800"/>
        <w:gridCol w:w="800"/>
        <w:gridCol w:w="800"/>
        <w:gridCol w:w="800"/>
        <w:gridCol w:w="800"/>
      </w:tblGrid>
      <w:tr>
        <w:trPr>
          <w:tblHeader/>
        </w:trPr>
        <w:tc>
          <w:tcPr>
            <w:tcW w:type="dxa" w:w="3238"/>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center"/>
            </w:pPr>
            <w:r>
              <w:rPr>
                <w:rFonts w:ascii="Arial" w:cs="Arial" w:eastAsia="Arial" w:hAnsi="Arial"/>
                <w:b/>
                <w:bCs/>
                <w:color w:val="FFFFFF"/>
                <w:sz w:val="17"/>
                <w:szCs w:val="17"/>
              </w:rPr>
              <w:t xml:space="preserve">Línea de acción</w:t>
            </w:r>
          </w:p>
        </w:tc>
        <w:tc>
          <w:tcPr>
            <w:tcW w:type="dxa" w:w="8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center"/>
            </w:pPr>
            <w:r>
              <w:rPr>
                <w:rFonts w:ascii="Arial" w:cs="Arial" w:eastAsia="Arial" w:hAnsi="Arial"/>
                <w:b/>
                <w:bCs/>
                <w:color w:val="FFFFFF"/>
                <w:sz w:val="17"/>
                <w:szCs w:val="17"/>
              </w:rPr>
              <w:t xml:space="preserve">Set</w:t>
            </w:r>
          </w:p>
        </w:tc>
        <w:tc>
          <w:tcPr>
            <w:tcW w:type="dxa" w:w="8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center"/>
            </w:pPr>
            <w:r>
              <w:rPr>
                <w:rFonts w:ascii="Arial" w:cs="Arial" w:eastAsia="Arial" w:hAnsi="Arial"/>
                <w:b/>
                <w:bCs/>
                <w:color w:val="FFFFFF"/>
                <w:sz w:val="17"/>
                <w:szCs w:val="17"/>
              </w:rPr>
              <w:t xml:space="preserve">Oct</w:t>
            </w:r>
          </w:p>
        </w:tc>
        <w:tc>
          <w:tcPr>
            <w:tcW w:type="dxa" w:w="8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center"/>
            </w:pPr>
            <w:r>
              <w:rPr>
                <w:rFonts w:ascii="Arial" w:cs="Arial" w:eastAsia="Arial" w:hAnsi="Arial"/>
                <w:b/>
                <w:bCs/>
                <w:color w:val="FFFFFF"/>
                <w:sz w:val="17"/>
                <w:szCs w:val="17"/>
              </w:rPr>
              <w:t xml:space="preserve">Nov</w:t>
            </w:r>
          </w:p>
        </w:tc>
        <w:tc>
          <w:tcPr>
            <w:tcW w:type="dxa" w:w="8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center"/>
            </w:pPr>
            <w:r>
              <w:rPr>
                <w:rFonts w:ascii="Arial" w:cs="Arial" w:eastAsia="Arial" w:hAnsi="Arial"/>
                <w:b/>
                <w:bCs/>
                <w:color w:val="FFFFFF"/>
                <w:sz w:val="17"/>
                <w:szCs w:val="17"/>
              </w:rPr>
              <w:t xml:space="preserve">Dic</w:t>
            </w:r>
          </w:p>
        </w:tc>
        <w:tc>
          <w:tcPr>
            <w:tcW w:type="dxa" w:w="8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center"/>
            </w:pPr>
            <w:r>
              <w:rPr>
                <w:rFonts w:ascii="Arial" w:cs="Arial" w:eastAsia="Arial" w:hAnsi="Arial"/>
                <w:b/>
                <w:bCs/>
                <w:color w:val="FFFFFF"/>
                <w:sz w:val="17"/>
                <w:szCs w:val="17"/>
              </w:rPr>
              <w:t xml:space="preserve">Ene</w:t>
            </w:r>
          </w:p>
        </w:tc>
        <w:tc>
          <w:tcPr>
            <w:tcW w:type="dxa" w:w="8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center"/>
            </w:pPr>
            <w:r>
              <w:rPr>
                <w:rFonts w:ascii="Arial" w:cs="Arial" w:eastAsia="Arial" w:hAnsi="Arial"/>
                <w:b/>
                <w:bCs/>
                <w:color w:val="FFFFFF"/>
                <w:sz w:val="17"/>
                <w:szCs w:val="17"/>
              </w:rPr>
              <w:t xml:space="preserve">Feb</w:t>
            </w:r>
          </w:p>
        </w:tc>
        <w:tc>
          <w:tcPr>
            <w:tcW w:type="dxa" w:w="8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center"/>
            </w:pPr>
            <w:r>
              <w:rPr>
                <w:rFonts w:ascii="Arial" w:cs="Arial" w:eastAsia="Arial" w:hAnsi="Arial"/>
                <w:b/>
                <w:bCs/>
                <w:color w:val="FFFFFF"/>
                <w:sz w:val="17"/>
                <w:szCs w:val="17"/>
              </w:rPr>
              <w:t xml:space="preserve">Mar</w:t>
            </w:r>
          </w:p>
        </w:tc>
      </w:tr>
      <w:tr>
        <w:trPr>
          <w:cantSplit/>
        </w:trPr>
        <w:tc>
          <w:tcPr>
            <w:tcW w:type="dxa" w:w="3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7"/>
                <w:szCs w:val="17"/>
              </w:rPr>
              <w:t xml:space="preserve">Autoevaluación, archivo de evidencias y kit de visita</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r>
      <w:tr>
        <w:trPr>
          <w:cantSplit/>
        </w:trPr>
        <w:tc>
          <w:tcPr>
            <w:tcW w:type="dxa" w:w="3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7"/>
                <w:szCs w:val="17"/>
              </w:rPr>
              <w:t xml:space="preserve">Seguridad, salubridad, señalización y botiquín (S8)</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r>
      <w:tr>
        <w:trPr>
          <w:cantSplit/>
        </w:trPr>
        <w:tc>
          <w:tcPr>
            <w:tcW w:type="dxa" w:w="3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7"/>
                <w:szCs w:val="17"/>
              </w:rPr>
              <w:t xml:space="preserve">Carpeta de respaldo de planificación (S1)</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r>
      <w:tr>
        <w:trPr>
          <w:cantSplit/>
        </w:trPr>
        <w:tc>
          <w:tcPr>
            <w:tcW w:type="dxa" w:w="3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7"/>
                <w:szCs w:val="17"/>
              </w:rPr>
              <w:t xml:space="preserve">Taller, asesorías y planificación colegiada (S1)</w:t>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r>
      <w:tr>
        <w:trPr>
          <w:cantSplit/>
        </w:trPr>
        <w:tc>
          <w:tcPr>
            <w:tcW w:type="dxa" w:w="3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7"/>
                <w:szCs w:val="17"/>
              </w:rPr>
              <w:t xml:space="preserve">Diagnóstico formativo y GIA (S3)</w:t>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r>
      <w:tr>
        <w:trPr>
          <w:cantSplit/>
        </w:trPr>
        <w:tc>
          <w:tcPr>
            <w:tcW w:type="dxa" w:w="3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7"/>
                <w:szCs w:val="17"/>
              </w:rPr>
              <w:t xml:space="preserve">Proyecto de innovación (S3)</w:t>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r>
      <w:tr>
        <w:trPr>
          <w:cantSplit/>
        </w:trPr>
        <w:tc>
          <w:tcPr>
            <w:tcW w:type="dxa" w:w="3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7"/>
                <w:szCs w:val="17"/>
              </w:rPr>
              <w:t xml:space="preserve">Resultados, jornadas de reflexión, libretas y SIAGIE (S4)</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r>
      <w:tr>
        <w:trPr>
          <w:cantSplit/>
        </w:trPr>
        <w:tc>
          <w:tcPr>
            <w:tcW w:type="dxa" w:w="3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7"/>
                <w:szCs w:val="17"/>
              </w:rPr>
              <w:t xml:space="preserve">Comités, familias y comunidad (S5)</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r>
      <w:tr>
        <w:trPr>
          <w:cantSplit/>
        </w:trPr>
        <w:tc>
          <w:tcPr>
            <w:tcW w:type="dxa" w:w="3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7"/>
                <w:szCs w:val="17"/>
              </w:rPr>
              <w:t xml:space="preserve">Relaciones interpersonales (S6)</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r>
      <w:tr>
        <w:trPr>
          <w:cantSplit/>
        </w:trPr>
        <w:tc>
          <w:tcPr>
            <w:tcW w:type="dxa" w:w="3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7"/>
                <w:szCs w:val="17"/>
              </w:rPr>
              <w:t xml:space="preserve">Convivencia y SíseVe (S7)</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r>
      <w:tr>
        <w:trPr>
          <w:cantSplit/>
        </w:trPr>
        <w:tc>
          <w:tcPr>
            <w:tcW w:type="dxa" w:w="3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7"/>
                <w:szCs w:val="17"/>
              </w:rPr>
              <w:t xml:space="preserve">Recursos educativos (S9)</w:t>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r>
      <w:tr>
        <w:trPr>
          <w:cantSplit/>
        </w:trPr>
        <w:tc>
          <w:tcPr>
            <w:tcW w:type="dxa" w:w="3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7"/>
                <w:szCs w:val="17"/>
              </w:rPr>
              <w:t xml:space="preserve">Asistencia del personal y de estudiantes (S10)</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r>
      <w:tr>
        <w:trPr>
          <w:cantSplit/>
        </w:trPr>
        <w:tc>
          <w:tcPr>
            <w:tcW w:type="dxa" w:w="3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7"/>
                <w:szCs w:val="17"/>
              </w:rPr>
              <w:t xml:space="preserve">Recursos financieros y rendición de cuentas (S11)</w:t>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r>
      <w:tr>
        <w:trPr>
          <w:cantSplit/>
        </w:trPr>
        <w:tc>
          <w:tcPr>
            <w:tcW w:type="dxa" w:w="3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7"/>
                <w:szCs w:val="17"/>
              </w:rPr>
              <w:t xml:space="preserve">Expediente y preparación de la entrevista</w:t>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r>
      <w:tr>
        <w:trPr>
          <w:cantSplit/>
        </w:trPr>
        <w:tc>
          <w:tcPr>
            <w:tcW w:type="dxa" w:w="3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7"/>
                <w:szCs w:val="17"/>
              </w:rPr>
              <w:t xml:space="preserve">Resultados y reclamos</w:t>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r>
    </w:tbl>
    <w:p>
      <w:pPr>
        <w:spacing w:after="80"/>
      </w:pPr>
    </w:p>
    <w:p>
      <w:pPr>
        <w:pStyle w:val="Heading2"/>
        <w:keepNext/>
      </w:pPr>
      <w:r>
        <w:rPr>
          <w:rFonts w:ascii="Arial" w:cs="Arial" w:eastAsia="Arial" w:hAnsi="Arial"/>
        </w:rPr>
        <w:t xml:space="preserve">8.2 Fechas oficiales que la directora debe tener presentes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1800"/>
        <w:gridCol w:w="3938"/>
      </w:tblGrid>
      <w:tr>
        <w:trPr>
          <w:cantSplit/>
          <w:tblHeader/>
        </w:trPr>
        <w:tc>
          <w:tcPr>
            <w:tcW w:type="dxa" w:w="39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Actividad oficial (cronograma DIGEDD)</w:t>
            </w:r>
          </w:p>
        </w:tc>
        <w:tc>
          <w:tcPr>
            <w:tcW w:type="dxa" w:w="18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Fechas</w:t>
            </w:r>
          </w:p>
        </w:tc>
        <w:tc>
          <w:tcPr>
            <w:tcW w:type="dxa" w:w="3938"/>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Qué hace la directora</w:t>
            </w:r>
          </w:p>
        </w:tc>
      </w:tr>
      <w:tr>
        <w:trPr>
          <w:cantSplit/>
        </w:trPr>
        <w:tc>
          <w:tcPr>
            <w:tcW w:type="dxa" w:w="3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Aplicación de instrumentos por el aplicador externo (guía de observación y encuesta)</w:t>
            </w:r>
          </w:p>
        </w:tc>
        <w:tc>
          <w:tcPr>
            <w:tcW w:type="dxa" w:w="1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14/09 – 18/12/2026</w:t>
            </w:r>
          </w:p>
        </w:tc>
        <w:tc>
          <w:tcPr>
            <w:tcW w:type="dxa" w:w="39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Mantener la IE lista cada día; brindar facilidades; firmar las actas.</w:t>
            </w:r>
          </w:p>
        </w:tc>
      </w:tr>
      <w:tr>
        <w:trPr>
          <w:cantSplit/>
        </w:trPr>
        <w:tc>
          <w:tcPr>
            <w:tcW w:type="dxa" w:w="3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Conformación del Comité de Evaluación</w:t>
            </w:r>
          </w:p>
        </w:tc>
        <w:tc>
          <w:tcPr>
            <w:tcW w:type="dxa" w:w="1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24/09 – 02/10/2026</w:t>
            </w:r>
          </w:p>
        </w:tc>
        <w:tc>
          <w:tcPr>
            <w:tcW w:type="dxa" w:w="39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Estar atenta a la RD de conformación publicada por la UGEL.</w:t>
            </w:r>
          </w:p>
        </w:tc>
      </w:tr>
      <w:tr>
        <w:trPr>
          <w:cantSplit/>
        </w:trPr>
        <w:tc>
          <w:tcPr>
            <w:tcW w:type="dxa" w:w="3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Registro del perfil (función docente) por el Comité</w:t>
            </w:r>
          </w:p>
        </w:tc>
        <w:tc>
          <w:tcPr>
            <w:tcW w:type="dxa" w:w="1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12/10 – 21/10/2026</w:t>
            </w:r>
          </w:p>
        </w:tc>
        <w:tc>
          <w:tcPr>
            <w:tcW w:type="dxa" w:w="39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Remitir oficio con cuadro de horas y horario para sustentar la función docente.</w:t>
            </w:r>
          </w:p>
        </w:tc>
      </w:tr>
      <w:tr>
        <w:trPr>
          <w:cantSplit/>
        </w:trPr>
        <w:tc>
          <w:tcPr>
            <w:tcW w:type="dxa" w:w="3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Aplicación de instrumentos por el Comité (entrevista)</w:t>
            </w:r>
          </w:p>
        </w:tc>
        <w:tc>
          <w:tcPr>
            <w:tcW w:type="dxa" w:w="1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21/10/2026 – 03/02/2027</w:t>
            </w:r>
          </w:p>
        </w:tc>
        <w:tc>
          <w:tcPr>
            <w:tcW w:type="dxa" w:w="39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Revisar el correo y la mesa de partes; confirmar la recepción de la convocatoria; asistir con el expediente.</w:t>
            </w:r>
          </w:p>
        </w:tc>
      </w:tr>
      <w:tr>
        <w:trPr>
          <w:cantSplit/>
        </w:trPr>
        <w:tc>
          <w:tcPr>
            <w:tcW w:type="dxa" w:w="3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Resultados preliminares</w:t>
            </w:r>
          </w:p>
        </w:tc>
        <w:tc>
          <w:tcPr>
            <w:tcW w:type="dxa" w:w="1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15/02/2027</w:t>
            </w:r>
          </w:p>
        </w:tc>
        <w:tc>
          <w:tcPr>
            <w:tcW w:type="dxa" w:w="39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Revisar en el aplicativo con su usuario y contraseña.</w:t>
            </w:r>
          </w:p>
        </w:tc>
      </w:tr>
      <w:tr>
        <w:trPr>
          <w:cantSplit/>
        </w:trPr>
        <w:tc>
          <w:tcPr>
            <w:tcW w:type="dxa" w:w="3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Solicitud de copia de documentos de la evaluación</w:t>
            </w:r>
          </w:p>
        </w:tc>
        <w:tc>
          <w:tcPr>
            <w:tcW w:type="dxa" w:w="1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08/02 – 17/02/2027</w:t>
            </w:r>
          </w:p>
        </w:tc>
        <w:tc>
          <w:tcPr>
            <w:tcW w:type="dxa" w:w="39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Solicitarla si se requiere para un reclamo.</w:t>
            </w:r>
          </w:p>
        </w:tc>
      </w:tr>
      <w:tr>
        <w:trPr>
          <w:cantSplit/>
        </w:trPr>
        <w:tc>
          <w:tcPr>
            <w:tcW w:type="dxa" w:w="3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Presentación de reclamos ante el Comité</w:t>
            </w:r>
          </w:p>
        </w:tc>
        <w:tc>
          <w:tcPr>
            <w:tcW w:type="dxa" w:w="1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16/02 – 24/02/2027</w:t>
            </w:r>
          </w:p>
        </w:tc>
        <w:tc>
          <w:tcPr>
            <w:tcW w:type="dxa" w:w="39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Presentar reclamo fundamentado, de corresponder.</w:t>
            </w:r>
          </w:p>
        </w:tc>
      </w:tr>
      <w:tr>
        <w:trPr>
          <w:cantSplit/>
        </w:trPr>
        <w:tc>
          <w:tcPr>
            <w:tcW w:type="dxa" w:w="3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Resultados finales</w:t>
            </w:r>
          </w:p>
        </w:tc>
        <w:tc>
          <w:tcPr>
            <w:tcW w:type="dxa" w:w="1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10/03/2027</w:t>
            </w:r>
          </w:p>
        </w:tc>
        <w:tc>
          <w:tcPr>
            <w:tcW w:type="dxa" w:w="39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Verificar resultados finales.</w:t>
            </w:r>
          </w:p>
        </w:tc>
      </w:tr>
      <w:tr>
        <w:trPr>
          <w:cantSplit/>
        </w:trPr>
        <w:tc>
          <w:tcPr>
            <w:tcW w:type="dxa" w:w="3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Emisión de resoluciones de ratificación</w:t>
            </w:r>
          </w:p>
        </w:tc>
        <w:tc>
          <w:tcPr>
            <w:tcW w:type="dxa" w:w="1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22/03 – 31/03/2027</w:t>
            </w:r>
          </w:p>
        </w:tc>
        <w:tc>
          <w:tcPr>
            <w:tcW w:type="dxa" w:w="39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Recibir la resolución de ratificación por 4 años.</w:t>
            </w:r>
          </w:p>
        </w:tc>
      </w:tr>
    </w:tbl>
    <w:p>
      <w:pPr>
        <w:spacing w:after="100"/>
      </w:pPr>
    </w:p>
    <w:p>
      <w:pPr>
        <w:spacing w:after="120" w:before="0" w:line="276"/>
        <w:jc w:val="both"/>
      </w:pPr>
      <w:r>
        <w:rPr>
          <w:rFonts w:ascii="Arial" w:cs="Arial" w:eastAsia="Arial" w:hAnsi="Arial"/>
          <w:sz w:val="19"/>
          <w:szCs w:val="19"/>
        </w:rPr>
        <w:t xml:space="preserve">Responsabilidades permanentes de la directora evaluada (numeral 6.6 de la norma): mantener actualizados su correo, teléfono y domicilio en el aplicativo de la DIED; comunicar al Comité su periodo vacacional si coincide con la evaluación; y revisar la documentación que presenta.</w:t>
      </w:r>
    </w:p>
    <w:p>
      <w:r>
        <w:br w:type="page"/>
      </w:r>
    </w:p>
    <w:p>
      <w:pPr>
        <w:pStyle w:val="Heading1"/>
      </w:pPr>
      <w:r>
        <w:rPr>
          <w:rFonts w:ascii="Arial" w:cs="Arial" w:eastAsia="Arial" w:hAnsi="Arial"/>
        </w:rPr>
        <w:t xml:space="preserve">IX. MATRICES POR SUBDIMENSIÓN: CRITERIOS, ACCIONES, EVIDENCIAS Y PRODUCTOS</w:t>
      </w:r>
    </w:p>
    <w:p>
      <w:pPr>
        <w:spacing w:after="120" w:before="0" w:line="276"/>
        <w:jc w:val="both"/>
      </w:pPr>
      <w:r>
        <w:rPr>
          <w:rFonts w:ascii="Arial" w:cs="Arial" w:eastAsia="Arial" w:hAnsi="Arial"/>
        </w:rPr>
        <w:t xml:space="preserve">En cada matriz se indica el código del criterio (con asterisco si lo califica el Minedu), lo que exige su indicador, las acciones concretas para lograrlo, las evidencias o productos que deben quedar y el responsable y plazo. Después de cada matriz se explica la lógica de las estrategias.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sz w:val="17"/>
                <w:szCs w:val="17"/>
              </w:rPr>
              <w:t xml:space="preserve">Leyenda:  M = criterio calificado por el Minedu (guía de observación o encuesta).  C = criterio calificado por el Comité (entrevista o lista de verificación de reportes).</w:t>
            </w:r>
          </w:p>
        </w:tc>
      </w:tr>
    </w:tbl>
    <w:p>
      <w:pPr>
        <w:spacing w:after="100"/>
      </w:pPr>
    </w:p>
    <w:p>
      <w:pPr>
        <w:pStyle w:val="Heading2"/>
        <w:keepNext/>
      </w:pPr>
      <w:r>
        <w:rPr>
          <w:rFonts w:ascii="Arial" w:cs="Arial" w:eastAsia="Arial" w:hAnsi="Arial"/>
        </w:rPr>
        <w:t xml:space="preserve">Subdimensión 2. Monitoreo de la práctica pedagógica en el aula (no se evalúa en este perfil)</w:t>
      </w:r>
    </w:p>
    <w:p>
      <w:pPr>
        <w:spacing w:after="120" w:before="0" w:line="276"/>
        <w:jc w:val="both"/>
      </w:pPr>
      <w:r>
        <w:rPr>
          <w:rFonts w:ascii="Arial" w:cs="Arial" w:eastAsia="Arial" w:hAnsi="Arial"/>
        </w:rPr>
        <w:t xml:space="preserve">Por ejercer función docente, la S2 no forma parte de la evaluación de la directora. Sin embargo, el aplicador externo igualmente solicitará el cronograma y las fichas de monitoreo (Parte VIII de la guía de observación). Como medida de resguardo, y porque el monitoreo alimenta el diagnóstico de necesidades formativas de la S3, se recomienda mantener:</w:t>
      </w:r>
    </w:p>
    <w:p>
      <w:pPr>
        <w:pStyle w:val="ListParagraph"/>
        <w:numPr>
          <w:ilvl w:val="0"/>
          <w:numId w:val="2"/>
        </w:numPr>
        <w:spacing w:after="60" w:line="264"/>
        <w:jc w:val="both"/>
      </w:pPr>
      <w:r>
        <w:rPr>
          <w:rFonts w:ascii="Arial" w:cs="Arial" w:eastAsia="Arial" w:hAnsi="Arial"/>
        </w:rPr>
        <w:t xml:space="preserve">Un </w:t>
      </w:r>
      <w:r>
        <w:rPr>
          <w:rFonts w:ascii="Arial" w:cs="Arial" w:eastAsia="Arial" w:hAnsi="Arial"/>
          <w:b/>
          <w:bCs/>
        </w:rPr>
        <w:t xml:space="preserve">cronograma de monitoreo 2026</w:t>
      </w:r>
      <w:r>
        <w:rPr>
          <w:rFonts w:ascii="Arial" w:cs="Arial" w:eastAsia="Arial" w:hAnsi="Arial"/>
        </w:rPr>
        <w:t xml:space="preserve"> en el que cada docente tenga una visita en un mes concreto entre marzo y julio y otra entre agosto y diciembre (nunca en rangos como “mayo-junio”).</w:t>
      </w:r>
    </w:p>
    <w:p>
      <w:pPr>
        <w:pStyle w:val="ListParagraph"/>
        <w:numPr>
          <w:ilvl w:val="0"/>
          <w:numId w:val="2"/>
        </w:numPr>
        <w:spacing w:after="60" w:line="264"/>
        <w:jc w:val="both"/>
      </w:pPr>
      <w:r>
        <w:rPr>
          <w:rFonts w:ascii="Arial" w:cs="Arial" w:eastAsia="Arial" w:hAnsi="Arial"/>
        </w:rPr>
        <w:t xml:space="preserve"/>
      </w:r>
      <w:r>
        <w:rPr>
          <w:rFonts w:ascii="Arial" w:cs="Arial" w:eastAsia="Arial" w:hAnsi="Arial"/>
          <w:b/>
          <w:bCs/>
        </w:rPr>
        <w:t xml:space="preserve">Fichas de monitoreo</w:t>
      </w:r>
      <w:r>
        <w:rPr>
          <w:rFonts w:ascii="Arial" w:cs="Arial" w:eastAsia="Arial" w:hAnsi="Arial"/>
        </w:rPr>
        <w:t xml:space="preserve"> con nombre del docente, fecha y firmas del docente y de quien monitoreó, ordenadas por docente.</w:t>
      </w:r>
    </w:p>
    <w:p>
      <w:r>
        <w:br w:type="page"/>
      </w:r>
    </w:p>
    <w:p>
      <w:pPr>
        <w:pStyle w:val="Heading2"/>
        <w:keepNext/>
      </w:pPr>
      <w:r>
        <w:rPr>
          <w:rFonts w:ascii="Arial" w:cs="Arial" w:eastAsia="Arial" w:hAnsi="Arial"/>
        </w:rPr>
        <w:t xml:space="preserve">Subdimensión 1. Planificación curricular</w:t>
      </w:r>
    </w:p>
    <w:p>
      <w:pPr>
        <w:spacing w:after="120" w:before="0" w:line="276"/>
        <w:jc w:val="both"/>
      </w:pPr>
      <w:r>
        <w:rPr>
          <w:rFonts w:ascii="Arial" w:cs="Arial" w:eastAsia="Arial" w:hAnsi="Arial"/>
          <w:i/>
          <w:iCs/>
          <w:sz w:val="19"/>
          <w:szCs w:val="19"/>
        </w:rPr>
        <w:t xml:space="preserve">Dimensión 1. Gestión de los procesos pedagógicos. Ficha técnica N.° 1 – EBR.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9DB" w:sz="4"/>
              <w:left w:val="single" w:color="8EA9DB" w:sz="4"/>
              <w:bottom w:val="single" w:color="8EA9DB" w:sz="4"/>
              <w:right w:val="single" w:color="8EA9DB" w:sz="4"/>
            </w:tcBorders>
            <w:shd w:fill="D9E2F3" w:color="auto" w:val="clear"/>
            <w:tcMar>
              <w:top w:type="dxa" w:w="120"/>
              <w:left w:type="dxa" w:w="160"/>
              <w:bottom w:type="dxa" w:w="120"/>
              <w:right w:type="dxa" w:w="160"/>
            </w:tcMar>
          </w:tcPr>
          <w:p>
            <w:pPr>
              <w:spacing w:after="60" w:line="252"/>
              <w:jc w:val="both"/>
            </w:pPr>
            <w:r>
              <w:rPr>
                <w:rFonts w:ascii="Arial" w:cs="Arial" w:eastAsia="Arial" w:hAnsi="Arial"/>
                <w:sz w:val="19"/>
                <w:szCs w:val="19"/>
              </w:rPr>
              <w:t xml:space="preserve">Para el nivel 4 se deben cumplir D1S1C1*, D1S1C4, D1S1C5*, D1S1C8* y D1S1C9*. Por los prerrequisitos de la ficha, también deben cumplirse D1S1C2*, D1S1C3*, D1S1C6* y D1S1C7* (son los mismos indicadores con umbrales menores: si se logra el nivel 4, estos quedan cumplidos automáticamente).</w:t>
            </w:r>
          </w:p>
        </w:tc>
      </w:tr>
    </w:tbl>
    <w:p>
      <w:pPr>
        <w:spacing w:after="100"/>
      </w:pP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0"/>
        <w:gridCol w:w="3200"/>
        <w:gridCol w:w="2600"/>
        <w:gridCol w:w="1488"/>
      </w:tblGrid>
      <w:tr>
        <w:trPr>
          <w:tblHeader/>
        </w:trPr>
        <w:tc>
          <w:tcPr>
            <w:tcW w:type="dxa" w:w="235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Criterio e indicador exigido</w:t>
            </w:r>
          </w:p>
        </w:tc>
        <w:tc>
          <w:tcPr>
            <w:tcW w:type="dxa" w:w="32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Estrategias y acciones concretas</w:t>
            </w:r>
          </w:p>
        </w:tc>
        <w:tc>
          <w:tcPr>
            <w:tcW w:type="dxa" w:w="26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Evidencias y productos</w:t>
            </w:r>
          </w:p>
        </w:tc>
        <w:tc>
          <w:tcPr>
            <w:tcW w:type="dxa" w:w="1488"/>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Responsable y plazo</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D1S1C1* y D1S1C5</w:t>
            </w:r>
            <w:r>
              <w:rPr>
                <w:rFonts w:ascii="Arial" w:cs="Arial" w:eastAsia="Arial" w:hAnsi="Arial"/>
                <w:sz w:val="16"/>
                <w:szCs w:val="16"/>
              </w:rPr>
              <w:t xml:space="preserve">* [M]</w:t>
            </w:r>
          </w:p>
          <w:p>
            <w:pPr>
              <w:spacing w:after="40" w:line="240"/>
              <w:jc w:val="left"/>
            </w:pPr>
            <w:r>
              <w:rPr>
                <w:rFonts w:ascii="Arial" w:cs="Arial" w:eastAsia="Arial" w:hAnsi="Arial"/>
                <w:sz w:val="16"/>
                <w:szCs w:val="16"/>
              </w:rPr>
              <w:t xml:space="preserve">Docentes cuentan con la planificación de la unidad didáctica y de la sesión de aprendizaje.</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Al menos el 80 % de los docentes de las aulas inspeccionadas presenta la unidad y la sesión que corresponden al grado y sección del aula y cuyo tiempo de desarrollo incluye la fecha de la visita. Si el docente no la tiene, la informante (directora) puede presentarla.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observación de la IE (aplicador externo, visita inopinada).</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Acuerdo institucional en reunión de personal: “Todo docente porta en el aula, impresa o en su celular, la unidad y la sesión que desarrolla ese día”.</w:t>
            </w:r>
          </w:p>
          <w:p>
            <w:pPr>
              <w:pStyle w:val="ListParagraph"/>
              <w:numPr>
                <w:ilvl w:val="0"/>
                <w:numId w:val="4"/>
              </w:numPr>
              <w:spacing w:after="40" w:line="240"/>
            </w:pPr>
            <w:r>
              <w:rPr>
                <w:rFonts w:ascii="Arial" w:cs="Arial" w:eastAsia="Arial" w:hAnsi="Arial"/>
                <w:sz w:val="16"/>
                <w:szCs w:val="16"/>
              </w:rPr>
              <w:t xml:space="preserve">Carpeta de respaldo de planificación en Dirección: cada viernes, cada docente envía (WhatsApp, Drive o impreso) la unidad vigente y las sesiones de la semana siguiente; se archivan en una carpeta por sección (1.°, 2.° A, 2.° B, 3.°, 4.° y 5.°).</w:t>
            </w:r>
          </w:p>
          <w:p>
            <w:pPr>
              <w:pStyle w:val="ListParagraph"/>
              <w:numPr>
                <w:ilvl w:val="0"/>
                <w:numId w:val="4"/>
              </w:numPr>
              <w:spacing w:after="40" w:line="240"/>
            </w:pPr>
            <w:r>
              <w:rPr>
                <w:rFonts w:ascii="Arial" w:cs="Arial" w:eastAsia="Arial" w:hAnsi="Arial"/>
                <w:sz w:val="16"/>
                <w:szCs w:val="16"/>
              </w:rPr>
              <w:t xml:space="preserve">Verificar que cada unidad tenga fecha de inicio y término (día/mes/año), grado y sección; y cada sesión, fecha y grado/sección. Es exactamente lo que revisa el aplicador.</w:t>
            </w:r>
          </w:p>
          <w:p>
            <w:pPr>
              <w:pStyle w:val="ListParagraph"/>
              <w:numPr>
                <w:ilvl w:val="0"/>
                <w:numId w:val="4"/>
              </w:numPr>
              <w:spacing w:after="40" w:line="240"/>
            </w:pPr>
            <w:r>
              <w:rPr>
                <w:rFonts w:ascii="Arial" w:cs="Arial" w:eastAsia="Arial" w:hAnsi="Arial"/>
                <w:sz w:val="16"/>
                <w:szCs w:val="16"/>
              </w:rPr>
              <w:t xml:space="preserve">Lista de cotejo semanal de 2 minutos (la aplica la directora o un docente designado).</w:t>
            </w:r>
          </w:p>
          <w:p>
            <w:pPr>
              <w:pStyle w:val="ListParagraph"/>
              <w:numPr>
                <w:ilvl w:val="0"/>
                <w:numId w:val="4"/>
              </w:numPr>
              <w:spacing w:after="40" w:line="240"/>
            </w:pPr>
            <w:r>
              <w:rPr>
                <w:rFonts w:ascii="Arial" w:cs="Arial" w:eastAsia="Arial" w:hAnsi="Arial"/>
                <w:sz w:val="16"/>
                <w:szCs w:val="16"/>
              </w:rPr>
              <w:t xml:space="preserve">Mantener el horario de clases actualizado con nombres completos de docentes y áreas.</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Acta de reunión con el acuerdo firmado por todos.</w:t>
            </w:r>
          </w:p>
          <w:p>
            <w:pPr>
              <w:pStyle w:val="ListParagraph"/>
              <w:numPr>
                <w:ilvl w:val="0"/>
                <w:numId w:val="4"/>
              </w:numPr>
              <w:spacing w:after="40" w:line="240"/>
            </w:pPr>
            <w:r>
              <w:rPr>
                <w:rFonts w:ascii="Arial" w:cs="Arial" w:eastAsia="Arial" w:hAnsi="Arial"/>
                <w:sz w:val="16"/>
                <w:szCs w:val="16"/>
              </w:rPr>
              <w:t xml:space="preserve">Carpeta de respaldo por sección (física y digital) con unidades y sesiones vigentes.</w:t>
            </w:r>
          </w:p>
          <w:p>
            <w:pPr>
              <w:pStyle w:val="ListParagraph"/>
              <w:numPr>
                <w:ilvl w:val="0"/>
                <w:numId w:val="4"/>
              </w:numPr>
              <w:spacing w:after="40" w:line="240"/>
            </w:pPr>
            <w:r>
              <w:rPr>
                <w:rFonts w:ascii="Arial" w:cs="Arial" w:eastAsia="Arial" w:hAnsi="Arial"/>
                <w:sz w:val="16"/>
                <w:szCs w:val="16"/>
              </w:rPr>
              <w:t xml:space="preserve">Lista de cotejo semanal de planificación.</w:t>
            </w:r>
          </w:p>
          <w:p>
            <w:pPr>
              <w:pStyle w:val="ListParagraph"/>
              <w:numPr>
                <w:ilvl w:val="0"/>
                <w:numId w:val="4"/>
              </w:numPr>
              <w:spacing w:after="40" w:line="240"/>
            </w:pPr>
            <w:r>
              <w:rPr>
                <w:rFonts w:ascii="Arial" w:cs="Arial" w:eastAsia="Arial" w:hAnsi="Arial"/>
                <w:sz w:val="16"/>
                <w:szCs w:val="16"/>
              </w:rPr>
              <w:t xml:space="preserve">Horario de clases actualizado.</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 y docentes.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Acuerdo: 28 set. Respaldo: todos los viernes hasta el 18 dic.</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D1S1C4</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Conocimientos suficientes para brindar asesoría pedagógica.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La directora presenta una unidad didáctica (del año escolar 2026) cuya elaboración orientó y demuestra que cumple: situación significativa en contexto específico, que recoge intereses/necesidades y plantea un reto; propósitos con competencias del CNEB y características de los estudiantes; criterios que permiten juzgar el nivel de desarrollo; actividades orientadas a resolver el reto.</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entrevista (Comité de Evaluación).</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Elegir una unidad real del IV bimestre de un docente (p. ej., Comunicación, Matemática o CyT) y brindarle una asesoría registrada (30 a 45 minutos).</w:t>
            </w:r>
          </w:p>
          <w:p>
            <w:pPr>
              <w:pStyle w:val="ListParagraph"/>
              <w:numPr>
                <w:ilvl w:val="0"/>
                <w:numId w:val="4"/>
              </w:numPr>
              <w:spacing w:after="40" w:line="240"/>
            </w:pPr>
            <w:r>
              <w:rPr>
                <w:rFonts w:ascii="Arial" w:cs="Arial" w:eastAsia="Arial" w:hAnsi="Arial"/>
                <w:sz w:val="16"/>
                <w:szCs w:val="16"/>
              </w:rPr>
              <w:t xml:space="preserve">Pedir al docente la versión inicial y guardar la versión final mejorada: el “antes y después” prueba la orientación.</w:t>
            </w:r>
          </w:p>
          <w:p>
            <w:pPr>
              <w:pStyle w:val="ListParagraph"/>
              <w:numPr>
                <w:ilvl w:val="0"/>
                <w:numId w:val="4"/>
              </w:numPr>
              <w:spacing w:after="40" w:line="240"/>
            </w:pPr>
            <w:r>
              <w:rPr>
                <w:rFonts w:ascii="Arial" w:cs="Arial" w:eastAsia="Arial" w:hAnsi="Arial"/>
                <w:sz w:val="16"/>
                <w:szCs w:val="16"/>
              </w:rPr>
              <w:t xml:space="preserve">Elaborar una Ficha de análisis de calidad (1 página) con los cuatro criterios de calidad y, frente a cada uno, la parte de la unidad que lo cumple; resaltar en la unidad con colores.</w:t>
            </w:r>
          </w:p>
          <w:p>
            <w:pPr>
              <w:pStyle w:val="ListParagraph"/>
              <w:numPr>
                <w:ilvl w:val="0"/>
                <w:numId w:val="4"/>
              </w:numPr>
              <w:spacing w:after="40" w:line="240"/>
            </w:pPr>
            <w:r>
              <w:rPr>
                <w:rFonts w:ascii="Arial" w:cs="Arial" w:eastAsia="Arial" w:hAnsi="Arial"/>
                <w:sz w:val="16"/>
                <w:szCs w:val="16"/>
              </w:rPr>
              <w:t xml:space="preserve">Ensayar una explicación oral de 5 minutos usando esa ficha.</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Unidad didáctica orientada (versión inicial y final).</w:t>
            </w:r>
          </w:p>
          <w:p>
            <w:pPr>
              <w:pStyle w:val="ListParagraph"/>
              <w:numPr>
                <w:ilvl w:val="0"/>
                <w:numId w:val="4"/>
              </w:numPr>
              <w:spacing w:after="40" w:line="240"/>
            </w:pPr>
            <w:r>
              <w:rPr>
                <w:rFonts w:ascii="Arial" w:cs="Arial" w:eastAsia="Arial" w:hAnsi="Arial"/>
                <w:sz w:val="16"/>
                <w:szCs w:val="16"/>
              </w:rPr>
              <w:t xml:space="preserve">Ficha de asesoría firmada por el docente y la directora (fecha, aportes, acuerdos).</w:t>
            </w:r>
          </w:p>
          <w:p>
            <w:pPr>
              <w:pStyle w:val="ListParagraph"/>
              <w:numPr>
                <w:ilvl w:val="0"/>
                <w:numId w:val="4"/>
              </w:numPr>
              <w:spacing w:after="40" w:line="240"/>
            </w:pPr>
            <w:r>
              <w:rPr>
                <w:rFonts w:ascii="Arial" w:cs="Arial" w:eastAsia="Arial" w:hAnsi="Arial"/>
                <w:sz w:val="16"/>
                <w:szCs w:val="16"/>
              </w:rPr>
              <w:t xml:space="preserve">Ficha de análisis de calidad con la unidad resaltada.</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12 al 23 oct.</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D1S1C8* (incluye C2* y C6*)</w:t>
            </w:r>
            <w:r>
              <w:rPr>
                <w:rFonts w:ascii="Arial" w:cs="Arial" w:eastAsia="Arial" w:hAnsi="Arial"/>
                <w:sz w:val="16"/>
                <w:szCs w:val="16"/>
              </w:rPr>
              <w:t xml:space="preserve"> [M]</w:t>
            </w:r>
          </w:p>
          <w:p>
            <w:pPr>
              <w:spacing w:after="40" w:line="240"/>
              <w:jc w:val="left"/>
            </w:pPr>
            <w:r>
              <w:rPr>
                <w:rFonts w:ascii="Arial" w:cs="Arial" w:eastAsia="Arial" w:hAnsi="Arial"/>
                <w:sz w:val="16"/>
                <w:szCs w:val="16"/>
              </w:rPr>
              <w:t xml:space="preserve">Apoyo pedagógico para la planificación curricular de alta utilidad.</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Indicador 1: menos del 30 % de docentes dice que en los últimos 12 meses no recibió orientaciones para la planificación anual y las unidades. Indicador 2: al menos 80 % de respuestas “Muy útiles” o “Útiles”, y las “Muy útiles” deben ser iguales o más que las “Útiles”.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Encuesta a docentes (aplicador externo, anónima).</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Taller práctico “Reajuste de la planificación anual y diseño de la unidad del IV bimestre” (2 a 3 horas): cada docente sale con su unidad avanzada o terminada.</w:t>
            </w:r>
          </w:p>
          <w:p>
            <w:pPr>
              <w:pStyle w:val="ListParagraph"/>
              <w:numPr>
                <w:ilvl w:val="0"/>
                <w:numId w:val="4"/>
              </w:numPr>
              <w:spacing w:after="40" w:line="240"/>
            </w:pPr>
            <w:r>
              <w:rPr>
                <w:rFonts w:ascii="Arial" w:cs="Arial" w:eastAsia="Arial" w:hAnsi="Arial"/>
                <w:sz w:val="16"/>
                <w:szCs w:val="16"/>
              </w:rPr>
              <w:t xml:space="preserve">Plantilla única de unidad y una unidad modelo contextualizada a Frutillopampa y San Antonio Alto.</w:t>
            </w:r>
          </w:p>
          <w:p>
            <w:pPr>
              <w:pStyle w:val="ListParagraph"/>
              <w:numPr>
                <w:ilvl w:val="0"/>
                <w:numId w:val="4"/>
              </w:numPr>
              <w:spacing w:after="40" w:line="240"/>
            </w:pPr>
            <w:r>
              <w:rPr>
                <w:rFonts w:ascii="Arial" w:cs="Arial" w:eastAsia="Arial" w:hAnsi="Arial"/>
                <w:sz w:val="16"/>
                <w:szCs w:val="16"/>
              </w:rPr>
              <w:t xml:space="preserve">Asesorías personalizadas de 20 a 30 minutos a cada docente sobre su unidad (cronograma publicado).</w:t>
            </w:r>
          </w:p>
          <w:p>
            <w:pPr>
              <w:pStyle w:val="ListParagraph"/>
              <w:numPr>
                <w:ilvl w:val="0"/>
                <w:numId w:val="4"/>
              </w:numPr>
              <w:spacing w:after="40" w:line="240"/>
            </w:pPr>
            <w:r>
              <w:rPr>
                <w:rFonts w:ascii="Arial" w:cs="Arial" w:eastAsia="Arial" w:hAnsi="Arial"/>
                <w:sz w:val="16"/>
                <w:szCs w:val="16"/>
              </w:rPr>
              <w:t xml:space="preserve">Guía breve escrita (2 páginas): “Pasos para elaborar la unidad didáctica”.</w:t>
            </w:r>
          </w:p>
          <w:p>
            <w:pPr>
              <w:pStyle w:val="ListParagraph"/>
              <w:numPr>
                <w:ilvl w:val="0"/>
                <w:numId w:val="4"/>
              </w:numPr>
              <w:spacing w:after="40" w:line="240"/>
            </w:pPr>
            <w:r>
              <w:rPr>
                <w:rFonts w:ascii="Arial" w:cs="Arial" w:eastAsia="Arial" w:hAnsi="Arial"/>
                <w:sz w:val="16"/>
                <w:szCs w:val="16"/>
              </w:rPr>
              <w:t xml:space="preserve">Regla de “nadie se queda sin orientación”: al docente que faltó se le repone la orientación esa misma semana.</w:t>
            </w:r>
          </w:p>
          <w:p>
            <w:pPr>
              <w:pStyle w:val="ListParagraph"/>
              <w:numPr>
                <w:ilvl w:val="0"/>
                <w:numId w:val="4"/>
              </w:numPr>
              <w:spacing w:after="40" w:line="240"/>
            </w:pPr>
            <w:r>
              <w:rPr>
                <w:rFonts w:ascii="Arial" w:cs="Arial" w:eastAsia="Arial" w:hAnsi="Arial"/>
                <w:sz w:val="16"/>
                <w:szCs w:val="16"/>
              </w:rPr>
              <w:t xml:space="preserve">Ficha anónima de valoración al final de cada acción para mejorar las siguientes.</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Plan o diseño del taller, agenda, lista de asistencia, fotos.</w:t>
            </w:r>
          </w:p>
          <w:p>
            <w:pPr>
              <w:pStyle w:val="ListParagraph"/>
              <w:numPr>
                <w:ilvl w:val="0"/>
                <w:numId w:val="4"/>
              </w:numPr>
              <w:spacing w:after="40" w:line="240"/>
            </w:pPr>
            <w:r>
              <w:rPr>
                <w:rFonts w:ascii="Arial" w:cs="Arial" w:eastAsia="Arial" w:hAnsi="Arial"/>
                <w:sz w:val="16"/>
                <w:szCs w:val="16"/>
              </w:rPr>
              <w:t xml:space="preserve">Material entregado (plantilla, guía, unidad modelo).</w:t>
            </w:r>
          </w:p>
          <w:p>
            <w:pPr>
              <w:pStyle w:val="ListParagraph"/>
              <w:numPr>
                <w:ilvl w:val="0"/>
                <w:numId w:val="4"/>
              </w:numPr>
              <w:spacing w:after="40" w:line="240"/>
            </w:pPr>
            <w:r>
              <w:rPr>
                <w:rFonts w:ascii="Arial" w:cs="Arial" w:eastAsia="Arial" w:hAnsi="Arial"/>
                <w:sz w:val="16"/>
                <w:szCs w:val="16"/>
              </w:rPr>
              <w:t xml:space="preserve">Fichas de asesoría firmadas por cada docente.</w:t>
            </w:r>
          </w:p>
          <w:p>
            <w:pPr>
              <w:pStyle w:val="ListParagraph"/>
              <w:numPr>
                <w:ilvl w:val="0"/>
                <w:numId w:val="4"/>
              </w:numPr>
              <w:spacing w:after="40" w:line="240"/>
            </w:pPr>
            <w:r>
              <w:rPr>
                <w:rFonts w:ascii="Arial" w:cs="Arial" w:eastAsia="Arial" w:hAnsi="Arial"/>
                <w:sz w:val="16"/>
                <w:szCs w:val="16"/>
              </w:rPr>
              <w:t xml:space="preserve">Consolidado de fichas de valoración y breve informe.</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 y Comité de Gestión Pedagógica.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Taller: 12 al 16 oct. Asesorías: 19 oct al 6 nov.</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D1S1C9* (incluye C3* y C7*)</w:t>
            </w:r>
            <w:r>
              <w:rPr>
                <w:rFonts w:ascii="Arial" w:cs="Arial" w:eastAsia="Arial" w:hAnsi="Arial"/>
                <w:sz w:val="16"/>
                <w:szCs w:val="16"/>
              </w:rPr>
              <w:t xml:space="preserve"> [M]</w:t>
            </w:r>
          </w:p>
          <w:p>
            <w:pPr>
              <w:spacing w:after="40" w:line="240"/>
              <w:jc w:val="left"/>
            </w:pPr>
            <w:r>
              <w:rPr>
                <w:rFonts w:ascii="Arial" w:cs="Arial" w:eastAsia="Arial" w:hAnsi="Arial"/>
                <w:sz w:val="16"/>
                <w:szCs w:val="16"/>
              </w:rPr>
              <w:t xml:space="preserve">Promoción de la planificación colegiada en todos o casi todos los docentes.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Al menos 90 % de docentes indica que en los últimos 12 meses se promovió la planificación colegiada de la planificación anual (indicador 1) y de las unidades didácticas (indicador 2) con otros docentes de la IE o de la red educativa.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Encuesta a docentes.</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Conformar equipos de planificación colegiada por áreas afines (p. ej., Ciencias: Matemática, CyT y EPT; Humanidades: Comunicación, CCSS, DPCC e Inglés; Desarrollo personal y artístico: EF, Arte y Religión; ajustar a los 9 docentes).</w:t>
            </w:r>
          </w:p>
          <w:p>
            <w:pPr>
              <w:pStyle w:val="ListParagraph"/>
              <w:numPr>
                <w:ilvl w:val="0"/>
                <w:numId w:val="4"/>
              </w:numPr>
              <w:spacing w:after="40" w:line="240"/>
            </w:pPr>
            <w:r>
              <w:rPr>
                <w:rFonts w:ascii="Arial" w:cs="Arial" w:eastAsia="Arial" w:hAnsi="Arial"/>
                <w:sz w:val="16"/>
                <w:szCs w:val="16"/>
              </w:rPr>
              <w:t xml:space="preserve">Jornada de “Planificación colegiada de las unidades didácticas del IV bimestre” con una situación significativa común o proyecto integrador.</w:t>
            </w:r>
          </w:p>
          <w:p>
            <w:pPr>
              <w:pStyle w:val="ListParagraph"/>
              <w:numPr>
                <w:ilvl w:val="0"/>
                <w:numId w:val="4"/>
              </w:numPr>
              <w:spacing w:after="40" w:line="240"/>
            </w:pPr>
            <w:r>
              <w:rPr>
                <w:rFonts w:ascii="Arial" w:cs="Arial" w:eastAsia="Arial" w:hAnsi="Arial"/>
                <w:sz w:val="16"/>
                <w:szCs w:val="16"/>
              </w:rPr>
              <w:t xml:space="preserve">Jornada de “Reajuste colegiado de la planificación anual” (octubre) y “Planificación anual colegiada 2027” (diciembre).</w:t>
            </w:r>
          </w:p>
          <w:p>
            <w:pPr>
              <w:pStyle w:val="ListParagraph"/>
              <w:numPr>
                <w:ilvl w:val="0"/>
                <w:numId w:val="4"/>
              </w:numPr>
              <w:spacing w:after="40" w:line="240"/>
            </w:pPr>
            <w:r>
              <w:rPr>
                <w:rFonts w:ascii="Arial" w:cs="Arial" w:eastAsia="Arial" w:hAnsi="Arial"/>
                <w:sz w:val="16"/>
                <w:szCs w:val="16"/>
              </w:rPr>
              <w:t xml:space="preserve">Invitar, al menos a una sesión, a docentes de una IE vecina o de la red educativa rural.</w:t>
            </w:r>
          </w:p>
          <w:p>
            <w:pPr>
              <w:pStyle w:val="ListParagraph"/>
              <w:numPr>
                <w:ilvl w:val="0"/>
                <w:numId w:val="4"/>
              </w:numPr>
              <w:spacing w:after="40" w:line="240"/>
            </w:pPr>
            <w:r>
              <w:rPr>
                <w:rFonts w:ascii="Arial" w:cs="Arial" w:eastAsia="Arial" w:hAnsi="Arial"/>
                <w:sz w:val="16"/>
                <w:szCs w:val="16"/>
              </w:rPr>
              <w:t xml:space="preserve">Consignar en cada unidad: “Elaborada colegiadamente por: …” con nombres de los docentes.</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Convocatorias, actas y listas de asistencia.</w:t>
            </w:r>
          </w:p>
          <w:p>
            <w:pPr>
              <w:pStyle w:val="ListParagraph"/>
              <w:numPr>
                <w:ilvl w:val="0"/>
                <w:numId w:val="4"/>
              </w:numPr>
              <w:spacing w:after="40" w:line="240"/>
            </w:pPr>
            <w:r>
              <w:rPr>
                <w:rFonts w:ascii="Arial" w:cs="Arial" w:eastAsia="Arial" w:hAnsi="Arial"/>
                <w:sz w:val="16"/>
                <w:szCs w:val="16"/>
              </w:rPr>
              <w:t xml:space="preserve">Unidades con los nombres del equipo que las elaboró.</w:t>
            </w:r>
          </w:p>
          <w:p>
            <w:pPr>
              <w:pStyle w:val="ListParagraph"/>
              <w:numPr>
                <w:ilvl w:val="0"/>
                <w:numId w:val="4"/>
              </w:numPr>
              <w:spacing w:after="40" w:line="240"/>
            </w:pPr>
            <w:r>
              <w:rPr>
                <w:rFonts w:ascii="Arial" w:cs="Arial" w:eastAsia="Arial" w:hAnsi="Arial"/>
                <w:sz w:val="16"/>
                <w:szCs w:val="16"/>
              </w:rPr>
              <w:t xml:space="preserve">Planificación anual reajustada y planificación 2027 (borrador colegiado).</w:t>
            </w:r>
          </w:p>
          <w:p>
            <w:pPr>
              <w:pStyle w:val="ListParagraph"/>
              <w:numPr>
                <w:ilvl w:val="0"/>
                <w:numId w:val="4"/>
              </w:numPr>
              <w:spacing w:after="40" w:line="240"/>
            </w:pPr>
            <w:r>
              <w:rPr>
                <w:rFonts w:ascii="Arial" w:cs="Arial" w:eastAsia="Arial" w:hAnsi="Arial"/>
                <w:sz w:val="16"/>
                <w:szCs w:val="16"/>
              </w:rPr>
              <w:t xml:space="preserve">Fotos de las jornadas.</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 y equipos de planificación.</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12 al 16 oct y 14 al 18 dic.</w:t>
            </w:r>
          </w:p>
        </w:tc>
      </w:tr>
    </w:tbl>
    <w:p>
      <w:pPr>
        <w:pStyle w:val="Heading3"/>
        <w:keepNext/>
      </w:pPr>
      <w:r>
        <w:rPr>
          <w:rFonts w:ascii="Arial" w:cs="Arial" w:eastAsia="Arial" w:hAnsi="Arial"/>
        </w:rPr>
        <w:t xml:space="preserve">Explicación de las estrategias de la S1</w:t>
      </w:r>
    </w:p>
    <w:p>
      <w:pPr>
        <w:spacing w:after="120" w:before="0" w:line="276"/>
        <w:jc w:val="both"/>
      </w:pPr>
      <w:r>
        <w:rPr>
          <w:rFonts w:ascii="Arial" w:cs="Arial" w:eastAsia="Arial" w:hAnsi="Arial"/>
        </w:rPr>
        <w:t xml:space="preserve">La clave de esta subdimensión es doble. Por un lado, la visita inopinada solo verifica tres datos de cada documento: que exista, que corresponda al grado y sección del aula y que su periodo incluya la fecha de la visita. No se revisa la firma ni la calidad. Por eso la estrategia más sencilla y eficaz es la carpeta de respaldo en Dirección: si un docente olvidó su unidad en casa, la informante la presenta en la Parte VII de la guía y el aula se cuenta como cumplida. Esta acción cuesta 10 minutos por semana.</w:t>
      </w:r>
    </w:p>
    <w:p>
      <w:pPr>
        <w:spacing w:after="120" w:before="0" w:line="276"/>
        <w:jc w:val="both"/>
      </w:pPr>
      <w:r>
        <w:rPr>
          <w:rFonts w:ascii="Arial" w:cs="Arial" w:eastAsia="Arial" w:hAnsi="Arial"/>
        </w:rPr>
        <w:t xml:space="preserve">Por otro lado, la encuesta exige umbrales muy altos (90 % y 80 %). Con 9 docentes, el 90 % significa que los 9 deben reconocer que se promovió la planificación colegiada. La estrategia no es convencer a nadie, sino asegurar que ningún docente quede fuera de las acciones: se convoca a todos, se registra asistencia y a quien faltó se le repone la orientación. Además, las acciones deben ser realmente útiles: talleres donde el docente sale con su unidad hecha, no exposiciones teóricas.</w:t>
      </w:r>
    </w:p>
    <w:p>
      <w:pPr>
        <w:spacing w:after="120" w:before="0" w:line="276"/>
        <w:jc w:val="both"/>
      </w:pPr>
      <w:r>
        <w:rPr>
          <w:rFonts w:ascii="Arial" w:cs="Arial" w:eastAsia="Arial" w:hAnsi="Arial"/>
        </w:rPr>
        <w:t xml:space="preserve">Para la entrevista (D1S1C4), la directora debe llevar la unidad resaltada y la ficha de análisis de calidad, y explicar con sus palabras cómo la situación significativa ubica a los estudiantes en un contexto real de la comunidad, cómo el reto moviliza las competencias, cómo los criterios permiten valorar el nivel de desarrollo y cómo las sesiones conducen a resolver el reto.</w:t>
      </w:r>
    </w:p>
    <w:p>
      <w:r>
        <w:br w:type="page"/>
      </w:r>
    </w:p>
    <w:p>
      <w:pPr>
        <w:pStyle w:val="Heading2"/>
        <w:keepNext/>
      </w:pPr>
      <w:r>
        <w:rPr>
          <w:rFonts w:ascii="Arial" w:cs="Arial" w:eastAsia="Arial" w:hAnsi="Arial"/>
        </w:rPr>
        <w:t xml:space="preserve">Subdimensión 3. Fortalecimiento de las competencias docentes</w:t>
      </w:r>
    </w:p>
    <w:p>
      <w:pPr>
        <w:spacing w:after="120" w:before="0" w:line="276"/>
        <w:jc w:val="both"/>
      </w:pPr>
      <w:r>
        <w:rPr>
          <w:rFonts w:ascii="Arial" w:cs="Arial" w:eastAsia="Arial" w:hAnsi="Arial"/>
          <w:i/>
          <w:iCs/>
          <w:sz w:val="19"/>
          <w:szCs w:val="19"/>
        </w:rPr>
        <w:t xml:space="preserve">Dimensión 1. Gestión de los procesos pedagógicos. Ficha técnica N.° 3 – EBR.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9DB" w:sz="4"/>
              <w:left w:val="single" w:color="8EA9DB" w:sz="4"/>
              <w:bottom w:val="single" w:color="8EA9DB" w:sz="4"/>
              <w:right w:val="single" w:color="8EA9DB" w:sz="4"/>
            </w:tcBorders>
            <w:shd w:fill="D9E2F3" w:color="auto" w:val="clear"/>
            <w:tcMar>
              <w:top w:type="dxa" w:w="120"/>
              <w:left w:type="dxa" w:w="160"/>
              <w:bottom w:type="dxa" w:w="120"/>
              <w:right w:type="dxa" w:w="160"/>
            </w:tcMar>
          </w:tcPr>
          <w:p>
            <w:pPr>
              <w:spacing w:after="60" w:line="252"/>
              <w:jc w:val="both"/>
            </w:pPr>
            <w:r>
              <w:rPr>
                <w:rFonts w:ascii="Arial" w:cs="Arial" w:eastAsia="Arial" w:hAnsi="Arial"/>
                <w:sz w:val="19"/>
                <w:szCs w:val="19"/>
              </w:rPr>
              <w:t xml:space="preserve">Para el nivel 4 se deben cumplir D1S3C1, D1S3C6, D1S3C8* y D1S3C10 (este requiere D1S3C7). D1S3C8* requiere D1S3C2* y D1S3C4*. Los criterios de retroalimentación D1S3C3*, D1S3C5* y D1S3C9* NO se consideran porque la directora ejerce función docente.</w:t>
            </w:r>
          </w:p>
        </w:tc>
      </w:tr>
    </w:tbl>
    <w:p>
      <w:pPr>
        <w:spacing w:after="100"/>
      </w:pP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0"/>
        <w:gridCol w:w="3200"/>
        <w:gridCol w:w="2600"/>
        <w:gridCol w:w="1488"/>
      </w:tblGrid>
      <w:tr>
        <w:trPr>
          <w:tblHeader/>
        </w:trPr>
        <w:tc>
          <w:tcPr>
            <w:tcW w:type="dxa" w:w="235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Criterio e indicador exigido</w:t>
            </w:r>
          </w:p>
        </w:tc>
        <w:tc>
          <w:tcPr>
            <w:tcW w:type="dxa" w:w="32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Estrategias y acciones concretas</w:t>
            </w:r>
          </w:p>
        </w:tc>
        <w:tc>
          <w:tcPr>
            <w:tcW w:type="dxa" w:w="26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Evidencias y productos</w:t>
            </w:r>
          </w:p>
        </w:tc>
        <w:tc>
          <w:tcPr>
            <w:tcW w:type="dxa" w:w="1488"/>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Responsable y plazo</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D1S3C1</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Impulso de la participación en acciones formativas de la UGEL, la DRE o el Minedu.</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La directora muestra que en los últimos 12 meses impulsó al menos una vez la participación de los docentes en acciones formativas de la UGEL, la DRE o el Minedu.</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entrevista.</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Revisar la oferta vigente (PerúEduca, cursos autoformativos del Minedu, talleres de la UGEL Hualgayoc o la DRE Cajamarca).</w:t>
            </w:r>
          </w:p>
          <w:p>
            <w:pPr>
              <w:pStyle w:val="ListParagraph"/>
              <w:numPr>
                <w:ilvl w:val="0"/>
                <w:numId w:val="4"/>
              </w:numPr>
              <w:spacing w:after="40" w:line="240"/>
            </w:pPr>
            <w:r>
              <w:rPr>
                <w:rFonts w:ascii="Arial" w:cs="Arial" w:eastAsia="Arial" w:hAnsi="Arial"/>
                <w:sz w:val="16"/>
                <w:szCs w:val="16"/>
              </w:rPr>
              <w:t xml:space="preserve">Difundirla con un comunicado firmado por la Dirección y en el grupo institucional de WhatsApp, e invitar en reunión de personal.</w:t>
            </w:r>
          </w:p>
          <w:p>
            <w:pPr>
              <w:pStyle w:val="ListParagraph"/>
              <w:numPr>
                <w:ilvl w:val="0"/>
                <w:numId w:val="4"/>
              </w:numPr>
              <w:spacing w:after="40" w:line="240"/>
            </w:pPr>
            <w:r>
              <w:rPr>
                <w:rFonts w:ascii="Arial" w:cs="Arial" w:eastAsia="Arial" w:hAnsi="Arial"/>
                <w:sz w:val="16"/>
                <w:szCs w:val="16"/>
              </w:rPr>
              <w:t xml:space="preserve">Facilitar condiciones (orientación para inscribirse, uso de la computadora o internet de la IE).</w:t>
            </w:r>
          </w:p>
          <w:p>
            <w:pPr>
              <w:pStyle w:val="ListParagraph"/>
              <w:numPr>
                <w:ilvl w:val="0"/>
                <w:numId w:val="4"/>
              </w:numPr>
              <w:spacing w:after="40" w:line="240"/>
            </w:pPr>
            <w:r>
              <w:rPr>
                <w:rFonts w:ascii="Arial" w:cs="Arial" w:eastAsia="Arial" w:hAnsi="Arial"/>
                <w:sz w:val="16"/>
                <w:szCs w:val="16"/>
              </w:rPr>
              <w:t xml:space="preserve">Registrar a los inscritos y solicitar copia de constancias o certificados.</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Comunicado u oficio con fecha y firma.</w:t>
            </w:r>
          </w:p>
          <w:p>
            <w:pPr>
              <w:pStyle w:val="ListParagraph"/>
              <w:numPr>
                <w:ilvl w:val="0"/>
                <w:numId w:val="4"/>
              </w:numPr>
              <w:spacing w:after="40" w:line="240"/>
            </w:pPr>
            <w:r>
              <w:rPr>
                <w:rFonts w:ascii="Arial" w:cs="Arial" w:eastAsia="Arial" w:hAnsi="Arial"/>
                <w:sz w:val="16"/>
                <w:szCs w:val="16"/>
              </w:rPr>
              <w:t xml:space="preserve">Captura del mensaje institucional.</w:t>
            </w:r>
          </w:p>
          <w:p>
            <w:pPr>
              <w:pStyle w:val="ListParagraph"/>
              <w:numPr>
                <w:ilvl w:val="0"/>
                <w:numId w:val="4"/>
              </w:numPr>
              <w:spacing w:after="40" w:line="240"/>
            </w:pPr>
            <w:r>
              <w:rPr>
                <w:rFonts w:ascii="Arial" w:cs="Arial" w:eastAsia="Arial" w:hAnsi="Arial"/>
                <w:sz w:val="16"/>
                <w:szCs w:val="16"/>
              </w:rPr>
              <w:t xml:space="preserve">Acta de reunión donde se invita.</w:t>
            </w:r>
          </w:p>
          <w:p>
            <w:pPr>
              <w:pStyle w:val="ListParagraph"/>
              <w:numPr>
                <w:ilvl w:val="0"/>
                <w:numId w:val="4"/>
              </w:numPr>
              <w:spacing w:after="40" w:line="240"/>
            </w:pPr>
            <w:r>
              <w:rPr>
                <w:rFonts w:ascii="Arial" w:cs="Arial" w:eastAsia="Arial" w:hAnsi="Arial"/>
                <w:sz w:val="16"/>
                <w:szCs w:val="16"/>
              </w:rPr>
              <w:t xml:space="preserve">Relación de docentes inscritos y copia de constancias.</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5 al 9 oct (y reunir lo ya realizado en 2026).</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D1S3C6</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Acciones de fortalecimiento basadas en un diagnóstico.</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Indicador 1: existe un diagnóstico de necesidades formativas elaborado en el periodo de gestión. Indicador 2: en los últimos 12 meses se implementó al menos una acción (GIA, taller, pasantía, intercambio, asesoría, etc.) que responde a una necesidad del diagnóstico. No cuentan el monitoreo, las reuniones de retroalimentación ni lo organizado por UGEL/DRE/Minedu.</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entrevista.</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Aplicar una Ficha de autodiagnóstico de necesidades formativas (10 ítems, impresa o en formulario digital) basada en los dominios del Marco de Buen Desempeño Docente.</w:t>
            </w:r>
          </w:p>
          <w:p>
            <w:pPr>
              <w:pStyle w:val="ListParagraph"/>
              <w:numPr>
                <w:ilvl w:val="0"/>
                <w:numId w:val="4"/>
              </w:numPr>
              <w:spacing w:after="40" w:line="240"/>
            </w:pPr>
            <w:r>
              <w:rPr>
                <w:rFonts w:ascii="Arial" w:cs="Arial" w:eastAsia="Arial" w:hAnsi="Arial"/>
                <w:sz w:val="16"/>
                <w:szCs w:val="16"/>
              </w:rPr>
              <w:t xml:space="preserve">Complementar con información del monitoreo y de los resultados de los estudiantes.</w:t>
            </w:r>
          </w:p>
          <w:p>
            <w:pPr>
              <w:pStyle w:val="ListParagraph"/>
              <w:numPr>
                <w:ilvl w:val="0"/>
                <w:numId w:val="4"/>
              </w:numPr>
              <w:spacing w:after="40" w:line="240"/>
            </w:pPr>
            <w:r>
              <w:rPr>
                <w:rFonts w:ascii="Arial" w:cs="Arial" w:eastAsia="Arial" w:hAnsi="Arial"/>
                <w:sz w:val="16"/>
                <w:szCs w:val="16"/>
              </w:rPr>
              <w:t xml:space="preserve">Redactar el Informe de diagnóstico de necesidades formativas 2026 (2 a 3 páginas) con necesidades priorizadas.</w:t>
            </w:r>
          </w:p>
          <w:p>
            <w:pPr>
              <w:pStyle w:val="ListParagraph"/>
              <w:numPr>
                <w:ilvl w:val="0"/>
                <w:numId w:val="4"/>
              </w:numPr>
              <w:spacing w:after="40" w:line="240"/>
            </w:pPr>
            <w:r>
              <w:rPr>
                <w:rFonts w:ascii="Arial" w:cs="Arial" w:eastAsia="Arial" w:hAnsi="Arial"/>
                <w:sz w:val="16"/>
                <w:szCs w:val="16"/>
              </w:rPr>
              <w:t xml:space="preserve">Elaborar un Plan de fortalecimiento docente (matriz: necesidad → acción → fecha → responsable).</w:t>
            </w:r>
          </w:p>
          <w:p>
            <w:pPr>
              <w:pStyle w:val="ListParagraph"/>
              <w:numPr>
                <w:ilvl w:val="0"/>
                <w:numId w:val="4"/>
              </w:numPr>
              <w:spacing w:after="40" w:line="240"/>
            </w:pPr>
            <w:r>
              <w:rPr>
                <w:rFonts w:ascii="Arial" w:cs="Arial" w:eastAsia="Arial" w:hAnsi="Arial"/>
                <w:sz w:val="16"/>
                <w:szCs w:val="16"/>
              </w:rPr>
              <w:t xml:space="preserve">En cada GIA o taller escribir en el diseño y en el acta: “Responde a la necesidad N.° __ del diagnóstico”.</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Instrumento aplicado y consolidado de respuestas.</w:t>
            </w:r>
          </w:p>
          <w:p>
            <w:pPr>
              <w:pStyle w:val="ListParagraph"/>
              <w:numPr>
                <w:ilvl w:val="0"/>
                <w:numId w:val="4"/>
              </w:numPr>
              <w:spacing w:after="40" w:line="240"/>
            </w:pPr>
            <w:r>
              <w:rPr>
                <w:rFonts w:ascii="Arial" w:cs="Arial" w:eastAsia="Arial" w:hAnsi="Arial"/>
                <w:sz w:val="16"/>
                <w:szCs w:val="16"/>
              </w:rPr>
              <w:t xml:space="preserve">Informe de diagnóstico de necesidades formativas.</w:t>
            </w:r>
          </w:p>
          <w:p>
            <w:pPr>
              <w:pStyle w:val="ListParagraph"/>
              <w:numPr>
                <w:ilvl w:val="0"/>
                <w:numId w:val="4"/>
              </w:numPr>
              <w:spacing w:after="40" w:line="240"/>
            </w:pPr>
            <w:r>
              <w:rPr>
                <w:rFonts w:ascii="Arial" w:cs="Arial" w:eastAsia="Arial" w:hAnsi="Arial"/>
                <w:sz w:val="16"/>
                <w:szCs w:val="16"/>
              </w:rPr>
              <w:t xml:space="preserve">Plan de fortalecimiento docente.</w:t>
            </w:r>
          </w:p>
          <w:p>
            <w:pPr>
              <w:pStyle w:val="ListParagraph"/>
              <w:numPr>
                <w:ilvl w:val="0"/>
                <w:numId w:val="4"/>
              </w:numPr>
              <w:spacing w:after="40" w:line="240"/>
            </w:pPr>
            <w:r>
              <w:rPr>
                <w:rFonts w:ascii="Arial" w:cs="Arial" w:eastAsia="Arial" w:hAnsi="Arial"/>
                <w:sz w:val="16"/>
                <w:szCs w:val="16"/>
              </w:rPr>
              <w:t xml:space="preserve">Diseño, acta, asistencia y fotos de cada acción, con el vínculo explícito a la necesidad.</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 y Comité de Gestión Pedagógica.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Diagnóstico: 5 al 9 oct. Acciones: 12 oct al 27 nov.</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D1S3C8* (incluye C2* y C4*)</w:t>
            </w:r>
            <w:r>
              <w:rPr>
                <w:rFonts w:ascii="Arial" w:cs="Arial" w:eastAsia="Arial" w:hAnsi="Arial"/>
                <w:sz w:val="16"/>
                <w:szCs w:val="16"/>
              </w:rPr>
              <w:t xml:space="preserve"> [M]</w:t>
            </w:r>
          </w:p>
          <w:p>
            <w:pPr>
              <w:spacing w:after="40" w:line="240"/>
              <w:jc w:val="left"/>
            </w:pPr>
            <w:r>
              <w:rPr>
                <w:rFonts w:ascii="Arial" w:cs="Arial" w:eastAsia="Arial" w:hAnsi="Arial"/>
                <w:sz w:val="16"/>
                <w:szCs w:val="16"/>
              </w:rPr>
              <w:t xml:space="preserve">Acciones de fortalecimiento de competencias docentes de alta utilidad.</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Indicador 1: menos del 50 % de docentes dice no haber recibido acciones de fortalecimiento de la IE en los últimos 12 meses. Indicador 2: al menos 80 % de respuestas “Muy útiles” o “Útiles” y las “Muy útiles” deben ser iguales o más que las “Útiles”.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Encuesta a docentes.</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Ciclo de 4 Grupos de Interaprendizaje (GIA), uno cada dos semanas, de 90 minutos, prácticos y con un producto útil: (1) criterios de evaluación y evaluación formativa; (2) protocolos frente a la violencia y señales de alerta socioemocional; (3) uso pedagógico de materiales, espacios y herramientas digitales; (4) intercambio de experiencias exitosas (cada docente comparte una estrategia en 5 minutos).</w:t>
            </w:r>
          </w:p>
          <w:p>
            <w:pPr>
              <w:pStyle w:val="ListParagraph"/>
              <w:numPr>
                <w:ilvl w:val="0"/>
                <w:numId w:val="4"/>
              </w:numPr>
              <w:spacing w:after="40" w:line="240"/>
            </w:pPr>
            <w:r>
              <w:rPr>
                <w:rFonts w:ascii="Arial" w:cs="Arial" w:eastAsia="Arial" w:hAnsi="Arial"/>
                <w:sz w:val="16"/>
                <w:szCs w:val="16"/>
              </w:rPr>
              <w:t xml:space="preserve">Rotar la facilitación entre docentes: valora su experiencia y fortalece la colaboración.</w:t>
            </w:r>
          </w:p>
          <w:p>
            <w:pPr>
              <w:pStyle w:val="ListParagraph"/>
              <w:numPr>
                <w:ilvl w:val="0"/>
                <w:numId w:val="4"/>
              </w:numPr>
              <w:spacing w:after="40" w:line="240"/>
            </w:pPr>
            <w:r>
              <w:rPr>
                <w:rFonts w:ascii="Arial" w:cs="Arial" w:eastAsia="Arial" w:hAnsi="Arial"/>
                <w:sz w:val="16"/>
                <w:szCs w:val="16"/>
              </w:rPr>
              <w:t xml:space="preserve">Nombrar cada acción con el mismo término que usa la norma (GIA, taller de actualización, intercambio de experiencias, asesoría).</w:t>
            </w:r>
          </w:p>
          <w:p>
            <w:pPr>
              <w:pStyle w:val="ListParagraph"/>
              <w:numPr>
                <w:ilvl w:val="0"/>
                <w:numId w:val="4"/>
              </w:numPr>
              <w:spacing w:after="40" w:line="240"/>
            </w:pPr>
            <w:r>
              <w:rPr>
                <w:rFonts w:ascii="Arial" w:cs="Arial" w:eastAsia="Arial" w:hAnsi="Arial"/>
                <w:sz w:val="16"/>
                <w:szCs w:val="16"/>
              </w:rPr>
              <w:t xml:space="preserve">Entregar constancia de participación emitida por la IE.</w:t>
            </w:r>
          </w:p>
          <w:p>
            <w:pPr>
              <w:pStyle w:val="ListParagraph"/>
              <w:numPr>
                <w:ilvl w:val="0"/>
                <w:numId w:val="4"/>
              </w:numPr>
              <w:spacing w:after="40" w:line="240"/>
            </w:pPr>
            <w:r>
              <w:rPr>
                <w:rFonts w:ascii="Arial" w:cs="Arial" w:eastAsia="Arial" w:hAnsi="Arial"/>
                <w:sz w:val="16"/>
                <w:szCs w:val="16"/>
              </w:rPr>
              <w:t xml:space="preserve">Reponer la sesión a quien faltó (asesoría individual breve).</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Plan de fortalecimiento con el cronograma de GIA.</w:t>
            </w:r>
          </w:p>
          <w:p>
            <w:pPr>
              <w:pStyle w:val="ListParagraph"/>
              <w:numPr>
                <w:ilvl w:val="0"/>
                <w:numId w:val="4"/>
              </w:numPr>
              <w:spacing w:after="40" w:line="240"/>
            </w:pPr>
            <w:r>
              <w:rPr>
                <w:rFonts w:ascii="Arial" w:cs="Arial" w:eastAsia="Arial" w:hAnsi="Arial"/>
                <w:sz w:val="16"/>
                <w:szCs w:val="16"/>
              </w:rPr>
              <w:t xml:space="preserve">Diseño de cada GIA, lista de asistencia, acta, fotos y productos.</w:t>
            </w:r>
          </w:p>
          <w:p>
            <w:pPr>
              <w:pStyle w:val="ListParagraph"/>
              <w:numPr>
                <w:ilvl w:val="0"/>
                <w:numId w:val="4"/>
              </w:numPr>
              <w:spacing w:after="40" w:line="240"/>
            </w:pPr>
            <w:r>
              <w:rPr>
                <w:rFonts w:ascii="Arial" w:cs="Arial" w:eastAsia="Arial" w:hAnsi="Arial"/>
                <w:sz w:val="16"/>
                <w:szCs w:val="16"/>
              </w:rPr>
              <w:t xml:space="preserve">Constancias de participación.</w:t>
            </w:r>
          </w:p>
          <w:p>
            <w:pPr>
              <w:pStyle w:val="ListParagraph"/>
              <w:numPr>
                <w:ilvl w:val="0"/>
                <w:numId w:val="4"/>
              </w:numPr>
              <w:spacing w:after="40" w:line="240"/>
            </w:pPr>
            <w:r>
              <w:rPr>
                <w:rFonts w:ascii="Arial" w:cs="Arial" w:eastAsia="Arial" w:hAnsi="Arial"/>
                <w:sz w:val="16"/>
                <w:szCs w:val="16"/>
              </w:rPr>
              <w:t xml:space="preserve">Consolidado de fichas de valoración.</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 y docentes facilitadores.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GIA 1: 12-16 oct; GIA 2: 26-30 oct; GIA 3: 9-13 nov; GIA 4: 23-27 nov.</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D1S3C7 y D1S3C10</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La IE formula e implementa un proyecto de innovación pedagógica.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C7: en el periodo de gestión se formuló al menos un proyecto de innovación que busca resolver un problema de aprendizaje. C10: ese proyecto se implementó o se implementa, puede ser replicado por otros docentes, tiene resultados verificables y estos se difunden a la comunidad educativa.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entrevista.</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Formalizar una experiencia que ya exista en la IE (por ejemplo, la estrategia de Refuerzo Escolar, un proyecto lector o una experiencia con herramientas digitales para el vocabulario en inglés si se desarrolló con estudiantes de la IE) en un documento de proyecto de innovación.</w:t>
            </w:r>
          </w:p>
          <w:p>
            <w:pPr>
              <w:pStyle w:val="ListParagraph"/>
              <w:numPr>
                <w:ilvl w:val="0"/>
                <w:numId w:val="4"/>
              </w:numPr>
              <w:spacing w:after="40" w:line="240"/>
            </w:pPr>
            <w:r>
              <w:rPr>
                <w:rFonts w:ascii="Arial" w:cs="Arial" w:eastAsia="Arial" w:hAnsi="Arial"/>
                <w:sz w:val="16"/>
                <w:szCs w:val="16"/>
              </w:rPr>
              <w:t xml:space="preserve">Estructura sencilla: título, problema de aprendizaje con datos, objetivos, alternativa innovadora, actividades, cronograma, responsables, indicadores y metas, evaluación y recursos.</w:t>
            </w:r>
          </w:p>
          <w:p>
            <w:pPr>
              <w:pStyle w:val="ListParagraph"/>
              <w:numPr>
                <w:ilvl w:val="0"/>
                <w:numId w:val="4"/>
              </w:numPr>
              <w:spacing w:after="40" w:line="240"/>
            </w:pPr>
            <w:r>
              <w:rPr>
                <w:rFonts w:ascii="Arial" w:cs="Arial" w:eastAsia="Arial" w:hAnsi="Arial"/>
                <w:sz w:val="16"/>
                <w:szCs w:val="16"/>
              </w:rPr>
              <w:t xml:space="preserve">Aprobarlo con resolución directoral e implementarlo con al menos 2 o 3 docentes.</w:t>
            </w:r>
          </w:p>
          <w:p>
            <w:pPr>
              <w:pStyle w:val="ListParagraph"/>
              <w:numPr>
                <w:ilvl w:val="0"/>
                <w:numId w:val="4"/>
              </w:numPr>
              <w:spacing w:after="40" w:line="240"/>
            </w:pPr>
            <w:r>
              <w:rPr>
                <w:rFonts w:ascii="Arial" w:cs="Arial" w:eastAsia="Arial" w:hAnsi="Arial"/>
                <w:sz w:val="16"/>
                <w:szCs w:val="16"/>
              </w:rPr>
              <w:t xml:space="preserve">Medir línea de base (octubre) y salida (diciembre) con el mismo instrumento para tener resultados verificables.</w:t>
            </w:r>
          </w:p>
          <w:p>
            <w:pPr>
              <w:pStyle w:val="ListParagraph"/>
              <w:numPr>
                <w:ilvl w:val="0"/>
                <w:numId w:val="4"/>
              </w:numPr>
              <w:spacing w:after="40" w:line="240"/>
            </w:pPr>
            <w:r>
              <w:rPr>
                <w:rFonts w:ascii="Arial" w:cs="Arial" w:eastAsia="Arial" w:hAnsi="Arial"/>
                <w:sz w:val="16"/>
                <w:szCs w:val="16"/>
              </w:rPr>
              <w:t xml:space="preserve">Redactar una Guía de réplica de 2 a 3 páginas para que otros docentes lo apliquen.</w:t>
            </w:r>
          </w:p>
          <w:p>
            <w:pPr>
              <w:pStyle w:val="ListParagraph"/>
              <w:numPr>
                <w:ilvl w:val="0"/>
                <w:numId w:val="4"/>
              </w:numPr>
              <w:spacing w:after="40" w:line="240"/>
            </w:pPr>
            <w:r>
              <w:rPr>
                <w:rFonts w:ascii="Arial" w:cs="Arial" w:eastAsia="Arial" w:hAnsi="Arial"/>
                <w:sz w:val="16"/>
                <w:szCs w:val="16"/>
              </w:rPr>
              <w:t xml:space="preserve">Difundir resultados en el Día del Logro, periódico mural, página web o redes institucionales y oficio a la UGEL.</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Proyecto de innovación y RD de aprobación.</w:t>
            </w:r>
          </w:p>
          <w:p>
            <w:pPr>
              <w:pStyle w:val="ListParagraph"/>
              <w:numPr>
                <w:ilvl w:val="0"/>
                <w:numId w:val="4"/>
              </w:numPr>
              <w:spacing w:after="40" w:line="240"/>
            </w:pPr>
            <w:r>
              <w:rPr>
                <w:rFonts w:ascii="Arial" w:cs="Arial" w:eastAsia="Arial" w:hAnsi="Arial"/>
                <w:sz w:val="16"/>
                <w:szCs w:val="16"/>
              </w:rPr>
              <w:t xml:space="preserve">Actas de implementación, fotos y productos de estudiantes.</w:t>
            </w:r>
          </w:p>
          <w:p>
            <w:pPr>
              <w:pStyle w:val="ListParagraph"/>
              <w:numPr>
                <w:ilvl w:val="0"/>
                <w:numId w:val="4"/>
              </w:numPr>
              <w:spacing w:after="40" w:line="240"/>
            </w:pPr>
            <w:r>
              <w:rPr>
                <w:rFonts w:ascii="Arial" w:cs="Arial" w:eastAsia="Arial" w:hAnsi="Arial"/>
                <w:sz w:val="16"/>
                <w:szCs w:val="16"/>
              </w:rPr>
              <w:t xml:space="preserve">Cuadro comparativo línea de base y salida; informe de resultados.</w:t>
            </w:r>
          </w:p>
          <w:p>
            <w:pPr>
              <w:pStyle w:val="ListParagraph"/>
              <w:numPr>
                <w:ilvl w:val="0"/>
                <w:numId w:val="4"/>
              </w:numPr>
              <w:spacing w:after="40" w:line="240"/>
            </w:pPr>
            <w:r>
              <w:rPr>
                <w:rFonts w:ascii="Arial" w:cs="Arial" w:eastAsia="Arial" w:hAnsi="Arial"/>
                <w:sz w:val="16"/>
                <w:szCs w:val="16"/>
              </w:rPr>
              <w:t xml:space="preserve">Guía de réplica.</w:t>
            </w:r>
          </w:p>
          <w:p>
            <w:pPr>
              <w:pStyle w:val="ListParagraph"/>
              <w:numPr>
                <w:ilvl w:val="0"/>
                <w:numId w:val="4"/>
              </w:numPr>
              <w:spacing w:after="40" w:line="240"/>
            </w:pPr>
            <w:r>
              <w:rPr>
                <w:rFonts w:ascii="Arial" w:cs="Arial" w:eastAsia="Arial" w:hAnsi="Arial"/>
                <w:sz w:val="16"/>
                <w:szCs w:val="16"/>
              </w:rPr>
              <w:t xml:space="preserve">Evidencias de difusión (fotos, capturas, oficio con cargo).</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 y equipo del proyecto.</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Formulación: 5-16 oct. Implementación: 19 oct-27 nov. Difusión: 30 nov-4 dic.</w:t>
            </w:r>
          </w:p>
        </w:tc>
      </w:tr>
    </w:tbl>
    <w:p>
      <w:pPr>
        <w:pStyle w:val="Heading3"/>
        <w:keepNext/>
      </w:pPr>
      <w:r>
        <w:rPr>
          <w:rFonts w:ascii="Arial" w:cs="Arial" w:eastAsia="Arial" w:hAnsi="Arial"/>
        </w:rPr>
        <w:t xml:space="preserve">Explicación de las estrategias de la S3</w:t>
      </w:r>
    </w:p>
    <w:p>
      <w:pPr>
        <w:spacing w:after="120" w:before="0" w:line="276"/>
        <w:jc w:val="both"/>
      </w:pPr>
      <w:r>
        <w:rPr>
          <w:rFonts w:ascii="Arial" w:cs="Arial" w:eastAsia="Arial" w:hAnsi="Arial"/>
        </w:rPr>
        <w:t xml:space="preserve">Esta subdimensión es favorable para una directora con función docente, porque los tres criterios de retroalimentación no se le evalúan. Lo que queda depende de dos cosas: tener un diagnóstico escrito que justifique las acciones y ejecutar acciones formativas que los docentes consideren muy útiles.</w:t>
      </w:r>
    </w:p>
    <w:p>
      <w:pPr>
        <w:spacing w:after="120" w:before="0" w:line="276"/>
        <w:jc w:val="both"/>
      </w:pPr>
      <w:r>
        <w:rPr>
          <w:rFonts w:ascii="Arial" w:cs="Arial" w:eastAsia="Arial" w:hAnsi="Arial"/>
        </w:rPr>
        <w:t xml:space="preserve">Conviene recordar una advertencia de la ficha técnica: para la encuesta y para D1S3C6 no cuentan como fortalecimiento las visitas de monitoreo, las reuniones de retroalimentación ni los cursos de la UGEL o el Minedu. Por eso los GIA y talleres deben estar organizados por la propia IE, con ese nombre, y distinguirse claramente de otras reuniones.</w:t>
      </w:r>
    </w:p>
    <w:p>
      <w:pPr>
        <w:spacing w:after="120" w:before="0" w:line="276"/>
        <w:jc w:val="both"/>
      </w:pPr>
      <w:r>
        <w:rPr>
          <w:rFonts w:ascii="Arial" w:cs="Arial" w:eastAsia="Arial" w:hAnsi="Arial"/>
        </w:rPr>
        <w:t xml:space="preserve">Si la IE ya tiene un informe de fortalecimiento y acompañamiento docente elaborado este año, puede servir de base para el diagnóstico: solo hace falta completarlo con la priorización de necesidades y vincular cada acción a una necesidad concreta. Para la innovación, lo más fácil es no inventar un proyecto nuevo, sino sistematizar una práctica que ya funciona y medir sus resultados.</w:t>
      </w:r>
    </w:p>
    <w:p>
      <w:r>
        <w:br w:type="page"/>
      </w:r>
    </w:p>
    <w:p>
      <w:pPr>
        <w:pStyle w:val="Heading2"/>
        <w:keepNext/>
      </w:pPr>
      <w:r>
        <w:rPr>
          <w:rFonts w:ascii="Arial" w:cs="Arial" w:eastAsia="Arial" w:hAnsi="Arial"/>
        </w:rPr>
        <w:t xml:space="preserve">Subdimensión 4. Seguimiento al progreso de los aprendizajes</w:t>
      </w:r>
    </w:p>
    <w:p>
      <w:pPr>
        <w:spacing w:after="120" w:before="0" w:line="276"/>
        <w:jc w:val="both"/>
      </w:pPr>
      <w:r>
        <w:rPr>
          <w:rFonts w:ascii="Arial" w:cs="Arial" w:eastAsia="Arial" w:hAnsi="Arial"/>
          <w:i/>
          <w:iCs/>
          <w:sz w:val="19"/>
          <w:szCs w:val="19"/>
        </w:rPr>
        <w:t xml:space="preserve">Dimensión 1. Gestión de los procesos pedagógicos. Ficha técnica N.° 4 – EBR.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9DB" w:sz="4"/>
              <w:left w:val="single" w:color="8EA9DB" w:sz="4"/>
              <w:bottom w:val="single" w:color="8EA9DB" w:sz="4"/>
              <w:right w:val="single" w:color="8EA9DB" w:sz="4"/>
            </w:tcBorders>
            <w:shd w:fill="D9E2F3" w:color="auto" w:val="clear"/>
            <w:tcMar>
              <w:top w:type="dxa" w:w="120"/>
              <w:left w:type="dxa" w:w="160"/>
              <w:bottom w:type="dxa" w:w="120"/>
              <w:right w:type="dxa" w:w="160"/>
            </w:tcMar>
          </w:tcPr>
          <w:p>
            <w:pPr>
              <w:spacing w:after="60" w:line="252"/>
              <w:jc w:val="both"/>
            </w:pPr>
            <w:r>
              <w:rPr>
                <w:rFonts w:ascii="Arial" w:cs="Arial" w:eastAsia="Arial" w:hAnsi="Arial"/>
                <w:sz w:val="19"/>
                <w:szCs w:val="19"/>
              </w:rPr>
              <w:t xml:space="preserve">Para el nivel 4 se deben cumplir D1S4C1, C2, C3, C4, C5, C6, C8* (requiere C7*) y C9. Toda la documentación debe corresponder al año escolar 2026, sea que la entrevista se realice entre octubre y diciembre de 2026 o entre enero y marzo de 2027.</w:t>
            </w:r>
          </w:p>
        </w:tc>
      </w:tr>
    </w:tbl>
    <w:p>
      <w:pPr>
        <w:spacing w:after="100"/>
      </w:pP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0"/>
        <w:gridCol w:w="3200"/>
        <w:gridCol w:w="2600"/>
        <w:gridCol w:w="1488"/>
      </w:tblGrid>
      <w:tr>
        <w:trPr>
          <w:tblHeader/>
        </w:trPr>
        <w:tc>
          <w:tcPr>
            <w:tcW w:type="dxa" w:w="235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Criterio e indicador exigido</w:t>
            </w:r>
          </w:p>
        </w:tc>
        <w:tc>
          <w:tcPr>
            <w:tcW w:type="dxa" w:w="32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Estrategias y acciones concretas</w:t>
            </w:r>
          </w:p>
        </w:tc>
        <w:tc>
          <w:tcPr>
            <w:tcW w:type="dxa" w:w="26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Evidencias y productos</w:t>
            </w:r>
          </w:p>
        </w:tc>
        <w:tc>
          <w:tcPr>
            <w:tcW w:type="dxa" w:w="1488"/>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Responsable y plazo</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D1S4C1</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Evaluación diagnóstica de los aprendizajes.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Se realizó la evaluación diagnóstica al inicio del año escolar en el nivel a cargo.</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entrevista.</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Reunir lo que ya existe de marzo-abril 2026: instrumentos aplicados, registros, consolidado por grado y competencia, informe o acta de reflexión.</w:t>
            </w:r>
          </w:p>
          <w:p>
            <w:pPr>
              <w:pStyle w:val="ListParagraph"/>
              <w:numPr>
                <w:ilvl w:val="0"/>
                <w:numId w:val="4"/>
              </w:numPr>
              <w:spacing w:after="40" w:line="240"/>
            </w:pPr>
            <w:r>
              <w:rPr>
                <w:rFonts w:ascii="Arial" w:cs="Arial" w:eastAsia="Arial" w:hAnsi="Arial"/>
                <w:sz w:val="16"/>
                <w:szCs w:val="16"/>
              </w:rPr>
              <w:t xml:space="preserve">Si los resultados no fueron consolidados, consolidarlos ahora a partir de los registros originales, indicando la fecha real de elaboración y su fuente.</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Instrumentos de evaluación diagnóstica 2026.</w:t>
            </w:r>
          </w:p>
          <w:p>
            <w:pPr>
              <w:pStyle w:val="ListParagraph"/>
              <w:numPr>
                <w:ilvl w:val="0"/>
                <w:numId w:val="4"/>
              </w:numPr>
              <w:spacing w:after="40" w:line="240"/>
            </w:pPr>
            <w:r>
              <w:rPr>
                <w:rFonts w:ascii="Arial" w:cs="Arial" w:eastAsia="Arial" w:hAnsi="Arial"/>
                <w:sz w:val="16"/>
                <w:szCs w:val="16"/>
              </w:rPr>
              <w:t xml:space="preserve">Consolidado de resultados por grado y competencia.</w:t>
            </w:r>
          </w:p>
          <w:p>
            <w:pPr>
              <w:pStyle w:val="ListParagraph"/>
              <w:numPr>
                <w:ilvl w:val="0"/>
                <w:numId w:val="4"/>
              </w:numPr>
              <w:spacing w:after="40" w:line="240"/>
            </w:pPr>
            <w:r>
              <w:rPr>
                <w:rFonts w:ascii="Arial" w:cs="Arial" w:eastAsia="Arial" w:hAnsi="Arial"/>
                <w:sz w:val="16"/>
                <w:szCs w:val="16"/>
              </w:rPr>
              <w:t xml:space="preserve">Informe de resultados o acta de la jornada de análisis.</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 y docentes.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28 set al 9 oct.</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D1S4C2</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Registro de niveles de logro en el SIAGIE.</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Se registraron al término de cada periodo, en el SIAGIE, los niveles de logro de los estudiantes en las competencias desarrolladas.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entrevista (documentación: reporte del SIAGIE y calendarización).</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Descargar e imprimir los reportes del SIAGIE de cada bimestre concluido.</w:t>
            </w:r>
          </w:p>
          <w:p>
            <w:pPr>
              <w:pStyle w:val="ListParagraph"/>
              <w:numPr>
                <w:ilvl w:val="0"/>
                <w:numId w:val="4"/>
              </w:numPr>
              <w:spacing w:after="40" w:line="240"/>
            </w:pPr>
            <w:r>
              <w:rPr>
                <w:rFonts w:ascii="Arial" w:cs="Arial" w:eastAsia="Arial" w:hAnsi="Arial"/>
                <w:sz w:val="16"/>
                <w:szCs w:val="16"/>
              </w:rPr>
              <w:t xml:space="preserve">Adjuntar la calendarización 2026 aprobada (para que el Comité compare fechas).</w:t>
            </w:r>
          </w:p>
          <w:p>
            <w:pPr>
              <w:pStyle w:val="ListParagraph"/>
              <w:numPr>
                <w:ilvl w:val="0"/>
                <w:numId w:val="4"/>
              </w:numPr>
              <w:spacing w:after="40" w:line="240"/>
            </w:pPr>
            <w:r>
              <w:rPr>
                <w:rFonts w:ascii="Arial" w:cs="Arial" w:eastAsia="Arial" w:hAnsi="Arial"/>
                <w:sz w:val="16"/>
                <w:szCs w:val="16"/>
              </w:rPr>
              <w:t xml:space="preserve">Registrar el IV bimestre dentro del plazo de cierre del año escolar.</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Reportes del SIAGIE por bimestre y sección.</w:t>
            </w:r>
          </w:p>
          <w:p>
            <w:pPr>
              <w:pStyle w:val="ListParagraph"/>
              <w:numPr>
                <w:ilvl w:val="0"/>
                <w:numId w:val="4"/>
              </w:numPr>
              <w:spacing w:after="40" w:line="240"/>
            </w:pPr>
            <w:r>
              <w:rPr>
                <w:rFonts w:ascii="Arial" w:cs="Arial" w:eastAsia="Arial" w:hAnsi="Arial"/>
                <w:sz w:val="16"/>
                <w:szCs w:val="16"/>
              </w:rPr>
              <w:t xml:space="preserve">Resolución de calendarización 2026.</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 (y responsable del SIAGIE).</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Bimestres cerrados: hasta 9 oct. IV bimestre: diciembre.</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D1S4C3 y D1S4C4</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Informes de progreso generados y con nivel de logro por competencia.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Para las 6 secciones (menos de 10, por lo que se presentan todas) se generaron los informes de progreso después de cada periodo; los seleccionados al azar contienen el nivel de logro en cada competencia y, cuando corresponda, las conclusiones descriptivas.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entrevista.</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Archivar una copia (física o digital) de los informes de progreso de todas las secciones y de cada bimestre.</w:t>
            </w:r>
          </w:p>
          <w:p>
            <w:pPr>
              <w:pStyle w:val="ListParagraph"/>
              <w:numPr>
                <w:ilvl w:val="0"/>
                <w:numId w:val="4"/>
              </w:numPr>
              <w:spacing w:after="40" w:line="240"/>
            </w:pPr>
            <w:r>
              <w:rPr>
                <w:rFonts w:ascii="Arial" w:cs="Arial" w:eastAsia="Arial" w:hAnsi="Arial"/>
                <w:sz w:val="16"/>
                <w:szCs w:val="16"/>
              </w:rPr>
              <w:t xml:space="preserve">Antes de entregarlos, revisarlos con una lista de cotejo: competencias completas, nivel de logro en cada una, conclusiones descriptivas donde la norma de evaluación lo exige.</w:t>
            </w:r>
          </w:p>
          <w:p>
            <w:pPr>
              <w:pStyle w:val="ListParagraph"/>
              <w:numPr>
                <w:ilvl w:val="0"/>
                <w:numId w:val="4"/>
              </w:numPr>
              <w:spacing w:after="40" w:line="240"/>
            </w:pPr>
            <w:r>
              <w:rPr>
                <w:rFonts w:ascii="Arial" w:cs="Arial" w:eastAsia="Arial" w:hAnsi="Arial"/>
                <w:sz w:val="16"/>
                <w:szCs w:val="16"/>
              </w:rPr>
              <w:t xml:space="preserve">Corregir antes de la entrega; nunca después.</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Informes de progreso por sección y bimestre.</w:t>
            </w:r>
          </w:p>
          <w:p>
            <w:pPr>
              <w:pStyle w:val="ListParagraph"/>
              <w:numPr>
                <w:ilvl w:val="0"/>
                <w:numId w:val="4"/>
              </w:numPr>
              <w:spacing w:after="40" w:line="240"/>
            </w:pPr>
            <w:r>
              <w:rPr>
                <w:rFonts w:ascii="Arial" w:cs="Arial" w:eastAsia="Arial" w:hAnsi="Arial"/>
                <w:sz w:val="16"/>
                <w:szCs w:val="16"/>
              </w:rPr>
              <w:t xml:space="preserve">Lista de cotejo de revisión de informes.</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Tutores y directora.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III bimestre: octubre. IV bimestre: diciembre.</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D1S4C5</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Gestión de la entrega oportuna de los informes de progreso.</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Se convocó a la entrega de informes de progreso hasta un mes después de culminado cada periodo.</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entrevista.</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Emitir una convocatoria escrita (citación o comunicado) a madres y padres para cada entrega, con fecha, hora y lugar.</w:t>
            </w:r>
          </w:p>
          <w:p>
            <w:pPr>
              <w:pStyle w:val="ListParagraph"/>
              <w:numPr>
                <w:ilvl w:val="0"/>
                <w:numId w:val="4"/>
              </w:numPr>
              <w:spacing w:after="40" w:line="240"/>
            </w:pPr>
            <w:r>
              <w:rPr>
                <w:rFonts w:ascii="Arial" w:cs="Arial" w:eastAsia="Arial" w:hAnsi="Arial"/>
                <w:sz w:val="16"/>
                <w:szCs w:val="16"/>
              </w:rPr>
              <w:t xml:space="preserve">Registrar la asistencia de las familias con firma y dejar acta de entrega.</w:t>
            </w:r>
          </w:p>
          <w:p>
            <w:pPr>
              <w:pStyle w:val="ListParagraph"/>
              <w:numPr>
                <w:ilvl w:val="0"/>
                <w:numId w:val="4"/>
              </w:numPr>
              <w:spacing w:after="40" w:line="240"/>
            </w:pPr>
            <w:r>
              <w:rPr>
                <w:rFonts w:ascii="Arial" w:cs="Arial" w:eastAsia="Arial" w:hAnsi="Arial"/>
                <w:sz w:val="16"/>
                <w:szCs w:val="16"/>
              </w:rPr>
              <w:t xml:space="preserve">Reunir las convocatorias de los bimestres ya concluidos.</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Convocatoria o citación con fecha.</w:t>
            </w:r>
          </w:p>
          <w:p>
            <w:pPr>
              <w:pStyle w:val="ListParagraph"/>
              <w:numPr>
                <w:ilvl w:val="0"/>
                <w:numId w:val="4"/>
              </w:numPr>
              <w:spacing w:after="40" w:line="240"/>
            </w:pPr>
            <w:r>
              <w:rPr>
                <w:rFonts w:ascii="Arial" w:cs="Arial" w:eastAsia="Arial" w:hAnsi="Arial"/>
                <w:sz w:val="16"/>
                <w:szCs w:val="16"/>
              </w:rPr>
              <w:t xml:space="preserve">Lista de firmas de familias y acta de entrega.</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 y tutores.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III bimestre: 19-23 oct. IV bimestre: 14-18 dic.</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D1S4C6</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Consolidación e interpretación de resultados de aprendizaje.</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Indicador 1: se consolidan los resultados de todos los estudiantes en las competencias desarrolladas. Indicador 2: se interpretan esos resultados.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entrevista.</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Completar el consolidado de niveles de logro por bimestre para las 6 secciones (porcentajes de AD, A, B y C por grado, área y competencia).</w:t>
            </w:r>
          </w:p>
          <w:p>
            <w:pPr>
              <w:pStyle w:val="ListParagraph"/>
              <w:numPr>
                <w:ilvl w:val="0"/>
                <w:numId w:val="4"/>
              </w:numPr>
              <w:spacing w:after="40" w:line="240"/>
            </w:pPr>
            <w:r>
              <w:rPr>
                <w:rFonts w:ascii="Arial" w:cs="Arial" w:eastAsia="Arial" w:hAnsi="Arial"/>
                <w:sz w:val="16"/>
                <w:szCs w:val="16"/>
              </w:rPr>
              <w:t xml:space="preserve">Redactar un informe breve de interpretación por bimestre: logros, dificultades, posibles causas y decisiones.</w:t>
            </w:r>
          </w:p>
          <w:p>
            <w:pPr>
              <w:pStyle w:val="ListParagraph"/>
              <w:numPr>
                <w:ilvl w:val="0"/>
                <w:numId w:val="4"/>
              </w:numPr>
              <w:spacing w:after="40" w:line="240"/>
            </w:pPr>
            <w:r>
              <w:rPr>
                <w:rFonts w:ascii="Arial" w:cs="Arial" w:eastAsia="Arial" w:hAnsi="Arial"/>
                <w:sz w:val="16"/>
                <w:szCs w:val="16"/>
              </w:rPr>
              <w:t xml:space="preserve">Si ya existen consolidados de algunos grados, completarlos para todas las secciones.</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Cuadros consolidados por bimestre (SIAGIE o Excel).</w:t>
            </w:r>
          </w:p>
          <w:p>
            <w:pPr>
              <w:pStyle w:val="ListParagraph"/>
              <w:numPr>
                <w:ilvl w:val="0"/>
                <w:numId w:val="4"/>
              </w:numPr>
              <w:spacing w:after="40" w:line="240"/>
            </w:pPr>
            <w:r>
              <w:rPr>
                <w:rFonts w:ascii="Arial" w:cs="Arial" w:eastAsia="Arial" w:hAnsi="Arial"/>
                <w:sz w:val="16"/>
                <w:szCs w:val="16"/>
              </w:rPr>
              <w:t xml:space="preserve">Informe de interpretación de resultados por bimestre.</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 y docentes.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III bimestre: 12-16 oct. Anual: 7-11 dic.</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D1S4C8* (incluye C7*)</w:t>
            </w:r>
            <w:r>
              <w:rPr>
                <w:rFonts w:ascii="Arial" w:cs="Arial" w:eastAsia="Arial" w:hAnsi="Arial"/>
                <w:sz w:val="16"/>
                <w:szCs w:val="16"/>
              </w:rPr>
              <w:t xml:space="preserve"> [M]</w:t>
            </w:r>
          </w:p>
          <w:p>
            <w:pPr>
              <w:spacing w:after="40" w:line="240"/>
              <w:jc w:val="left"/>
            </w:pPr>
            <w:r>
              <w:rPr>
                <w:rFonts w:ascii="Arial" w:cs="Arial" w:eastAsia="Arial" w:hAnsi="Arial"/>
                <w:sz w:val="16"/>
                <w:szCs w:val="16"/>
              </w:rPr>
              <w:t xml:space="preserve">Muy alta promoción de espacios de análisis y reflexión sobre resultados.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Al menos 80 % de las respuestas a las preguntas sobre la frecuencia con que se planifican jornadas de análisis y se motiva la participación docente son “Siempre” o “Muchas veces”, y las “Siempre” deben ser iguales o más que las “Muchas veces”.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Encuesta a docentes.</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Publicar un calendario de “Jornadas de análisis y reflexión sobre los resultados de aprendizaje” (una por bimestre) y de reuniones colegiadas mensuales de 30 a 45 minutos.</w:t>
            </w:r>
          </w:p>
          <w:p>
            <w:pPr>
              <w:pStyle w:val="ListParagraph"/>
              <w:numPr>
                <w:ilvl w:val="0"/>
                <w:numId w:val="4"/>
              </w:numPr>
              <w:spacing w:after="40" w:line="240"/>
            </w:pPr>
            <w:r>
              <w:rPr>
                <w:rFonts w:ascii="Arial" w:cs="Arial" w:eastAsia="Arial" w:hAnsi="Arial"/>
                <w:sz w:val="16"/>
                <w:szCs w:val="16"/>
              </w:rPr>
              <w:t xml:space="preserve">Invitar personalmente a cada docente y asignarle un rol: cada uno presenta los resultados de su área.</w:t>
            </w:r>
          </w:p>
          <w:p>
            <w:pPr>
              <w:pStyle w:val="ListParagraph"/>
              <w:numPr>
                <w:ilvl w:val="0"/>
                <w:numId w:val="4"/>
              </w:numPr>
              <w:spacing w:after="40" w:line="240"/>
            </w:pPr>
            <w:r>
              <w:rPr>
                <w:rFonts w:ascii="Arial" w:cs="Arial" w:eastAsia="Arial" w:hAnsi="Arial"/>
                <w:sz w:val="16"/>
                <w:szCs w:val="16"/>
              </w:rPr>
              <w:t xml:space="preserve">Terminar cada jornada con acuerdos concretos y revisar su cumplimiento en la siguiente.</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Calendario de jornadas y reuniones.</w:t>
            </w:r>
          </w:p>
          <w:p>
            <w:pPr>
              <w:pStyle w:val="ListParagraph"/>
              <w:numPr>
                <w:ilvl w:val="0"/>
                <w:numId w:val="4"/>
              </w:numPr>
              <w:spacing w:after="40" w:line="240"/>
            </w:pPr>
            <w:r>
              <w:rPr>
                <w:rFonts w:ascii="Arial" w:cs="Arial" w:eastAsia="Arial" w:hAnsi="Arial"/>
                <w:sz w:val="16"/>
                <w:szCs w:val="16"/>
              </w:rPr>
              <w:t xml:space="preserve">Actas, listas de asistencia y fotos.</w:t>
            </w:r>
          </w:p>
          <w:p>
            <w:pPr>
              <w:pStyle w:val="ListParagraph"/>
              <w:numPr>
                <w:ilvl w:val="0"/>
                <w:numId w:val="4"/>
              </w:numPr>
              <w:spacing w:after="40" w:line="240"/>
            </w:pPr>
            <w:r>
              <w:rPr>
                <w:rFonts w:ascii="Arial" w:cs="Arial" w:eastAsia="Arial" w:hAnsi="Arial"/>
                <w:sz w:val="16"/>
                <w:szCs w:val="16"/>
              </w:rPr>
              <w:t xml:space="preserve">Matriz de acuerdos y su seguimiento.</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Jornadas: 12-16 oct y 7-11 dic. Reuniones: 2-6 nov y 16-20 nov.</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D1S4C9</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Estrategias pedagógicas para la mejora de los aprendizajes.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Se implementa al menos una estrategia pedagógica que atiende de manera específica las dificultades identificadas en el análisis de resultados y es coherente con los enfoques curriculares vigentes.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entrevista.</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Usar la estrategia de Refuerzo Escolar y la atención diferenciada que la IE ya ejecuta, conectándola por escrito con las dificultades del consolidado.</w:t>
            </w:r>
          </w:p>
          <w:p>
            <w:pPr>
              <w:pStyle w:val="ListParagraph"/>
              <w:numPr>
                <w:ilvl w:val="0"/>
                <w:numId w:val="4"/>
              </w:numPr>
              <w:spacing w:after="40" w:line="240"/>
            </w:pPr>
            <w:r>
              <w:rPr>
                <w:rFonts w:ascii="Arial" w:cs="Arial" w:eastAsia="Arial" w:hAnsi="Arial"/>
                <w:sz w:val="16"/>
                <w:szCs w:val="16"/>
              </w:rPr>
              <w:t xml:space="preserve">Elaborar un Plan de mejora de los aprendizajes de 2 páginas (dificultad → estrategia → estudiantes → responsable → seguimiento).</w:t>
            </w:r>
          </w:p>
          <w:p>
            <w:pPr>
              <w:pStyle w:val="ListParagraph"/>
              <w:numPr>
                <w:ilvl w:val="0"/>
                <w:numId w:val="4"/>
              </w:numPr>
              <w:spacing w:after="40" w:line="240"/>
            </w:pPr>
            <w:r>
              <w:rPr>
                <w:rFonts w:ascii="Arial" w:cs="Arial" w:eastAsia="Arial" w:hAnsi="Arial"/>
                <w:sz w:val="16"/>
                <w:szCs w:val="16"/>
              </w:rPr>
              <w:t xml:space="preserve">Registrar la ejecución y un avance medible.</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Plan de mejora o plan de Refuerzo Escolar.</w:t>
            </w:r>
          </w:p>
          <w:p>
            <w:pPr>
              <w:pStyle w:val="ListParagraph"/>
              <w:numPr>
                <w:ilvl w:val="0"/>
                <w:numId w:val="4"/>
              </w:numPr>
              <w:spacing w:after="40" w:line="240"/>
            </w:pPr>
            <w:r>
              <w:rPr>
                <w:rFonts w:ascii="Arial" w:cs="Arial" w:eastAsia="Arial" w:hAnsi="Arial"/>
                <w:sz w:val="16"/>
                <w:szCs w:val="16"/>
              </w:rPr>
              <w:t xml:space="preserve">Relación de estudiantes atendidos, horario y asistencia.</w:t>
            </w:r>
          </w:p>
          <w:p>
            <w:pPr>
              <w:pStyle w:val="ListParagraph"/>
              <w:numPr>
                <w:ilvl w:val="0"/>
                <w:numId w:val="4"/>
              </w:numPr>
              <w:spacing w:after="40" w:line="240"/>
            </w:pPr>
            <w:r>
              <w:rPr>
                <w:rFonts w:ascii="Arial" w:cs="Arial" w:eastAsia="Arial" w:hAnsi="Arial"/>
                <w:sz w:val="16"/>
                <w:szCs w:val="16"/>
              </w:rPr>
              <w:t xml:space="preserve">Informes de avance (por ejemplo, los informes ya remitidos a la UGEL).</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 y docentes de refuerzo.</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Plan: 12-16 oct. Ejecución y seguimiento: hasta diciembre.</w:t>
            </w:r>
          </w:p>
        </w:tc>
      </w:tr>
    </w:tbl>
    <w:p>
      <w:pPr>
        <w:pStyle w:val="Heading3"/>
        <w:keepNext/>
      </w:pPr>
      <w:r>
        <w:rPr>
          <w:rFonts w:ascii="Arial" w:cs="Arial" w:eastAsia="Arial" w:hAnsi="Arial"/>
        </w:rPr>
        <w:t xml:space="preserve">Explicación de las estrategias de la S4</w:t>
      </w:r>
    </w:p>
    <w:p>
      <w:pPr>
        <w:spacing w:after="120" w:before="0" w:line="276"/>
        <w:jc w:val="both"/>
      </w:pPr>
      <w:r>
        <w:rPr>
          <w:rFonts w:ascii="Arial" w:cs="Arial" w:eastAsia="Arial" w:hAnsi="Arial"/>
        </w:rPr>
        <w:t xml:space="preserve">Esta subdimensión se juega casi entera en la entrevista, y la mayor parte de las evidencias ya se producen en la gestión ordinaria: SIAGIE, libretas, citaciones a padres y consolidados. El trabajo consiste en ordenarlas por bimestre y por sección, y en completar lo que falte con fecha real.</w:t>
      </w:r>
    </w:p>
    <w:p>
      <w:pPr>
        <w:spacing w:after="120" w:before="0" w:line="276"/>
        <w:jc w:val="both"/>
      </w:pPr>
      <w:r>
        <w:rPr>
          <w:rFonts w:ascii="Arial" w:cs="Arial" w:eastAsia="Arial" w:hAnsi="Arial"/>
        </w:rPr>
        <w:t xml:space="preserve">La única pieza que depende de la encuesta es la frecuencia de las jornadas de análisis. La forma honesta y sencilla de lograrla es que esas jornadas existan con regularidad, que estén en un calendario conocido por todos y que cada docente tenga un papel activo en ellas.</w:t>
      </w:r>
    </w:p>
    <w:p>
      <w:pPr>
        <w:spacing w:after="120" w:before="0" w:line="276"/>
        <w:jc w:val="both"/>
      </w:pPr>
      <w:r>
        <w:rPr>
          <w:rFonts w:ascii="Arial" w:cs="Arial" w:eastAsia="Arial" w:hAnsi="Arial"/>
        </w:rPr>
        <w:t xml:space="preserve">Para la entrevista, conviene preparar una lámina o tabla que muestre el recorrido completo: resultados consolidados → dificultades identificadas → estrategia implementada (Refuerzo Escolar u otra) → avance logrado. Ese hilo conductor es justamente lo que evalúan C6 y C9.</w:t>
      </w:r>
    </w:p>
    <w:p>
      <w:r>
        <w:br w:type="page"/>
      </w:r>
    </w:p>
    <w:p>
      <w:pPr>
        <w:pStyle w:val="Heading2"/>
        <w:keepNext/>
      </w:pPr>
      <w:r>
        <w:rPr>
          <w:rFonts w:ascii="Arial" w:cs="Arial" w:eastAsia="Arial" w:hAnsi="Arial"/>
        </w:rPr>
        <w:t xml:space="preserve">Subdimensión 5. Participación de la comunidad educativa para el bienestar escolar</w:t>
      </w:r>
    </w:p>
    <w:p>
      <w:pPr>
        <w:spacing w:after="120" w:before="0" w:line="276"/>
        <w:jc w:val="both"/>
      </w:pPr>
      <w:r>
        <w:rPr>
          <w:rFonts w:ascii="Arial" w:cs="Arial" w:eastAsia="Arial" w:hAnsi="Arial"/>
          <w:i/>
          <w:iCs/>
          <w:sz w:val="19"/>
          <w:szCs w:val="19"/>
        </w:rPr>
        <w:t xml:space="preserve">Dimensión 2. Gestión del bienestar. Ficha técnica N.° 5 – EBR.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9DB" w:sz="4"/>
              <w:left w:val="single" w:color="8EA9DB" w:sz="4"/>
              <w:bottom w:val="single" w:color="8EA9DB" w:sz="4"/>
              <w:right w:val="single" w:color="8EA9DB" w:sz="4"/>
            </w:tcBorders>
            <w:shd w:fill="D9E2F3" w:color="auto" w:val="clear"/>
            <w:tcMar>
              <w:top w:type="dxa" w:w="120"/>
              <w:left w:type="dxa" w:w="160"/>
              <w:bottom w:type="dxa" w:w="120"/>
              <w:right w:type="dxa" w:w="160"/>
            </w:tcMar>
          </w:tcPr>
          <w:p>
            <w:pPr>
              <w:spacing w:after="60" w:line="252"/>
              <w:jc w:val="both"/>
            </w:pPr>
            <w:r>
              <w:rPr>
                <w:rFonts w:ascii="Arial" w:cs="Arial" w:eastAsia="Arial" w:hAnsi="Arial"/>
                <w:sz w:val="19"/>
                <w:szCs w:val="19"/>
              </w:rPr>
              <w:t xml:space="preserve">Para el nivel 4 se deben cumplir D2S5C1, C2, C3, C4, C5* y C6.</w:t>
            </w:r>
          </w:p>
        </w:tc>
      </w:tr>
    </w:tbl>
    <w:p>
      <w:pPr>
        <w:spacing w:after="100"/>
      </w:pP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0"/>
        <w:gridCol w:w="3200"/>
        <w:gridCol w:w="2600"/>
        <w:gridCol w:w="1488"/>
      </w:tblGrid>
      <w:tr>
        <w:trPr>
          <w:tblHeader/>
        </w:trPr>
        <w:tc>
          <w:tcPr>
            <w:tcW w:type="dxa" w:w="235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Criterio e indicador exigido</w:t>
            </w:r>
          </w:p>
        </w:tc>
        <w:tc>
          <w:tcPr>
            <w:tcW w:type="dxa" w:w="32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Estrategias y acciones concretas</w:t>
            </w:r>
          </w:p>
        </w:tc>
        <w:tc>
          <w:tcPr>
            <w:tcW w:type="dxa" w:w="26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Evidencias y productos</w:t>
            </w:r>
          </w:p>
        </w:tc>
        <w:tc>
          <w:tcPr>
            <w:tcW w:type="dxa" w:w="1488"/>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Responsable y plazo</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D2S5C1</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Constitución del Comité de Gestión del Bienestar.</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Indicador 1: el Comité de Gestión del Bienestar 2026 se conformó dentro del plazo y cuenta con RD. Indicador 2: está constituido el Comité de intervención frente al hostigamiento sexual con 4 miembros: 2 representantes de la IE y 2 de las familias.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entrevista.</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Ubicar la RD 2026 del Comité de Gestión del Bienestar y su cargo de remisión.</w:t>
            </w:r>
          </w:p>
          <w:p>
            <w:pPr>
              <w:pStyle w:val="ListParagraph"/>
              <w:numPr>
                <w:ilvl w:val="0"/>
                <w:numId w:val="4"/>
              </w:numPr>
              <w:spacing w:after="40" w:line="240"/>
            </w:pPr>
            <w:r>
              <w:rPr>
                <w:rFonts w:ascii="Arial" w:cs="Arial" w:eastAsia="Arial" w:hAnsi="Arial"/>
                <w:sz w:val="16"/>
                <w:szCs w:val="16"/>
              </w:rPr>
              <w:t xml:space="preserve">Verificar si existe el Comité de intervención frente al hostigamiento sexual; si no existe, elegir en asamblea a los 2 representantes de las familias y emitir la RD.</w:t>
            </w:r>
          </w:p>
          <w:p>
            <w:pPr>
              <w:pStyle w:val="ListParagraph"/>
              <w:numPr>
                <w:ilvl w:val="0"/>
                <w:numId w:val="4"/>
              </w:numPr>
              <w:spacing w:after="40" w:line="240"/>
            </w:pPr>
            <w:r>
              <w:rPr>
                <w:rFonts w:ascii="Arial" w:cs="Arial" w:eastAsia="Arial" w:hAnsi="Arial"/>
                <w:sz w:val="16"/>
                <w:szCs w:val="16"/>
              </w:rPr>
              <w:t xml:space="preserve">Publicar la conformación de ambos comités en el periódico mural.</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RD del Comité de Gestión del Bienestar 2026.</w:t>
            </w:r>
          </w:p>
          <w:p>
            <w:pPr>
              <w:pStyle w:val="ListParagraph"/>
              <w:numPr>
                <w:ilvl w:val="0"/>
                <w:numId w:val="4"/>
              </w:numPr>
              <w:spacing w:after="40" w:line="240"/>
            </w:pPr>
            <w:r>
              <w:rPr>
                <w:rFonts w:ascii="Arial" w:cs="Arial" w:eastAsia="Arial" w:hAnsi="Arial"/>
                <w:sz w:val="16"/>
                <w:szCs w:val="16"/>
              </w:rPr>
              <w:t xml:space="preserve">Acta de elección y RD del Comité frente al hostigamiento sexual.</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28 set al 9 oct.</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D2S5C2 y D2S5C4</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Promoción de la participación de las familias y actividades con ellas.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C2: la IE cuenta con al menos una estrategia para promover la participación de las familias en actividades de aprendizaje o bienestar. C4: se realizaron al menos dos actividades de ese tipo con participación de las familias.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entrevista.</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Estrategia escrita “Familias que acompañan el aprendizaje” (1 a 2 páginas): escuela de familias, entrega dialogada de informes, Día del Logro.</w:t>
            </w:r>
          </w:p>
          <w:p>
            <w:pPr>
              <w:pStyle w:val="ListParagraph"/>
              <w:numPr>
                <w:ilvl w:val="0"/>
                <w:numId w:val="4"/>
              </w:numPr>
              <w:spacing w:after="40" w:line="240"/>
            </w:pPr>
            <w:r>
              <w:rPr>
                <w:rFonts w:ascii="Arial" w:cs="Arial" w:eastAsia="Arial" w:hAnsi="Arial"/>
                <w:sz w:val="16"/>
                <w:szCs w:val="16"/>
              </w:rPr>
              <w:t xml:space="preserve">Actividad 1: Escuela de familias “Cómo acompañar el aprendizaje en casa y prevenir la violencia”.</w:t>
            </w:r>
          </w:p>
          <w:p>
            <w:pPr>
              <w:pStyle w:val="ListParagraph"/>
              <w:numPr>
                <w:ilvl w:val="0"/>
                <w:numId w:val="4"/>
              </w:numPr>
              <w:spacing w:after="40" w:line="240"/>
            </w:pPr>
            <w:r>
              <w:rPr>
                <w:rFonts w:ascii="Arial" w:cs="Arial" w:eastAsia="Arial" w:hAnsi="Arial"/>
                <w:sz w:val="16"/>
                <w:szCs w:val="16"/>
              </w:rPr>
              <w:t xml:space="preserve">Actividad 2: Día del Logro o feria de aprendizajes con exposición de productos de los estudiantes.</w:t>
            </w:r>
          </w:p>
          <w:p>
            <w:pPr>
              <w:pStyle w:val="ListParagraph"/>
              <w:numPr>
                <w:ilvl w:val="0"/>
                <w:numId w:val="4"/>
              </w:numPr>
              <w:spacing w:after="40" w:line="240"/>
            </w:pPr>
            <w:r>
              <w:rPr>
                <w:rFonts w:ascii="Arial" w:cs="Arial" w:eastAsia="Arial" w:hAnsi="Arial"/>
                <w:sz w:val="16"/>
                <w:szCs w:val="16"/>
              </w:rPr>
              <w:t xml:space="preserve">Actividad complementaria: entrega dialogada de informes de progreso con orientaciones a cada familia.</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Documento de la estrategia.</w:t>
            </w:r>
          </w:p>
          <w:p>
            <w:pPr>
              <w:pStyle w:val="ListParagraph"/>
              <w:numPr>
                <w:ilvl w:val="0"/>
                <w:numId w:val="4"/>
              </w:numPr>
              <w:spacing w:after="40" w:line="240"/>
            </w:pPr>
            <w:r>
              <w:rPr>
                <w:rFonts w:ascii="Arial" w:cs="Arial" w:eastAsia="Arial" w:hAnsi="Arial"/>
                <w:sz w:val="16"/>
                <w:szCs w:val="16"/>
              </w:rPr>
              <w:t xml:space="preserve">Convocatorias, listas de asistencia, actas y fotos de cada actividad.</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Comité de Gestión del Bienestar y tutores.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Escuela de familias: 2-6 nov. Día del Logro: 30 nov-4 dic.</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D2S5C3</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Funcionamiento del Comité de Gestión del Bienestar.</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El Comité realiza acciones de Tutoría, Orientación Educativa y Convivencia Escolar.</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entrevista.</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Plan de trabajo del Comité (o plan de tutoría y convivencia) con acciones de octubre a diciembre.</w:t>
            </w:r>
          </w:p>
          <w:p>
            <w:pPr>
              <w:pStyle w:val="ListParagraph"/>
              <w:numPr>
                <w:ilvl w:val="0"/>
                <w:numId w:val="4"/>
              </w:numPr>
              <w:spacing w:after="40" w:line="240"/>
            </w:pPr>
            <w:r>
              <w:rPr>
                <w:rFonts w:ascii="Arial" w:cs="Arial" w:eastAsia="Arial" w:hAnsi="Arial"/>
                <w:sz w:val="16"/>
                <w:szCs w:val="16"/>
              </w:rPr>
              <w:t xml:space="preserve">Reunión mensual breve con acta (octubre, noviembre y diciembre).</w:t>
            </w:r>
          </w:p>
          <w:p>
            <w:pPr>
              <w:pStyle w:val="ListParagraph"/>
              <w:numPr>
                <w:ilvl w:val="0"/>
                <w:numId w:val="4"/>
              </w:numPr>
              <w:spacing w:after="40" w:line="240"/>
            </w:pPr>
            <w:r>
              <w:rPr>
                <w:rFonts w:ascii="Arial" w:cs="Arial" w:eastAsia="Arial" w:hAnsi="Arial"/>
                <w:sz w:val="16"/>
                <w:szCs w:val="16"/>
              </w:rPr>
              <w:t xml:space="preserve">El Comité organiza y lidera las acciones de tutoría, convivencia y prevención de la violencia de este plan.</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Plan de trabajo del Comité.</w:t>
            </w:r>
          </w:p>
          <w:p>
            <w:pPr>
              <w:pStyle w:val="ListParagraph"/>
              <w:numPr>
                <w:ilvl w:val="0"/>
                <w:numId w:val="4"/>
              </w:numPr>
              <w:spacing w:after="40" w:line="240"/>
            </w:pPr>
            <w:r>
              <w:rPr>
                <w:rFonts w:ascii="Arial" w:cs="Arial" w:eastAsia="Arial" w:hAnsi="Arial"/>
                <w:sz w:val="16"/>
                <w:szCs w:val="16"/>
              </w:rPr>
              <w:t xml:space="preserve">Actas de reuniones mensuales.</w:t>
            </w:r>
          </w:p>
          <w:p>
            <w:pPr>
              <w:pStyle w:val="ListParagraph"/>
              <w:numPr>
                <w:ilvl w:val="0"/>
                <w:numId w:val="4"/>
              </w:numPr>
              <w:spacing w:after="40" w:line="240"/>
            </w:pPr>
            <w:r>
              <w:rPr>
                <w:rFonts w:ascii="Arial" w:cs="Arial" w:eastAsia="Arial" w:hAnsi="Arial"/>
                <w:sz w:val="16"/>
                <w:szCs w:val="16"/>
              </w:rPr>
              <w:t xml:space="preserve">Informe de acciones realizadas.</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Comité de Gestión del Bienestar.</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Reuniones: 26-30 oct, 23-27 nov y 14-18 dic.</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D2S5C5</w:t>
            </w:r>
            <w:r>
              <w:rPr>
                <w:rFonts w:ascii="Arial" w:cs="Arial" w:eastAsia="Arial" w:hAnsi="Arial"/>
                <w:sz w:val="16"/>
                <w:szCs w:val="16"/>
              </w:rPr>
              <w:t xml:space="preserve">* [M]</w:t>
            </w:r>
          </w:p>
          <w:p>
            <w:pPr>
              <w:spacing w:after="40" w:line="240"/>
              <w:jc w:val="left"/>
            </w:pPr>
            <w:r>
              <w:rPr>
                <w:rFonts w:ascii="Arial" w:cs="Arial" w:eastAsia="Arial" w:hAnsi="Arial"/>
                <w:sz w:val="16"/>
                <w:szCs w:val="16"/>
              </w:rPr>
              <w:t xml:space="preserve">Alta promoción de la participación docente en acciones de bienestar.</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Al menos 80 % de docentes indica que en los últimos 12 meses se les motivó a participar en acciones de bienestar (identificar y comunicar señales de alerta socioemocional, prevenir riesgos, proponer iniciativas).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Encuesta a docentes.</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GIA 2 sobre “Señales de alerta socioemocional y cómo comunicarlas”.</w:t>
            </w:r>
          </w:p>
          <w:p>
            <w:pPr>
              <w:pStyle w:val="ListParagraph"/>
              <w:numPr>
                <w:ilvl w:val="0"/>
                <w:numId w:val="4"/>
              </w:numPr>
              <w:spacing w:after="40" w:line="240"/>
            </w:pPr>
            <w:r>
              <w:rPr>
                <w:rFonts w:ascii="Arial" w:cs="Arial" w:eastAsia="Arial" w:hAnsi="Arial"/>
                <w:sz w:val="16"/>
                <w:szCs w:val="16"/>
              </w:rPr>
              <w:t xml:space="preserve">Ficha sencilla de alerta y derivación para que cualquier docente reporte al tutor o al responsable de convivencia.</w:t>
            </w:r>
          </w:p>
          <w:p>
            <w:pPr>
              <w:pStyle w:val="ListParagraph"/>
              <w:numPr>
                <w:ilvl w:val="0"/>
                <w:numId w:val="4"/>
              </w:numPr>
              <w:spacing w:after="40" w:line="240"/>
            </w:pPr>
            <w:r>
              <w:rPr>
                <w:rFonts w:ascii="Arial" w:cs="Arial" w:eastAsia="Arial" w:hAnsi="Arial"/>
                <w:sz w:val="16"/>
                <w:szCs w:val="16"/>
              </w:rPr>
              <w:t xml:space="preserve">Invitación escrita a cada docente para asumir un rol en la campaña de bienestar (p. ej., “Semana del buen trato”).</w:t>
            </w:r>
          </w:p>
          <w:p>
            <w:pPr>
              <w:pStyle w:val="ListParagraph"/>
              <w:numPr>
                <w:ilvl w:val="0"/>
                <w:numId w:val="4"/>
              </w:numPr>
              <w:spacing w:after="40" w:line="240"/>
            </w:pPr>
            <w:r>
              <w:rPr>
                <w:rFonts w:ascii="Arial" w:cs="Arial" w:eastAsia="Arial" w:hAnsi="Arial"/>
                <w:sz w:val="16"/>
                <w:szCs w:val="16"/>
              </w:rPr>
              <w:t xml:space="preserve">Reconocer públicamente las iniciativas docentes de bienestar.</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Diseño y acta del GIA, lista de asistencia.</w:t>
            </w:r>
          </w:p>
          <w:p>
            <w:pPr>
              <w:pStyle w:val="ListParagraph"/>
              <w:numPr>
                <w:ilvl w:val="0"/>
                <w:numId w:val="4"/>
              </w:numPr>
              <w:spacing w:after="40" w:line="240"/>
            </w:pPr>
            <w:r>
              <w:rPr>
                <w:rFonts w:ascii="Arial" w:cs="Arial" w:eastAsia="Arial" w:hAnsi="Arial"/>
                <w:sz w:val="16"/>
                <w:szCs w:val="16"/>
              </w:rPr>
              <w:t xml:space="preserve">Ficha de alerta y derivación.</w:t>
            </w:r>
          </w:p>
          <w:p>
            <w:pPr>
              <w:pStyle w:val="ListParagraph"/>
              <w:numPr>
                <w:ilvl w:val="0"/>
                <w:numId w:val="4"/>
              </w:numPr>
              <w:spacing w:after="40" w:line="240"/>
            </w:pPr>
            <w:r>
              <w:rPr>
                <w:rFonts w:ascii="Arial" w:cs="Arial" w:eastAsia="Arial" w:hAnsi="Arial"/>
                <w:sz w:val="16"/>
                <w:szCs w:val="16"/>
              </w:rPr>
              <w:t xml:space="preserve">Comunicado o memorando de invitación y distribución de roles.</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 y Comité de Gestión del Bienestar.</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26 oct al 20 nov.</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D2S5C6</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Actividades que involucran a la comunidad local.</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Se implementan al menos dos actividades de aprendizaje o bienestar en las que participa la comunidad local.</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entrevista.</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Actividad 1: charla del establecimiento de salud más cercano (salud mental, anemia, embarazo adolescente o consumo de alcohol).</w:t>
            </w:r>
          </w:p>
          <w:p>
            <w:pPr>
              <w:pStyle w:val="ListParagraph"/>
              <w:numPr>
                <w:ilvl w:val="0"/>
                <w:numId w:val="4"/>
              </w:numPr>
              <w:spacing w:after="40" w:line="240"/>
            </w:pPr>
            <w:r>
              <w:rPr>
                <w:rFonts w:ascii="Arial" w:cs="Arial" w:eastAsia="Arial" w:hAnsi="Arial"/>
                <w:sz w:val="16"/>
                <w:szCs w:val="16"/>
              </w:rPr>
              <w:t xml:space="preserve">Actividad 2: jornada con autoridades del centro poblado, ronda campesina, agente municipal o teniente gobernador (mejoramiento de espacios, biohuerto, feria cultural o agropecuaria donde los estudiantes presentan sus aprendizajes).</w:t>
            </w:r>
          </w:p>
          <w:p>
            <w:pPr>
              <w:pStyle w:val="ListParagraph"/>
              <w:numPr>
                <w:ilvl w:val="0"/>
                <w:numId w:val="4"/>
              </w:numPr>
              <w:spacing w:after="40" w:line="240"/>
            </w:pPr>
            <w:r>
              <w:rPr>
                <w:rFonts w:ascii="Arial" w:cs="Arial" w:eastAsia="Arial" w:hAnsi="Arial"/>
                <w:sz w:val="16"/>
                <w:szCs w:val="16"/>
              </w:rPr>
              <w:t xml:space="preserve">Opcional: charla de DEMUNA, CEM o PNP sobre prevención de la violencia.</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Oficios de invitación con cargo.</w:t>
            </w:r>
          </w:p>
          <w:p>
            <w:pPr>
              <w:pStyle w:val="ListParagraph"/>
              <w:numPr>
                <w:ilvl w:val="0"/>
                <w:numId w:val="4"/>
              </w:numPr>
              <w:spacing w:after="40" w:line="240"/>
            </w:pPr>
            <w:r>
              <w:rPr>
                <w:rFonts w:ascii="Arial" w:cs="Arial" w:eastAsia="Arial" w:hAnsi="Arial"/>
                <w:sz w:val="16"/>
                <w:szCs w:val="16"/>
              </w:rPr>
              <w:t xml:space="preserve">Actas, listas de asistencia y fotos.</w:t>
            </w:r>
          </w:p>
          <w:p>
            <w:pPr>
              <w:pStyle w:val="ListParagraph"/>
              <w:numPr>
                <w:ilvl w:val="0"/>
                <w:numId w:val="4"/>
              </w:numPr>
              <w:spacing w:after="40" w:line="240"/>
            </w:pPr>
            <w:r>
              <w:rPr>
                <w:rFonts w:ascii="Arial" w:cs="Arial" w:eastAsia="Arial" w:hAnsi="Arial"/>
                <w:sz w:val="16"/>
                <w:szCs w:val="16"/>
              </w:rPr>
              <w:t xml:space="preserve">Constancias o agradecimientos emitidos.</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 y Comité de Gestión del Bienestar.</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9-13 nov y 16-20 nov.</w:t>
            </w:r>
          </w:p>
        </w:tc>
      </w:tr>
    </w:tbl>
    <w:p>
      <w:pPr>
        <w:pStyle w:val="Heading3"/>
        <w:keepNext/>
      </w:pPr>
      <w:r>
        <w:rPr>
          <w:rFonts w:ascii="Arial" w:cs="Arial" w:eastAsia="Arial" w:hAnsi="Arial"/>
        </w:rPr>
        <w:t xml:space="preserve">Explicación de las estrategias de la S5</w:t>
      </w:r>
    </w:p>
    <w:p>
      <w:pPr>
        <w:spacing w:after="120" w:before="0" w:line="276"/>
        <w:jc w:val="both"/>
      </w:pPr>
      <w:r>
        <w:rPr>
          <w:rFonts w:ascii="Arial" w:cs="Arial" w:eastAsia="Arial" w:hAnsi="Arial"/>
        </w:rPr>
        <w:t xml:space="preserve">En esta subdimensión una misma actividad bien planificada puede servir para varios criterios. Por ejemplo, una escuela de familias sobre prevención de la violencia con participación de la DEMUNA cuenta como actividad con familias (C4), como acción para que las familias sepan actuar ante la violencia (D2S7C7) y como actividad con la comunidad local (C6). Así se ahorra tiempo sin perder evidencia.</w:t>
      </w:r>
    </w:p>
    <w:p>
      <w:pPr>
        <w:spacing w:after="120" w:before="0" w:line="276"/>
        <w:jc w:val="both"/>
      </w:pPr>
      <w:r>
        <w:rPr>
          <w:rFonts w:ascii="Arial" w:cs="Arial" w:eastAsia="Arial" w:hAnsi="Arial"/>
        </w:rPr>
        <w:t xml:space="preserve">La única condición es documentar cada actividad por separado: convocatoria, lista de asistencia, acta y dos fotos. Se recomienda que el acta mencione de forma expresa el propósito (aprendizaje o bienestar) y quiénes participaron (familias, autoridades, instituciones).</w:t>
      </w:r>
    </w:p>
    <w:p>
      <w:r>
        <w:br w:type="page"/>
      </w:r>
    </w:p>
    <w:p>
      <w:pPr>
        <w:pStyle w:val="Heading2"/>
        <w:keepNext/>
      </w:pPr>
      <w:r>
        <w:rPr>
          <w:rFonts w:ascii="Arial" w:cs="Arial" w:eastAsia="Arial" w:hAnsi="Arial"/>
        </w:rPr>
        <w:t xml:space="preserve">Subdimensión 6. Relaciones interpersonales en la institución educativa</w:t>
      </w:r>
    </w:p>
    <w:p>
      <w:pPr>
        <w:spacing w:after="120" w:before="0" w:line="276"/>
        <w:jc w:val="both"/>
      </w:pPr>
      <w:r>
        <w:rPr>
          <w:rFonts w:ascii="Arial" w:cs="Arial" w:eastAsia="Arial" w:hAnsi="Arial"/>
          <w:i/>
          <w:iCs/>
          <w:sz w:val="19"/>
          <w:szCs w:val="19"/>
        </w:rPr>
        <w:t xml:space="preserve">Dimensión 2. Gestión del bienestar. Ficha técnica N.° 6 – EBR.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9DB" w:sz="4"/>
              <w:left w:val="single" w:color="8EA9DB" w:sz="4"/>
              <w:bottom w:val="single" w:color="8EA9DB" w:sz="4"/>
              <w:right w:val="single" w:color="8EA9DB" w:sz="4"/>
            </w:tcBorders>
            <w:shd w:fill="D9E2F3" w:color="auto" w:val="clear"/>
            <w:tcMar>
              <w:top w:type="dxa" w:w="120"/>
              <w:left w:type="dxa" w:w="160"/>
              <w:bottom w:type="dxa" w:w="120"/>
              <w:right w:type="dxa" w:w="160"/>
            </w:tcMar>
          </w:tcPr>
          <w:p>
            <w:pPr>
              <w:spacing w:after="60" w:line="252"/>
              <w:jc w:val="both"/>
            </w:pPr>
            <w:r>
              <w:rPr>
                <w:rFonts w:ascii="Arial" w:cs="Arial" w:eastAsia="Arial" w:hAnsi="Arial"/>
                <w:sz w:val="19"/>
                <w:szCs w:val="19"/>
              </w:rPr>
              <w:t xml:space="preserve">Para el nivel 4 se deben cumplir D2S6C4, D2S6C5* (requiere C1* y C2*) y D2S6C6* (requiere C3*).</w:t>
            </w:r>
          </w:p>
        </w:tc>
      </w:tr>
    </w:tbl>
    <w:p>
      <w:pPr>
        <w:spacing w:after="100"/>
      </w:pP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0"/>
        <w:gridCol w:w="3200"/>
        <w:gridCol w:w="2600"/>
        <w:gridCol w:w="1488"/>
      </w:tblGrid>
      <w:tr>
        <w:trPr>
          <w:tblHeader/>
        </w:trPr>
        <w:tc>
          <w:tcPr>
            <w:tcW w:type="dxa" w:w="235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Criterio e indicador exigido</w:t>
            </w:r>
          </w:p>
        </w:tc>
        <w:tc>
          <w:tcPr>
            <w:tcW w:type="dxa" w:w="32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Estrategias y acciones concretas</w:t>
            </w:r>
          </w:p>
        </w:tc>
        <w:tc>
          <w:tcPr>
            <w:tcW w:type="dxa" w:w="26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Evidencias y productos</w:t>
            </w:r>
          </w:p>
        </w:tc>
        <w:tc>
          <w:tcPr>
            <w:tcW w:type="dxa" w:w="1488"/>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Responsable y plazo</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D2S6C4</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Acciones para preservar o mejorar las buenas relaciones.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Se implementaron al menos dos medidas o acciones para preservar o mejorar el trato respetuoso y la colaboración entre docentes, personal no docente, estudiantes y familias (año escolar 2026).</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entrevista.</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Medida 1: Acuerdos de convivencia del personal de la IE, elaborados con docentes, auxiliar y personal de mantenimiento; incorporarlos al Reglamento Interno.</w:t>
            </w:r>
          </w:p>
          <w:p>
            <w:pPr>
              <w:pStyle w:val="ListParagraph"/>
              <w:numPr>
                <w:ilvl w:val="0"/>
                <w:numId w:val="4"/>
              </w:numPr>
              <w:spacing w:after="40" w:line="240"/>
            </w:pPr>
            <w:r>
              <w:rPr>
                <w:rFonts w:ascii="Arial" w:cs="Arial" w:eastAsia="Arial" w:hAnsi="Arial"/>
                <w:sz w:val="16"/>
                <w:szCs w:val="16"/>
              </w:rPr>
              <w:t xml:space="preserve">Medida 2: Programa de integración y reconocimiento (saludo de cumpleaños mensual, reconocimiento de buenas prácticas, compartir de fin de año).</w:t>
            </w:r>
          </w:p>
          <w:p>
            <w:pPr>
              <w:pStyle w:val="ListParagraph"/>
              <w:numPr>
                <w:ilvl w:val="0"/>
                <w:numId w:val="4"/>
              </w:numPr>
              <w:spacing w:after="40" w:line="240"/>
            </w:pPr>
            <w:r>
              <w:rPr>
                <w:rFonts w:ascii="Arial" w:cs="Arial" w:eastAsia="Arial" w:hAnsi="Arial"/>
                <w:sz w:val="16"/>
                <w:szCs w:val="16"/>
              </w:rPr>
              <w:t xml:space="preserve">Medida 3: Procedimiento interno de diálogo y resolución de conflictos (a quién acudir, conversación privada, acuerdos escritos, buzón de sugerencias).</w:t>
            </w:r>
          </w:p>
          <w:p>
            <w:pPr>
              <w:pStyle w:val="ListParagraph"/>
              <w:numPr>
                <w:ilvl w:val="0"/>
                <w:numId w:val="4"/>
              </w:numPr>
              <w:spacing w:after="40" w:line="240"/>
            </w:pPr>
            <w:r>
              <w:rPr>
                <w:rFonts w:ascii="Arial" w:cs="Arial" w:eastAsia="Arial" w:hAnsi="Arial"/>
                <w:sz w:val="16"/>
                <w:szCs w:val="16"/>
              </w:rPr>
              <w:t xml:space="preserve">Medida 4: Equipos colaborativos con roles claros (los de planificación colegiada).</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Documento de acuerdos y acta de aprobación.</w:t>
            </w:r>
          </w:p>
          <w:p>
            <w:pPr>
              <w:pStyle w:val="ListParagraph"/>
              <w:numPr>
                <w:ilvl w:val="0"/>
                <w:numId w:val="4"/>
              </w:numPr>
              <w:spacing w:after="40" w:line="240"/>
            </w:pPr>
            <w:r>
              <w:rPr>
                <w:rFonts w:ascii="Arial" w:cs="Arial" w:eastAsia="Arial" w:hAnsi="Arial"/>
                <w:sz w:val="16"/>
                <w:szCs w:val="16"/>
              </w:rPr>
              <w:t xml:space="preserve">Cronograma del programa de reconocimiento y fotos.</w:t>
            </w:r>
          </w:p>
          <w:p>
            <w:pPr>
              <w:pStyle w:val="ListParagraph"/>
              <w:numPr>
                <w:ilvl w:val="0"/>
                <w:numId w:val="4"/>
              </w:numPr>
              <w:spacing w:after="40" w:line="240"/>
            </w:pPr>
            <w:r>
              <w:rPr>
                <w:rFonts w:ascii="Arial" w:cs="Arial" w:eastAsia="Arial" w:hAnsi="Arial"/>
                <w:sz w:val="16"/>
                <w:szCs w:val="16"/>
              </w:rPr>
              <w:t xml:space="preserve">Procedimiento de resolución de conflictos difundido.</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 y Comité de Gestión del Bienestar.</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Acuerdos: 28 set-9 oct. Integración: 16-20 nov y diciembre.</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D2S6C5* (incluye C1* y C2*)</w:t>
            </w:r>
            <w:r>
              <w:rPr>
                <w:rFonts w:ascii="Arial" w:cs="Arial" w:eastAsia="Arial" w:hAnsi="Arial"/>
                <w:sz w:val="16"/>
                <w:szCs w:val="16"/>
              </w:rPr>
              <w:t xml:space="preserve"> [M]</w:t>
            </w:r>
          </w:p>
          <w:p>
            <w:pPr>
              <w:spacing w:after="40" w:line="240"/>
              <w:jc w:val="left"/>
            </w:pPr>
            <w:r>
              <w:rPr>
                <w:rFonts w:ascii="Arial" w:cs="Arial" w:eastAsia="Arial" w:hAnsi="Arial"/>
                <w:sz w:val="16"/>
                <w:szCs w:val="16"/>
              </w:rPr>
              <w:t xml:space="preserve">Muy alta promoción de buenas relaciones entre el personal docente.</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Al menos 80 % de las respuestas sobre si la directora propicia el respeto, interviene ante faltas de respeto, promueve la colaboración e interviene ante la falta de colaboración son “Siempre” o “Muchas veces”, con “Siempre” ≥ “Muchas veces”. No se cuentan las respuestas “No ha ocurrido…”.</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Encuesta a docentes.</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Recordar los acuerdos de convivencia al inicio de cada reunión (1 minuto).</w:t>
            </w:r>
          </w:p>
          <w:p>
            <w:pPr>
              <w:pStyle w:val="ListParagraph"/>
              <w:numPr>
                <w:ilvl w:val="0"/>
                <w:numId w:val="4"/>
              </w:numPr>
              <w:spacing w:after="40" w:line="240"/>
            </w:pPr>
            <w:r>
              <w:rPr>
                <w:rFonts w:ascii="Arial" w:cs="Arial" w:eastAsia="Arial" w:hAnsi="Arial"/>
                <w:sz w:val="16"/>
                <w:szCs w:val="16"/>
              </w:rPr>
              <w:t xml:space="preserve">Intervenir de inmediato y en privado ante cualquier falta de respeto o de colaboración; dejar registro reservado.</w:t>
            </w:r>
          </w:p>
          <w:p>
            <w:pPr>
              <w:pStyle w:val="ListParagraph"/>
              <w:numPr>
                <w:ilvl w:val="0"/>
                <w:numId w:val="4"/>
              </w:numPr>
              <w:spacing w:after="40" w:line="240"/>
            </w:pPr>
            <w:r>
              <w:rPr>
                <w:rFonts w:ascii="Arial" w:cs="Arial" w:eastAsia="Arial" w:hAnsi="Arial"/>
                <w:sz w:val="16"/>
                <w:szCs w:val="16"/>
              </w:rPr>
              <w:t xml:space="preserve">Distribuir tareas de forma equitativa y transparente; tomar decisiones participativas en reunión.</w:t>
            </w:r>
          </w:p>
          <w:p>
            <w:pPr>
              <w:pStyle w:val="ListParagraph"/>
              <w:numPr>
                <w:ilvl w:val="0"/>
                <w:numId w:val="4"/>
              </w:numPr>
              <w:spacing w:after="40" w:line="240"/>
            </w:pPr>
            <w:r>
              <w:rPr>
                <w:rFonts w:ascii="Arial" w:cs="Arial" w:eastAsia="Arial" w:hAnsi="Arial"/>
                <w:sz w:val="16"/>
                <w:szCs w:val="16"/>
              </w:rPr>
              <w:t xml:space="preserve">Reconocer en público los aportes y el trabajo en equipo.</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No requiere expediente (se valora por encuesta).</w:t>
            </w:r>
          </w:p>
          <w:p>
            <w:pPr>
              <w:pStyle w:val="ListParagraph"/>
              <w:numPr>
                <w:ilvl w:val="0"/>
                <w:numId w:val="4"/>
              </w:numPr>
              <w:spacing w:after="40" w:line="240"/>
            </w:pPr>
            <w:r>
              <w:rPr>
                <w:rFonts w:ascii="Arial" w:cs="Arial" w:eastAsia="Arial" w:hAnsi="Arial"/>
                <w:sz w:val="16"/>
                <w:szCs w:val="16"/>
              </w:rPr>
              <w:t xml:space="preserve">Opcional: registro reservado de intervenciones y actas de reuniones.</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Permanente.</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D2S6C6* (incluye C3*)</w:t>
            </w:r>
            <w:r>
              <w:rPr>
                <w:rFonts w:ascii="Arial" w:cs="Arial" w:eastAsia="Arial" w:hAnsi="Arial"/>
                <w:sz w:val="16"/>
                <w:szCs w:val="16"/>
              </w:rPr>
              <w:t xml:space="preserve"> [M]</w:t>
            </w:r>
          </w:p>
          <w:p>
            <w:pPr>
              <w:spacing w:after="40" w:line="240"/>
              <w:jc w:val="left"/>
            </w:pPr>
            <w:r>
              <w:rPr>
                <w:rFonts w:ascii="Arial" w:cs="Arial" w:eastAsia="Arial" w:hAnsi="Arial"/>
                <w:sz w:val="16"/>
                <w:szCs w:val="16"/>
              </w:rPr>
              <w:t xml:space="preserve">Muy buenas relaciones entre directivos y docentes.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Al menos 80 % de respuestas “Siempre” o “Muchas veces” a si directivos y docentes se tratan con respeto y colaboran, con “Siempre” ≥ “Muchas veces”.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Encuesta a docentes.</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Trato horizontal y cordial; escucha activa en reuniones y atención oportuna a las solicitudes.</w:t>
            </w:r>
          </w:p>
          <w:p>
            <w:pPr>
              <w:pStyle w:val="ListParagraph"/>
              <w:numPr>
                <w:ilvl w:val="0"/>
                <w:numId w:val="4"/>
              </w:numPr>
              <w:spacing w:after="40" w:line="240"/>
            </w:pPr>
            <w:r>
              <w:rPr>
                <w:rFonts w:ascii="Arial" w:cs="Arial" w:eastAsia="Arial" w:hAnsi="Arial"/>
                <w:sz w:val="16"/>
                <w:szCs w:val="16"/>
              </w:rPr>
              <w:t xml:space="preserve">Colaborar con los docentes en tareas concretas (cubrir una hora, apoyar un material, acompañar una actividad).</w:t>
            </w:r>
          </w:p>
          <w:p>
            <w:pPr>
              <w:pStyle w:val="ListParagraph"/>
              <w:numPr>
                <w:ilvl w:val="0"/>
                <w:numId w:val="4"/>
              </w:numPr>
              <w:spacing w:after="40" w:line="240"/>
            </w:pPr>
            <w:r>
              <w:rPr>
                <w:rFonts w:ascii="Arial" w:cs="Arial" w:eastAsia="Arial" w:hAnsi="Arial"/>
                <w:sz w:val="16"/>
                <w:szCs w:val="16"/>
              </w:rPr>
              <w:t xml:space="preserve">Comunicar las decisiones por escrito y con anticipación.</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No requiere expediente (se valora por encuesta).</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Permanente.</w:t>
            </w:r>
          </w:p>
        </w:tc>
      </w:tr>
    </w:tbl>
    <w:p>
      <w:pPr>
        <w:pStyle w:val="Heading3"/>
        <w:keepNext/>
      </w:pPr>
      <w:r>
        <w:rPr>
          <w:rFonts w:ascii="Arial" w:cs="Arial" w:eastAsia="Arial" w:hAnsi="Arial"/>
        </w:rPr>
        <w:t xml:space="preserve">Explicación de las estrategias de la S6</w:t>
      </w:r>
    </w:p>
    <w:p>
      <w:pPr>
        <w:spacing w:after="120" w:before="0" w:line="276"/>
        <w:jc w:val="both"/>
      </w:pPr>
      <w:r>
        <w:rPr>
          <w:rFonts w:ascii="Arial" w:cs="Arial" w:eastAsia="Arial" w:hAnsi="Arial"/>
        </w:rPr>
        <w:t xml:space="preserve">En una IE pequeña, con 9 docentes, el clima depende mucho del trato cotidiano de la directora. Estas acciones no cuestan dinero ni tiempo adicional: consisten en hacer visible y constante lo que ya se hace bien. Lo decisivo es la coherencia a lo largo de las semanas y no un gesto aislado cerca de la fecha de la encuesta.</w:t>
      </w:r>
    </w:p>
    <w:p>
      <w:pPr>
        <w:spacing w:after="120" w:before="0" w:line="276"/>
        <w:jc w:val="both"/>
      </w:pPr>
      <w:r>
        <w:rPr>
          <w:rFonts w:ascii="Arial" w:cs="Arial" w:eastAsia="Arial" w:hAnsi="Arial"/>
        </w:rPr>
        <w:t xml:space="preserve">Para D2S6C4 hay que demostrar al menos dos medidas que abarquen a docentes, personal no docente, estudiantes y familias. Los acuerdos de convivencia del personal y el procedimiento de resolución de conflictos cumplen ese propósito y quedan documentados con acta.</w:t>
      </w:r>
    </w:p>
    <w:p>
      <w:r>
        <w:br w:type="page"/>
      </w:r>
    </w:p>
    <w:p>
      <w:pPr>
        <w:pStyle w:val="Heading2"/>
        <w:keepNext/>
      </w:pPr>
      <w:r>
        <w:rPr>
          <w:rFonts w:ascii="Arial" w:cs="Arial" w:eastAsia="Arial" w:hAnsi="Arial"/>
        </w:rPr>
        <w:t xml:space="preserve">Subdimensión 7. Gestión de la convivencia escolar</w:t>
      </w:r>
    </w:p>
    <w:p>
      <w:pPr>
        <w:spacing w:after="120" w:before="0" w:line="276"/>
        <w:jc w:val="both"/>
      </w:pPr>
      <w:r>
        <w:rPr>
          <w:rFonts w:ascii="Arial" w:cs="Arial" w:eastAsia="Arial" w:hAnsi="Arial"/>
          <w:i/>
          <w:iCs/>
          <w:sz w:val="19"/>
          <w:szCs w:val="19"/>
        </w:rPr>
        <w:t xml:space="preserve">Dimensión 2. Gestión del bienestar. Ficha técnica N.° 7 – EBR.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9DB" w:sz="4"/>
              <w:left w:val="single" w:color="8EA9DB" w:sz="4"/>
              <w:bottom w:val="single" w:color="8EA9DB" w:sz="4"/>
              <w:right w:val="single" w:color="8EA9DB" w:sz="4"/>
            </w:tcBorders>
            <w:shd w:fill="D9E2F3" w:color="auto" w:val="clear"/>
            <w:tcMar>
              <w:top w:type="dxa" w:w="120"/>
              <w:left w:type="dxa" w:w="160"/>
              <w:bottom w:type="dxa" w:w="120"/>
              <w:right w:type="dxa" w:w="160"/>
            </w:tcMar>
          </w:tcPr>
          <w:p>
            <w:pPr>
              <w:spacing w:after="60" w:line="252"/>
              <w:jc w:val="both"/>
            </w:pPr>
            <w:r>
              <w:rPr>
                <w:rFonts w:ascii="Arial" w:cs="Arial" w:eastAsia="Arial" w:hAnsi="Arial"/>
                <w:sz w:val="19"/>
                <w:szCs w:val="19"/>
              </w:rPr>
              <w:t xml:space="preserve">Para el nivel 4 se deben cumplir D2S7C1 a D2S7C7. Todos se valoran en la entrevista o con los reportes del Portal SíseVe.</w:t>
            </w:r>
          </w:p>
        </w:tc>
      </w:tr>
    </w:tbl>
    <w:p>
      <w:pPr>
        <w:spacing w:after="100"/>
      </w:pP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0"/>
        <w:gridCol w:w="3200"/>
        <w:gridCol w:w="2600"/>
        <w:gridCol w:w="1488"/>
      </w:tblGrid>
      <w:tr>
        <w:trPr>
          <w:tblHeader/>
        </w:trPr>
        <w:tc>
          <w:tcPr>
            <w:tcW w:type="dxa" w:w="235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Criterio e indicador exigido</w:t>
            </w:r>
          </w:p>
        </w:tc>
        <w:tc>
          <w:tcPr>
            <w:tcW w:type="dxa" w:w="32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Estrategias y acciones concretas</w:t>
            </w:r>
          </w:p>
        </w:tc>
        <w:tc>
          <w:tcPr>
            <w:tcW w:type="dxa" w:w="26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Evidencias y productos</w:t>
            </w:r>
          </w:p>
        </w:tc>
        <w:tc>
          <w:tcPr>
            <w:tcW w:type="dxa" w:w="1488"/>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Responsable y plazo</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D2S7C1</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Normas de convivencia aprobadas y elaboradas participativamente.</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Indicador 1: se promovió la participación de la comunidad educativa o sus representantes en su elaboración o actualización. Indicador 2: fueron aprobadas al inicio del año escolar con RD y forman parte del Reglamento Interno.</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entrevista.</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Reunir las actas de construcción de normas por aula (estudiantes), la reunión con familias y la reunión con docentes de 2026.</w:t>
            </w:r>
          </w:p>
          <w:p>
            <w:pPr>
              <w:pStyle w:val="ListParagraph"/>
              <w:numPr>
                <w:ilvl w:val="0"/>
                <w:numId w:val="4"/>
              </w:numPr>
              <w:spacing w:after="40" w:line="240"/>
            </w:pPr>
            <w:r>
              <w:rPr>
                <w:rFonts w:ascii="Arial" w:cs="Arial" w:eastAsia="Arial" w:hAnsi="Arial"/>
                <w:sz w:val="16"/>
                <w:szCs w:val="16"/>
              </w:rPr>
              <w:t xml:space="preserve">Ubicar la RD de aprobación del inicio del año y el capítulo del Reglamento Interno que las contiene.</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Actas de participación de estudiantes, familias y docentes.</w:t>
            </w:r>
          </w:p>
          <w:p>
            <w:pPr>
              <w:pStyle w:val="ListParagraph"/>
              <w:numPr>
                <w:ilvl w:val="0"/>
                <w:numId w:val="4"/>
              </w:numPr>
              <w:spacing w:after="40" w:line="240"/>
            </w:pPr>
            <w:r>
              <w:rPr>
                <w:rFonts w:ascii="Arial" w:cs="Arial" w:eastAsia="Arial" w:hAnsi="Arial"/>
                <w:sz w:val="16"/>
                <w:szCs w:val="16"/>
              </w:rPr>
              <w:t xml:space="preserve">RD de aprobación y Reglamento Interno 2026.</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 y responsable de convivencia.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28 set al 9 oct.</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D2S7C2</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Libro de Registro de Incidencias y responsable del SíseVe.</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Indicador 1: la IE cuenta con el Libro de Registro de Incidencias. Indicador 2: hay un responsable de convivencia encargado del registro en el Portal SíseVe.</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entrevista.</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Verificar que el libro exista, esté foliado y al día.</w:t>
            </w:r>
          </w:p>
          <w:p>
            <w:pPr>
              <w:pStyle w:val="ListParagraph"/>
              <w:numPr>
                <w:ilvl w:val="0"/>
                <w:numId w:val="4"/>
              </w:numPr>
              <w:spacing w:after="40" w:line="240"/>
            </w:pPr>
            <w:r>
              <w:rPr>
                <w:rFonts w:ascii="Arial" w:cs="Arial" w:eastAsia="Arial" w:hAnsi="Arial"/>
                <w:sz w:val="16"/>
                <w:szCs w:val="16"/>
              </w:rPr>
              <w:t xml:space="preserve">Tener la RD o documento de designación del responsable de convivencia y la constancia de su acceso o afiliación al SíseVe.</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Libro de Registro de Incidencias (copia de las primeras páginas).</w:t>
            </w:r>
          </w:p>
          <w:p>
            <w:pPr>
              <w:pStyle w:val="ListParagraph"/>
              <w:numPr>
                <w:ilvl w:val="0"/>
                <w:numId w:val="4"/>
              </w:numPr>
              <w:spacing w:after="40" w:line="240"/>
            </w:pPr>
            <w:r>
              <w:rPr>
                <w:rFonts w:ascii="Arial" w:cs="Arial" w:eastAsia="Arial" w:hAnsi="Arial"/>
                <w:sz w:val="16"/>
                <w:szCs w:val="16"/>
              </w:rPr>
              <w:t xml:space="preserve">RD de designación y constancia de acceso al SíseVe.</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28 set al 2 oct.</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D2S7C3 y D2S7C5</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Identificación de situaciones de violencia y capacidad para atenderlas.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C3: reconoce al menos dos tipos de violencia escolar (física, psicológica o sexual). C5: demuestra conocer todos los protocolos del Minedu para la atención de la violencia contra niñas, niños y adolescentes.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entrevista (respuestas orales).</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Elaborar una tarjeta de estudio de una página con los tipos de violencia y los protocolos vigentes (lineamientos aprobados por D.S. N.° 004-2018-MINEDU o la norma que los actualice): tipo de caso, pasos (acción, derivación, seguimiento y cierre), plazos y a quién se deriva.</w:t>
            </w:r>
          </w:p>
          <w:p>
            <w:pPr>
              <w:pStyle w:val="ListParagraph"/>
              <w:numPr>
                <w:ilvl w:val="0"/>
                <w:numId w:val="4"/>
              </w:numPr>
              <w:spacing w:after="40" w:line="240"/>
            </w:pPr>
            <w:r>
              <w:rPr>
                <w:rFonts w:ascii="Arial" w:cs="Arial" w:eastAsia="Arial" w:hAnsi="Arial"/>
                <w:sz w:val="16"/>
                <w:szCs w:val="16"/>
              </w:rPr>
              <w:t xml:space="preserve">Repasar con el responsable de convivencia y usarla como material del GIA 2.</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Tarjeta de protocolos (uso personal; no se exige presentarla).</w:t>
            </w:r>
          </w:p>
          <w:p>
            <w:pPr>
              <w:pStyle w:val="ListParagraph"/>
              <w:numPr>
                <w:ilvl w:val="0"/>
                <w:numId w:val="4"/>
              </w:numPr>
              <w:spacing w:after="40" w:line="240"/>
            </w:pPr>
            <w:r>
              <w:rPr>
                <w:rFonts w:ascii="Arial" w:cs="Arial" w:eastAsia="Arial" w:hAnsi="Arial"/>
                <w:sz w:val="16"/>
                <w:szCs w:val="16"/>
              </w:rPr>
              <w:t xml:space="preserve">Material del GIA 2.</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26 oct al 30 oct y repaso antes de la entrevista.</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D2S7C4</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Difusión de las normas de convivencia.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Las normas aprobadas se difundieron al personal docente, al personal administrativo, a los estudiantes y a las familias.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entrevista.</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Evidenciar la difusión a cada uno de los cuatro grupos.</w:t>
            </w:r>
          </w:p>
          <w:p>
            <w:pPr>
              <w:pStyle w:val="ListParagraph"/>
              <w:numPr>
                <w:ilvl w:val="0"/>
                <w:numId w:val="4"/>
              </w:numPr>
              <w:spacing w:after="40" w:line="240"/>
            </w:pPr>
            <w:r>
              <w:rPr>
                <w:rFonts w:ascii="Arial" w:cs="Arial" w:eastAsia="Arial" w:hAnsi="Arial"/>
                <w:sz w:val="16"/>
                <w:szCs w:val="16"/>
              </w:rPr>
              <w:t xml:space="preserve">Docentes y personal no docente: acta de socialización con firmas (incluye auxiliar y mantenimiento).</w:t>
            </w:r>
          </w:p>
          <w:p>
            <w:pPr>
              <w:pStyle w:val="ListParagraph"/>
              <w:numPr>
                <w:ilvl w:val="0"/>
                <w:numId w:val="4"/>
              </w:numPr>
              <w:spacing w:after="40" w:line="240"/>
            </w:pPr>
            <w:r>
              <w:rPr>
                <w:rFonts w:ascii="Arial" w:cs="Arial" w:eastAsia="Arial" w:hAnsi="Arial"/>
                <w:sz w:val="16"/>
                <w:szCs w:val="16"/>
              </w:rPr>
              <w:t xml:space="preserve">Estudiantes: normas publicadas en cada aula y sesión de tutoría.</w:t>
            </w:r>
          </w:p>
          <w:p>
            <w:pPr>
              <w:pStyle w:val="ListParagraph"/>
              <w:numPr>
                <w:ilvl w:val="0"/>
                <w:numId w:val="4"/>
              </w:numPr>
              <w:spacing w:after="40" w:line="240"/>
            </w:pPr>
            <w:r>
              <w:rPr>
                <w:rFonts w:ascii="Arial" w:cs="Arial" w:eastAsia="Arial" w:hAnsi="Arial"/>
                <w:sz w:val="16"/>
                <w:szCs w:val="16"/>
              </w:rPr>
              <w:t xml:space="preserve">Familias: comunicado, entrega impresa o socialización en reunión con cargo de firmas.</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Actas y cargos de difusión por grupo.</w:t>
            </w:r>
          </w:p>
          <w:p>
            <w:pPr>
              <w:pStyle w:val="ListParagraph"/>
              <w:numPr>
                <w:ilvl w:val="0"/>
                <w:numId w:val="4"/>
              </w:numPr>
              <w:spacing w:after="40" w:line="240"/>
            </w:pPr>
            <w:r>
              <w:rPr>
                <w:rFonts w:ascii="Arial" w:cs="Arial" w:eastAsia="Arial" w:hAnsi="Arial"/>
                <w:sz w:val="16"/>
                <w:szCs w:val="16"/>
              </w:rPr>
              <w:t xml:space="preserve">Fotos de normas publicadas en aulas.</w:t>
            </w:r>
          </w:p>
          <w:p>
            <w:pPr>
              <w:pStyle w:val="ListParagraph"/>
              <w:numPr>
                <w:ilvl w:val="0"/>
                <w:numId w:val="4"/>
              </w:numPr>
              <w:spacing w:after="40" w:line="240"/>
            </w:pPr>
            <w:r>
              <w:rPr>
                <w:rFonts w:ascii="Arial" w:cs="Arial" w:eastAsia="Arial" w:hAnsi="Arial"/>
                <w:sz w:val="16"/>
                <w:szCs w:val="16"/>
              </w:rPr>
              <w:t xml:space="preserve">Comunicado a familias.</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Responsable de convivencia y tutores.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Completar lo que falte: 5 al 16 oct.</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D2S7C6</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Atención oportuna de casos reportados en el SíseVe.</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Todas las tareas programadas de los casos de la IE reportados en el SíseVe durante el periodo de gestión fueron realizadas en los plazos establecidos (lo verifica el Comité con el reporte de la UGEL).</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Lista de verificación de reportes de sistemas de información.</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Ingresar al Portal SíseVe esta semana y revisar todos los casos del periodo de gestión.</w:t>
            </w:r>
          </w:p>
          <w:p>
            <w:pPr>
              <w:pStyle w:val="ListParagraph"/>
              <w:numPr>
                <w:ilvl w:val="0"/>
                <w:numId w:val="4"/>
              </w:numPr>
              <w:spacing w:after="40" w:line="240"/>
            </w:pPr>
            <w:r>
              <w:rPr>
                <w:rFonts w:ascii="Arial" w:cs="Arial" w:eastAsia="Arial" w:hAnsi="Arial"/>
                <w:sz w:val="16"/>
                <w:szCs w:val="16"/>
              </w:rPr>
              <w:t xml:space="preserve">Completar de inmediato cualquier tarea pendiente y cerrar los casos que correspondan.</w:t>
            </w:r>
          </w:p>
          <w:p>
            <w:pPr>
              <w:pStyle w:val="ListParagraph"/>
              <w:numPr>
                <w:ilvl w:val="0"/>
                <w:numId w:val="4"/>
              </w:numPr>
              <w:spacing w:after="40" w:line="240"/>
            </w:pPr>
            <w:r>
              <w:rPr>
                <w:rFonts w:ascii="Arial" w:cs="Arial" w:eastAsia="Arial" w:hAnsi="Arial"/>
                <w:sz w:val="16"/>
                <w:szCs w:val="16"/>
              </w:rPr>
              <w:t xml:space="preserve">Revisarlo cada mes.</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Captura o impresión del estado de casos en el SíseVe.</w:t>
            </w:r>
          </w:p>
          <w:p>
            <w:pPr>
              <w:pStyle w:val="ListParagraph"/>
              <w:numPr>
                <w:ilvl w:val="0"/>
                <w:numId w:val="4"/>
              </w:numPr>
              <w:spacing w:after="40" w:line="240"/>
            </w:pPr>
            <w:r>
              <w:rPr>
                <w:rFonts w:ascii="Arial" w:cs="Arial" w:eastAsia="Arial" w:hAnsi="Arial"/>
                <w:sz w:val="16"/>
                <w:szCs w:val="16"/>
              </w:rPr>
              <w:t xml:space="preserve">Actas de atención y derivación de cada caso.</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 y responsable de convivencia.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28 set al 2 oct; luego cada mes.</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D2S7C7</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Acciones para que la comunidad sepa actuar o prevenir la violencia.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Al menos una acción para estudiantes (indicador 1), una para docentes (indicador 2) y una para familias (indicador 3).</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entrevista.</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Estudiantes: sesiones de tutoría “Reconozco la violencia y sé a quién acudir” en las 6 secciones.</w:t>
            </w:r>
          </w:p>
          <w:p>
            <w:pPr>
              <w:pStyle w:val="ListParagraph"/>
              <w:numPr>
                <w:ilvl w:val="0"/>
                <w:numId w:val="4"/>
              </w:numPr>
              <w:spacing w:after="40" w:line="240"/>
            </w:pPr>
            <w:r>
              <w:rPr>
                <w:rFonts w:ascii="Arial" w:cs="Arial" w:eastAsia="Arial" w:hAnsi="Arial"/>
                <w:sz w:val="16"/>
                <w:szCs w:val="16"/>
              </w:rPr>
              <w:t xml:space="preserve">Docentes: GIA 2 sobre protocolos y señales de alerta.</w:t>
            </w:r>
          </w:p>
          <w:p>
            <w:pPr>
              <w:pStyle w:val="ListParagraph"/>
              <w:numPr>
                <w:ilvl w:val="0"/>
                <w:numId w:val="4"/>
              </w:numPr>
              <w:spacing w:after="40" w:line="240"/>
            </w:pPr>
            <w:r>
              <w:rPr>
                <w:rFonts w:ascii="Arial" w:cs="Arial" w:eastAsia="Arial" w:hAnsi="Arial"/>
                <w:sz w:val="16"/>
                <w:szCs w:val="16"/>
              </w:rPr>
              <w:t xml:space="preserve">Familias: Escuela de familias sobre prevención de la violencia y crianza respetuosa (con DEMUNA o CEM si es posible).</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Sesiones de tutoría y fotos.</w:t>
            </w:r>
          </w:p>
          <w:p>
            <w:pPr>
              <w:pStyle w:val="ListParagraph"/>
              <w:numPr>
                <w:ilvl w:val="0"/>
                <w:numId w:val="4"/>
              </w:numPr>
              <w:spacing w:after="40" w:line="240"/>
            </w:pPr>
            <w:r>
              <w:rPr>
                <w:rFonts w:ascii="Arial" w:cs="Arial" w:eastAsia="Arial" w:hAnsi="Arial"/>
                <w:sz w:val="16"/>
                <w:szCs w:val="16"/>
              </w:rPr>
              <w:t xml:space="preserve">Diseño, acta y asistencia del GIA 2.</w:t>
            </w:r>
          </w:p>
          <w:p>
            <w:pPr>
              <w:pStyle w:val="ListParagraph"/>
              <w:numPr>
                <w:ilvl w:val="0"/>
                <w:numId w:val="4"/>
              </w:numPr>
              <w:spacing w:after="40" w:line="240"/>
            </w:pPr>
            <w:r>
              <w:rPr>
                <w:rFonts w:ascii="Arial" w:cs="Arial" w:eastAsia="Arial" w:hAnsi="Arial"/>
                <w:sz w:val="16"/>
                <w:szCs w:val="16"/>
              </w:rPr>
              <w:t xml:space="preserve">Acta, asistencia y fotos de la escuela de familias.</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Comité de Gestión del Bienestar y tutores.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26 oct al 6 nov.</w:t>
            </w:r>
          </w:p>
        </w:tc>
      </w:tr>
    </w:tbl>
    <w:p>
      <w:pPr>
        <w:pStyle w:val="Heading3"/>
        <w:keepNext/>
      </w:pPr>
      <w:r>
        <w:rPr>
          <w:rFonts w:ascii="Arial" w:cs="Arial" w:eastAsia="Arial" w:hAnsi="Arial"/>
        </w:rPr>
        <w:t xml:space="preserve">Explicación de las estrategias de la S7</w:t>
      </w:r>
    </w:p>
    <w:p>
      <w:pPr>
        <w:spacing w:after="120" w:before="0" w:line="276"/>
        <w:jc w:val="both"/>
      </w:pPr>
      <w:r>
        <w:rPr>
          <w:rFonts w:ascii="Arial" w:cs="Arial" w:eastAsia="Arial" w:hAnsi="Arial"/>
        </w:rPr>
        <w:t xml:space="preserve">Esta subdimensión es de las más fáciles porque casi todo es documental y ya debería existir. El riesgo principal está en el SíseVe: si hay un caso con una tarea vencida sin registrar, D2S7C6 no se cumple y se pierde el nivel 3 y el 4. Por eso la revisión del portal es una de las primeras acciones del plan.</w:t>
      </w:r>
    </w:p>
    <w:p>
      <w:pPr>
        <w:spacing w:after="120" w:before="0" w:line="276"/>
        <w:jc w:val="both"/>
      </w:pPr>
      <w:r>
        <w:rPr>
          <w:rFonts w:ascii="Arial" w:cs="Arial" w:eastAsia="Arial" w:hAnsi="Arial"/>
        </w:rPr>
        <w:t xml:space="preserve">Para la entrevista, la directora debe poder explicar sin leer los tipos de violencia y los protocolos. La tarjeta de estudio y su uso en el GIA 2 permiten repasarlos varias veces antes de la fecha.</w:t>
      </w:r>
    </w:p>
    <w:p>
      <w:r>
        <w:br w:type="page"/>
      </w:r>
    </w:p>
    <w:p>
      <w:pPr>
        <w:pStyle w:val="Heading2"/>
        <w:keepNext/>
      </w:pPr>
      <w:r>
        <w:rPr>
          <w:rFonts w:ascii="Arial" w:cs="Arial" w:eastAsia="Arial" w:hAnsi="Arial"/>
        </w:rPr>
        <w:t xml:space="preserve">Subdimensión 8. Seguridad y salubridad</w:t>
      </w:r>
    </w:p>
    <w:p>
      <w:pPr>
        <w:spacing w:after="120" w:before="0" w:line="276"/>
        <w:jc w:val="both"/>
      </w:pPr>
      <w:r>
        <w:rPr>
          <w:rFonts w:ascii="Arial" w:cs="Arial" w:eastAsia="Arial" w:hAnsi="Arial"/>
          <w:i/>
          <w:iCs/>
          <w:sz w:val="19"/>
          <w:szCs w:val="19"/>
        </w:rPr>
        <w:t xml:space="preserve">Dimensión 3. Gestión de las condiciones operativas. Ficha técnica N.° 8 – EBR.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9DB" w:sz="4"/>
              <w:left w:val="single" w:color="8EA9DB" w:sz="4"/>
              <w:bottom w:val="single" w:color="8EA9DB" w:sz="4"/>
              <w:right w:val="single" w:color="8EA9DB" w:sz="4"/>
            </w:tcBorders>
            <w:shd w:fill="D9E2F3" w:color="auto" w:val="clear"/>
            <w:tcMar>
              <w:top w:type="dxa" w:w="120"/>
              <w:left w:type="dxa" w:w="160"/>
              <w:bottom w:type="dxa" w:w="120"/>
              <w:right w:type="dxa" w:w="160"/>
            </w:tcMar>
          </w:tcPr>
          <w:p>
            <w:pPr>
              <w:spacing w:after="60" w:line="252"/>
              <w:jc w:val="both"/>
            </w:pPr>
            <w:r>
              <w:rPr>
                <w:rFonts w:ascii="Arial" w:cs="Arial" w:eastAsia="Arial" w:hAnsi="Arial"/>
                <w:sz w:val="19"/>
                <w:szCs w:val="19"/>
              </w:rPr>
              <w:t xml:space="preserve">Para el nivel 4 se deben cumplir D3S8C1* a D3S8C8. Cuatro de ellos (C1*, C2*, C4* y C7*) se verifican en la visita inopinada: el estado de la IE debe ser correcto cualquier día, desde las 7:00 a. m.</w:t>
            </w:r>
          </w:p>
        </w:tc>
      </w:tr>
    </w:tbl>
    <w:p>
      <w:pPr>
        <w:spacing w:after="100"/>
      </w:pP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0"/>
        <w:gridCol w:w="3200"/>
        <w:gridCol w:w="2600"/>
        <w:gridCol w:w="1488"/>
      </w:tblGrid>
      <w:tr>
        <w:trPr>
          <w:tblHeader/>
        </w:trPr>
        <w:tc>
          <w:tcPr>
            <w:tcW w:type="dxa" w:w="235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Criterio e indicador exigido</w:t>
            </w:r>
          </w:p>
        </w:tc>
        <w:tc>
          <w:tcPr>
            <w:tcW w:type="dxa" w:w="32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Estrategias y acciones concretas</w:t>
            </w:r>
          </w:p>
        </w:tc>
        <w:tc>
          <w:tcPr>
            <w:tcW w:type="dxa" w:w="26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Evidencias y productos</w:t>
            </w:r>
          </w:p>
        </w:tc>
        <w:tc>
          <w:tcPr>
            <w:tcW w:type="dxa" w:w="1488"/>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Responsable y plazo</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D3S8C1</w:t>
            </w:r>
            <w:r>
              <w:rPr>
                <w:rFonts w:ascii="Arial" w:cs="Arial" w:eastAsia="Arial" w:hAnsi="Arial"/>
                <w:sz w:val="16"/>
                <w:szCs w:val="16"/>
              </w:rPr>
              <w:t xml:space="preserve">* [M]</w:t>
            </w:r>
          </w:p>
          <w:p>
            <w:pPr>
              <w:spacing w:after="40" w:line="240"/>
              <w:jc w:val="left"/>
            </w:pPr>
            <w:r>
              <w:rPr>
                <w:rFonts w:ascii="Arial" w:cs="Arial" w:eastAsia="Arial" w:hAnsi="Arial"/>
                <w:sz w:val="16"/>
                <w:szCs w:val="16"/>
              </w:rPr>
              <w:t xml:space="preserve">La IE es un espacio seguro para la integridad física.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Aulas, patios, pasadizos y otros espacios pedagógicos libres de: vidrios sin fijar o rotos sin protección; tomacorrientes, interruptores o cables expuestos; armarios, estantes, pizarras, tableros, macetas, libros, artefactos o cajas en riesgo de caer. En patios: paredes en riesgo, zanjas, buzones destapados, materiales de construcción mal apilados, estructuras con puntas, mobiliario amontonado o, de existir, con acceso restringido.</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observación de la IE.</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Recorrido de inspección con la lista de chequeo del Anexo 5 (mismos ítems de la guía oficial).</w:t>
            </w:r>
          </w:p>
          <w:p>
            <w:pPr>
              <w:pStyle w:val="ListParagraph"/>
              <w:numPr>
                <w:ilvl w:val="0"/>
                <w:numId w:val="4"/>
              </w:numPr>
              <w:spacing w:after="40" w:line="240"/>
            </w:pPr>
            <w:r>
              <w:rPr>
                <w:rFonts w:ascii="Arial" w:cs="Arial" w:eastAsia="Arial" w:hAnsi="Arial"/>
                <w:sz w:val="16"/>
                <w:szCs w:val="16"/>
              </w:rPr>
              <w:t xml:space="preserve">Correcciones de bajo costo: masilla o cinta en vidrios sueltos; cinta o retiro de vidrios rotos; tapas en tomacorrientes e interruptores; canaletas para cables; fijar armarios, estantes y pizarras a la pared; bajar macetas y cajas de lugares altos; ordenar libros.</w:t>
            </w:r>
          </w:p>
          <w:p>
            <w:pPr>
              <w:pStyle w:val="ListParagraph"/>
              <w:numPr>
                <w:ilvl w:val="0"/>
                <w:numId w:val="4"/>
              </w:numPr>
              <w:spacing w:after="40" w:line="240"/>
            </w:pPr>
            <w:r>
              <w:rPr>
                <w:rFonts w:ascii="Arial" w:cs="Arial" w:eastAsia="Arial" w:hAnsi="Arial"/>
                <w:sz w:val="16"/>
                <w:szCs w:val="16"/>
              </w:rPr>
              <w:t xml:space="preserve">Patios: cercar con cinta o cerrar con llave zonas con materiales o mobiliario en desuso; tapar o señalizar zanjas y buzones; revisar arcos y estructuras.</w:t>
            </w:r>
          </w:p>
          <w:p>
            <w:pPr>
              <w:pStyle w:val="ListParagraph"/>
              <w:numPr>
                <w:ilvl w:val="0"/>
                <w:numId w:val="4"/>
              </w:numPr>
              <w:spacing w:after="40" w:line="240"/>
            </w:pPr>
            <w:r>
              <w:rPr>
                <w:rFonts w:ascii="Arial" w:cs="Arial" w:eastAsia="Arial" w:hAnsi="Arial"/>
                <w:sz w:val="16"/>
                <w:szCs w:val="16"/>
              </w:rPr>
              <w:t xml:space="preserve">Repetir la inspección cada lunes.</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Lista de chequeo aplicada con fecha.</w:t>
            </w:r>
          </w:p>
          <w:p>
            <w:pPr>
              <w:pStyle w:val="ListParagraph"/>
              <w:numPr>
                <w:ilvl w:val="0"/>
                <w:numId w:val="4"/>
              </w:numPr>
              <w:spacing w:after="40" w:line="240"/>
            </w:pPr>
            <w:r>
              <w:rPr>
                <w:rFonts w:ascii="Arial" w:cs="Arial" w:eastAsia="Arial" w:hAnsi="Arial"/>
                <w:sz w:val="16"/>
                <w:szCs w:val="16"/>
              </w:rPr>
              <w:t xml:space="preserve">Fotos antes y después.</w:t>
            </w:r>
          </w:p>
          <w:p>
            <w:pPr>
              <w:pStyle w:val="ListParagraph"/>
              <w:numPr>
                <w:ilvl w:val="0"/>
                <w:numId w:val="4"/>
              </w:numPr>
              <w:spacing w:after="40" w:line="240"/>
            </w:pPr>
            <w:r>
              <w:rPr>
                <w:rFonts w:ascii="Arial" w:cs="Arial" w:eastAsia="Arial" w:hAnsi="Arial"/>
                <w:sz w:val="16"/>
                <w:szCs w:val="16"/>
              </w:rPr>
              <w:t xml:space="preserve">Registro de reparaciones.</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 Comité de Condiciones Operativas y personal de mantenimiento.</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Primera corrección: 28 set al 9 oct. Luego cada lunes.</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D3S8C2</w:t>
            </w:r>
            <w:r>
              <w:rPr>
                <w:rFonts w:ascii="Arial" w:cs="Arial" w:eastAsia="Arial" w:hAnsi="Arial"/>
                <w:sz w:val="16"/>
                <w:szCs w:val="16"/>
              </w:rPr>
              <w:t xml:space="preserve">* [M]</w:t>
            </w:r>
          </w:p>
          <w:p>
            <w:pPr>
              <w:spacing w:after="40" w:line="240"/>
              <w:jc w:val="left"/>
            </w:pPr>
            <w:r>
              <w:rPr>
                <w:rFonts w:ascii="Arial" w:cs="Arial" w:eastAsia="Arial" w:hAnsi="Arial"/>
                <w:sz w:val="16"/>
                <w:szCs w:val="16"/>
              </w:rPr>
              <w:t xml:space="preserve">La IE está libre de riesgo sanitario.</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Aulas y otros espacios: sustancias peligrosas (lejía, desinfectante, kerosene, ácido muriático, tíner, etc.) fuera del alcance (más de 2 m), con acceso restringido o supervisadas; pisos sin residuos descompuestos. Patios: sin residuos, con al menos un basurero y ninguno desbordado. Cada servicio higiénico: con basurero, sin desborde, sin heces ni acumulación de papeles (4 o más). Quiosco: sin productos vencidos, alimentos caseros protegidos, útiles de limpieza a 30 cm o más, basurero a 5 m o menos.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observación de la IE.</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Guardar bajo llave todos los productos de limpieza en un depósito.</w:t>
            </w:r>
          </w:p>
          <w:p>
            <w:pPr>
              <w:pStyle w:val="ListParagraph"/>
              <w:numPr>
                <w:ilvl w:val="0"/>
                <w:numId w:val="4"/>
              </w:numPr>
              <w:spacing w:after="40" w:line="240"/>
            </w:pPr>
            <w:r>
              <w:rPr>
                <w:rFonts w:ascii="Arial" w:cs="Arial" w:eastAsia="Arial" w:hAnsi="Arial"/>
                <w:sz w:val="16"/>
                <w:szCs w:val="16"/>
              </w:rPr>
              <w:t xml:space="preserve">Colocar un basurero con tapa en cada servicio higiénico y al menos dos en el patio.</w:t>
            </w:r>
          </w:p>
          <w:p>
            <w:pPr>
              <w:pStyle w:val="ListParagraph"/>
              <w:numPr>
                <w:ilvl w:val="0"/>
                <w:numId w:val="4"/>
              </w:numPr>
              <w:spacing w:after="40" w:line="240"/>
            </w:pPr>
            <w:r>
              <w:rPr>
                <w:rFonts w:ascii="Arial" w:cs="Arial" w:eastAsia="Arial" w:hAnsi="Arial"/>
                <w:sz w:val="16"/>
                <w:szCs w:val="16"/>
              </w:rPr>
              <w:t xml:space="preserve">Rutina diaria del personal de mantenimiento: limpieza de cierre de servicios higiénicos y patio al terminar la jornada, y revisión rápida al abrir. El aplicador inspecciona los servicios higiénicos a las 7:00 a. m.</w:t>
            </w:r>
          </w:p>
          <w:p>
            <w:pPr>
              <w:pStyle w:val="ListParagraph"/>
              <w:numPr>
                <w:ilvl w:val="0"/>
                <w:numId w:val="4"/>
              </w:numPr>
              <w:spacing w:after="40" w:line="240"/>
            </w:pPr>
            <w:r>
              <w:rPr>
                <w:rFonts w:ascii="Arial" w:cs="Arial" w:eastAsia="Arial" w:hAnsi="Arial"/>
                <w:sz w:val="16"/>
                <w:szCs w:val="16"/>
              </w:rPr>
              <w:t xml:space="preserve">Si hay quiosco: acta de compromiso con el concesionario (productos vigentes, alimentos protegidos, limpieza separada, basurero cercano) y revisión semanal.</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Rol y lista de chequeo diaria de limpieza.</w:t>
            </w:r>
          </w:p>
          <w:p>
            <w:pPr>
              <w:pStyle w:val="ListParagraph"/>
              <w:numPr>
                <w:ilvl w:val="0"/>
                <w:numId w:val="4"/>
              </w:numPr>
              <w:spacing w:after="40" w:line="240"/>
            </w:pPr>
            <w:r>
              <w:rPr>
                <w:rFonts w:ascii="Arial" w:cs="Arial" w:eastAsia="Arial" w:hAnsi="Arial"/>
                <w:sz w:val="16"/>
                <w:szCs w:val="16"/>
              </w:rPr>
              <w:t xml:space="preserve">Fotos del depósito, basureros y servicios higiénicos.</w:t>
            </w:r>
          </w:p>
          <w:p>
            <w:pPr>
              <w:pStyle w:val="ListParagraph"/>
              <w:numPr>
                <w:ilvl w:val="0"/>
                <w:numId w:val="4"/>
              </w:numPr>
              <w:spacing w:after="40" w:line="240"/>
            </w:pPr>
            <w:r>
              <w:rPr>
                <w:rFonts w:ascii="Arial" w:cs="Arial" w:eastAsia="Arial" w:hAnsi="Arial"/>
                <w:sz w:val="16"/>
                <w:szCs w:val="16"/>
              </w:rPr>
              <w:t xml:space="preserve">Acta de compromiso del quiosco (si existe).</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Personal de mantenimiento, auxiliar y directora.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Desde el 28 set; diario.</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D3S8C3 y D3S8C5</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Brigada de Educación Ambiental y Gestión del Riesgo organizada y preparada.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C3: la brigada 2026 está conformada y preparada (capacitaciones, simulacros). C5: la brigada realizó al menos dos acciones para preparar a la comunidad educativa ante emergencias (charlas, capacitaciones, simulacros).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entrevista.</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Ubicar la RD de conformación de la brigada 2026 o emitirla si falta.</w:t>
            </w:r>
          </w:p>
          <w:p>
            <w:pPr>
              <w:pStyle w:val="ListParagraph"/>
              <w:numPr>
                <w:ilvl w:val="0"/>
                <w:numId w:val="4"/>
              </w:numPr>
              <w:spacing w:after="40" w:line="240"/>
            </w:pPr>
            <w:r>
              <w:rPr>
                <w:rFonts w:ascii="Arial" w:cs="Arial" w:eastAsia="Arial" w:hAnsi="Arial"/>
                <w:sz w:val="16"/>
                <w:szCs w:val="16"/>
              </w:rPr>
              <w:t xml:space="preserve">Acción 1: simulacro de sismo con evaluación (acta, tiempos, fotos). Participar también en los simulacros nacionales programados.</w:t>
            </w:r>
          </w:p>
          <w:p>
            <w:pPr>
              <w:pStyle w:val="ListParagraph"/>
              <w:numPr>
                <w:ilvl w:val="0"/>
                <w:numId w:val="4"/>
              </w:numPr>
              <w:spacing w:after="40" w:line="240"/>
            </w:pPr>
            <w:r>
              <w:rPr>
                <w:rFonts w:ascii="Arial" w:cs="Arial" w:eastAsia="Arial" w:hAnsi="Arial"/>
                <w:sz w:val="16"/>
                <w:szCs w:val="16"/>
              </w:rPr>
              <w:t xml:space="preserve">Acción 2: charla o taller de primeros auxilios y de riesgos locales (sismos, lluvias intensas, heladas y descargas eléctricas).</w:t>
            </w:r>
          </w:p>
          <w:p>
            <w:pPr>
              <w:pStyle w:val="ListParagraph"/>
              <w:numPr>
                <w:ilvl w:val="0"/>
                <w:numId w:val="4"/>
              </w:numPr>
              <w:spacing w:after="40" w:line="240"/>
            </w:pPr>
            <w:r>
              <w:rPr>
                <w:rFonts w:ascii="Arial" w:cs="Arial" w:eastAsia="Arial" w:hAnsi="Arial"/>
                <w:sz w:val="16"/>
                <w:szCs w:val="16"/>
              </w:rPr>
              <w:t xml:space="preserve">Plan de gestión del riesgo o plan de contingencia actualizado.</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RD de la brigada.</w:t>
            </w:r>
          </w:p>
          <w:p>
            <w:pPr>
              <w:pStyle w:val="ListParagraph"/>
              <w:numPr>
                <w:ilvl w:val="0"/>
                <w:numId w:val="4"/>
              </w:numPr>
              <w:spacing w:after="40" w:line="240"/>
            </w:pPr>
            <w:r>
              <w:rPr>
                <w:rFonts w:ascii="Arial" w:cs="Arial" w:eastAsia="Arial" w:hAnsi="Arial"/>
                <w:sz w:val="16"/>
                <w:szCs w:val="16"/>
              </w:rPr>
              <w:t xml:space="preserve">Actas e informes de simulacros y charlas, con asistencia y fotos.</w:t>
            </w:r>
          </w:p>
          <w:p>
            <w:pPr>
              <w:pStyle w:val="ListParagraph"/>
              <w:numPr>
                <w:ilvl w:val="0"/>
                <w:numId w:val="4"/>
              </w:numPr>
              <w:spacing w:after="40" w:line="240"/>
            </w:pPr>
            <w:r>
              <w:rPr>
                <w:rFonts w:ascii="Arial" w:cs="Arial" w:eastAsia="Arial" w:hAnsi="Arial"/>
                <w:sz w:val="16"/>
                <w:szCs w:val="16"/>
              </w:rPr>
              <w:t xml:space="preserve">Plan de contingencia.</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Brigada y directora.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Simulacro 1: 19-23 oct. Taller y simulacro 2: 16-20 nov.</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D3S8C4</w:t>
            </w:r>
            <w:r>
              <w:rPr>
                <w:rFonts w:ascii="Arial" w:cs="Arial" w:eastAsia="Arial" w:hAnsi="Arial"/>
                <w:sz w:val="16"/>
                <w:szCs w:val="16"/>
              </w:rPr>
              <w:t xml:space="preserve">* [M]</w:t>
            </w:r>
          </w:p>
          <w:p>
            <w:pPr>
              <w:spacing w:after="40" w:line="240"/>
              <w:jc w:val="left"/>
            </w:pPr>
            <w:r>
              <w:rPr>
                <w:rFonts w:ascii="Arial" w:cs="Arial" w:eastAsia="Arial" w:hAnsi="Arial"/>
                <w:sz w:val="16"/>
                <w:szCs w:val="16"/>
              </w:rPr>
              <w:t xml:space="preserve">IE acondicionada ante emergencias y desastres.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Zonas seguras señalizadas y libres de objetos; ruta de evacuación señalizada para cada pabellón (desde el aula más lejana hasta la salida) y libre de obstáculos; botiquín equipado; croquis de evacuación en lugar visible.</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observación de la IE.</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Pintar o colocar señales de zona segura (letra S o círculo en el patio) y flechas de ruta de evacuación por pabellón.</w:t>
            </w:r>
          </w:p>
          <w:p>
            <w:pPr>
              <w:pStyle w:val="ListParagraph"/>
              <w:numPr>
                <w:ilvl w:val="0"/>
                <w:numId w:val="4"/>
              </w:numPr>
              <w:spacing w:after="40" w:line="240"/>
            </w:pPr>
            <w:r>
              <w:rPr>
                <w:rFonts w:ascii="Arial" w:cs="Arial" w:eastAsia="Arial" w:hAnsi="Arial"/>
                <w:sz w:val="16"/>
                <w:szCs w:val="16"/>
              </w:rPr>
              <w:t xml:space="preserve">Elaborar el croquis de evacuación (puede ser a mano, en cartulina plastificada) y colocarlo en la entrada o pasadizo principal.</w:t>
            </w:r>
          </w:p>
          <w:p>
            <w:pPr>
              <w:pStyle w:val="ListParagraph"/>
              <w:numPr>
                <w:ilvl w:val="0"/>
                <w:numId w:val="4"/>
              </w:numPr>
              <w:spacing w:after="40" w:line="240"/>
            </w:pPr>
            <w:r>
              <w:rPr>
                <w:rFonts w:ascii="Arial" w:cs="Arial" w:eastAsia="Arial" w:hAnsi="Arial"/>
                <w:sz w:val="16"/>
                <w:szCs w:val="16"/>
              </w:rPr>
              <w:t xml:space="preserve">Botiquín rotulado (cruz roja o “Primeros auxilios”) en Dirección, que pueda abrirse en menos de 3 minutos, con: agua oxigenada o alcohol o jabón; venda o 3 curitas o esparadrapo; algodón o 3 gasas.</w:t>
            </w:r>
          </w:p>
          <w:p>
            <w:pPr>
              <w:pStyle w:val="ListParagraph"/>
              <w:numPr>
                <w:ilvl w:val="0"/>
                <w:numId w:val="4"/>
              </w:numPr>
              <w:spacing w:after="40" w:line="240"/>
            </w:pPr>
            <w:r>
              <w:rPr>
                <w:rFonts w:ascii="Arial" w:cs="Arial" w:eastAsia="Arial" w:hAnsi="Arial"/>
                <w:sz w:val="16"/>
                <w:szCs w:val="16"/>
              </w:rPr>
              <w:t xml:space="preserve">Revisar mensualmente el contenido del botiquín.</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Fotos de señalización, rutas y croquis.</w:t>
            </w:r>
          </w:p>
          <w:p>
            <w:pPr>
              <w:pStyle w:val="ListParagraph"/>
              <w:numPr>
                <w:ilvl w:val="0"/>
                <w:numId w:val="4"/>
              </w:numPr>
              <w:spacing w:after="40" w:line="240"/>
            </w:pPr>
            <w:r>
              <w:rPr>
                <w:rFonts w:ascii="Arial" w:cs="Arial" w:eastAsia="Arial" w:hAnsi="Arial"/>
                <w:sz w:val="16"/>
                <w:szCs w:val="16"/>
              </w:rPr>
              <w:t xml:space="preserve">Inventario del botiquín con fecha.</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Brigada y personal de mantenimiento.</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28 set al 9 oct.</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D3S8C6 y D3S8C7</w:t>
            </w:r>
            <w:r>
              <w:rPr>
                <w:rFonts w:ascii="Arial" w:cs="Arial" w:eastAsia="Arial" w:hAnsi="Arial"/>
                <w:sz w:val="16"/>
                <w:szCs w:val="16"/>
              </w:rPr>
              <w:t xml:space="preserve">* [C / M]</w:t>
            </w:r>
          </w:p>
          <w:p>
            <w:pPr>
              <w:spacing w:after="40" w:line="240"/>
              <w:jc w:val="left"/>
            </w:pPr>
            <w:r>
              <w:rPr>
                <w:rFonts w:ascii="Arial" w:cs="Arial" w:eastAsia="Arial" w:hAnsi="Arial"/>
                <w:sz w:val="16"/>
                <w:szCs w:val="16"/>
              </w:rPr>
              <w:t xml:space="preserve">Personal organizado e interviniendo en momentos críticos.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C6: el personal está organizado para atender la seguridad de los estudiantes en el ingreso, recreo y salida. C7*: durante el recreo observado, el personal de la IE interviene ante situaciones de riesgo (juegos bruscos, zonas peligrosas, objetos peligrosos, malestar o lesiones).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C6: guía de entrevista. C7*: guía de observación (recreo).</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Rol de turnos de vigilancia (memorando o RD): cada día, un docente de turno y la auxiliar en ingreso, recreo y salida, con ubicación definida.</w:t>
            </w:r>
          </w:p>
          <w:p>
            <w:pPr>
              <w:pStyle w:val="ListParagraph"/>
              <w:numPr>
                <w:ilvl w:val="0"/>
                <w:numId w:val="4"/>
              </w:numPr>
              <w:spacing w:after="40" w:line="240"/>
            </w:pPr>
            <w:r>
              <w:rPr>
                <w:rFonts w:ascii="Arial" w:cs="Arial" w:eastAsia="Arial" w:hAnsi="Arial"/>
                <w:sz w:val="16"/>
                <w:szCs w:val="16"/>
              </w:rPr>
              <w:t xml:space="preserve">Protocolo breve de ingreso, recreo y salida (qué hacer ante juego brusco, caída, malestar o pelea).</w:t>
            </w:r>
          </w:p>
          <w:p>
            <w:pPr>
              <w:pStyle w:val="ListParagraph"/>
              <w:numPr>
                <w:ilvl w:val="0"/>
                <w:numId w:val="4"/>
              </w:numPr>
              <w:spacing w:after="40" w:line="240"/>
            </w:pPr>
            <w:r>
              <w:rPr>
                <w:rFonts w:ascii="Arial" w:cs="Arial" w:eastAsia="Arial" w:hAnsi="Arial"/>
                <w:sz w:val="16"/>
                <w:szCs w:val="16"/>
              </w:rPr>
              <w:t xml:space="preserve">Indicación: el personal de turno permanece en el patio durante todo el recreo y actúa de inmediato.</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Rol de turnos firmado.</w:t>
            </w:r>
          </w:p>
          <w:p>
            <w:pPr>
              <w:pStyle w:val="ListParagraph"/>
              <w:numPr>
                <w:ilvl w:val="0"/>
                <w:numId w:val="4"/>
              </w:numPr>
              <w:spacing w:after="40" w:line="240"/>
            </w:pPr>
            <w:r>
              <w:rPr>
                <w:rFonts w:ascii="Arial" w:cs="Arial" w:eastAsia="Arial" w:hAnsi="Arial"/>
                <w:sz w:val="16"/>
                <w:szCs w:val="16"/>
              </w:rPr>
              <w:t xml:space="preserve">Protocolo de ingreso, recreo y salida y acta de socialización.</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 y auxiliar.</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Rol: 28 set-2 oct. Vigencia: todo el año.</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D3S8C8</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Acciones para prevenir y actuar ante amenazas a la salud e integridad.</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Al menos una acción de prevención y otra de actuación (charlas de expertos, material informativo, difusión de protocolos, etc.).</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entrevista.</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Prevención: charla del establecimiento de salud (anemia, salud mental, consumo de alcohol o embarazo adolescente) y difusión de material informativo.</w:t>
            </w:r>
          </w:p>
          <w:p>
            <w:pPr>
              <w:pStyle w:val="ListParagraph"/>
              <w:numPr>
                <w:ilvl w:val="0"/>
                <w:numId w:val="4"/>
              </w:numPr>
              <w:spacing w:after="40" w:line="240"/>
            </w:pPr>
            <w:r>
              <w:rPr>
                <w:rFonts w:ascii="Arial" w:cs="Arial" w:eastAsia="Arial" w:hAnsi="Arial"/>
                <w:sz w:val="16"/>
                <w:szCs w:val="16"/>
              </w:rPr>
              <w:t xml:space="preserve">Actuación: difundir el Protocolo de atención ante accidentes y emergencias de salud (primeros auxilios, aviso a la familia, traslado al establecimiento de salud, seguro) y hacer un taller breve de primeros auxilios.</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Oficio de coordinación, acta, asistencia y fotos de la charla.</w:t>
            </w:r>
          </w:p>
          <w:p>
            <w:pPr>
              <w:pStyle w:val="ListParagraph"/>
              <w:numPr>
                <w:ilvl w:val="0"/>
                <w:numId w:val="4"/>
              </w:numPr>
              <w:spacing w:after="40" w:line="240"/>
            </w:pPr>
            <w:r>
              <w:rPr>
                <w:rFonts w:ascii="Arial" w:cs="Arial" w:eastAsia="Arial" w:hAnsi="Arial"/>
                <w:sz w:val="16"/>
                <w:szCs w:val="16"/>
              </w:rPr>
              <w:t xml:space="preserve">Protocolo de atención publicado y acta de difusión.</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Comité de Gestión del Bienestar y brigada.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9-13 nov y 16-20 nov.</w:t>
            </w:r>
          </w:p>
        </w:tc>
      </w:tr>
    </w:tbl>
    <w:p>
      <w:pPr>
        <w:pStyle w:val="Heading3"/>
        <w:keepNext/>
      </w:pPr>
      <w:r>
        <w:rPr>
          <w:rFonts w:ascii="Arial" w:cs="Arial" w:eastAsia="Arial" w:hAnsi="Arial"/>
        </w:rPr>
        <w:t xml:space="preserve">Explicación de las estrategias de la S8</w:t>
      </w:r>
    </w:p>
    <w:p>
      <w:pPr>
        <w:spacing w:after="120" w:before="0" w:line="276"/>
        <w:jc w:val="both"/>
      </w:pPr>
      <w:r>
        <w:rPr>
          <w:rFonts w:ascii="Arial" w:cs="Arial" w:eastAsia="Arial" w:hAnsi="Arial"/>
        </w:rPr>
        <w:t xml:space="preserve">Esta subdimensión se gana con orden y constancia. El aplicador llega a las 7:00 a. m., en fecha desconocida, e inspecciona primero los servicios higiénicos. Por eso la rutina más importante es la limpieza de cierre del día anterior y la revisión al abrir. Un solo servicio higiénico con papeles acumulados o un basurero desbordado basta para no cumplir D3S8C2*.</w:t>
      </w:r>
    </w:p>
    <w:p>
      <w:pPr>
        <w:spacing w:after="120" w:before="0" w:line="276"/>
        <w:jc w:val="both"/>
      </w:pPr>
      <w:r>
        <w:rPr>
          <w:rFonts w:ascii="Arial" w:cs="Arial" w:eastAsia="Arial" w:hAnsi="Arial"/>
        </w:rPr>
        <w:t xml:space="preserve">La lista de chequeo del Anexo 5 replica los ítems que usa el aplicador. Si se aplica cada lunes y se corrige lo encontrado, el riesgo desaparece. Casi todas las correcciones son de muy bajo costo: masilla, cinta, tapas de tomacorriente, clavos o tarugos para fijar muebles, pintura para señales y un candado para el depósito.</w:t>
      </w:r>
    </w:p>
    <w:p>
      <w:pPr>
        <w:spacing w:after="120" w:before="0" w:line="276"/>
        <w:jc w:val="both"/>
      </w:pPr>
      <w:r>
        <w:rPr>
          <w:rFonts w:ascii="Arial" w:cs="Arial" w:eastAsia="Arial" w:hAnsi="Arial"/>
        </w:rPr>
        <w:t xml:space="preserve">Sobre el botiquín, el instructivo es preciso: se considera solo el que está en un área común (Dirección o tópico), debe poder abrirse en menos de tres minutos y basta con tener un elemento de cada uno de los tres grupos. Conviene que la llave no dependa de una sola persona.</w:t>
      </w:r>
    </w:p>
    <w:p>
      <w:r>
        <w:br w:type="page"/>
      </w:r>
    </w:p>
    <w:p>
      <w:pPr>
        <w:pStyle w:val="Heading2"/>
        <w:keepNext/>
      </w:pPr>
      <w:r>
        <w:rPr>
          <w:rFonts w:ascii="Arial" w:cs="Arial" w:eastAsia="Arial" w:hAnsi="Arial"/>
        </w:rPr>
        <w:t xml:space="preserve">Subdimensión 9. Gestión de los recursos educativos</w:t>
      </w:r>
    </w:p>
    <w:p>
      <w:pPr>
        <w:spacing w:after="120" w:before="0" w:line="276"/>
        <w:jc w:val="both"/>
      </w:pPr>
      <w:r>
        <w:rPr>
          <w:rFonts w:ascii="Arial" w:cs="Arial" w:eastAsia="Arial" w:hAnsi="Arial"/>
          <w:i/>
          <w:iCs/>
          <w:sz w:val="19"/>
          <w:szCs w:val="19"/>
        </w:rPr>
        <w:t xml:space="preserve">Dimensión 3. Gestión de las condiciones operativas. Ficha técnica N.° 9 – EBR.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9DB" w:sz="4"/>
              <w:left w:val="single" w:color="8EA9DB" w:sz="4"/>
              <w:bottom w:val="single" w:color="8EA9DB" w:sz="4"/>
              <w:right w:val="single" w:color="8EA9DB" w:sz="4"/>
            </w:tcBorders>
            <w:shd w:fill="D9E2F3" w:color="auto" w:val="clear"/>
            <w:tcMar>
              <w:top w:type="dxa" w:w="120"/>
              <w:left w:type="dxa" w:w="160"/>
              <w:bottom w:type="dxa" w:w="120"/>
              <w:right w:type="dxa" w:w="160"/>
            </w:tcMar>
          </w:tcPr>
          <w:p>
            <w:pPr>
              <w:spacing w:after="60" w:line="252"/>
              <w:jc w:val="both"/>
            </w:pPr>
            <w:r>
              <w:rPr>
                <w:rFonts w:ascii="Arial" w:cs="Arial" w:eastAsia="Arial" w:hAnsi="Arial"/>
                <w:sz w:val="19"/>
                <w:szCs w:val="19"/>
              </w:rPr>
              <w:t xml:space="preserve">Para el nivel 4 se deben cumplir D3S9C1 a D3S9C6. En C4 y C6 el Comité califica solo uno de los dos indicadores según la IE tenga o no espacios pedagógicos implementados.</w:t>
            </w:r>
          </w:p>
        </w:tc>
      </w:tr>
    </w:tbl>
    <w:p>
      <w:pPr>
        <w:spacing w:after="100"/>
      </w:pP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0"/>
        <w:gridCol w:w="3200"/>
        <w:gridCol w:w="2600"/>
        <w:gridCol w:w="1488"/>
      </w:tblGrid>
      <w:tr>
        <w:trPr>
          <w:tblHeader/>
        </w:trPr>
        <w:tc>
          <w:tcPr>
            <w:tcW w:type="dxa" w:w="235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Criterio e indicador exigido</w:t>
            </w:r>
          </w:p>
        </w:tc>
        <w:tc>
          <w:tcPr>
            <w:tcW w:type="dxa" w:w="32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Estrategias y acciones concretas</w:t>
            </w:r>
          </w:p>
        </w:tc>
        <w:tc>
          <w:tcPr>
            <w:tcW w:type="dxa" w:w="26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Evidencias y productos</w:t>
            </w:r>
          </w:p>
        </w:tc>
        <w:tc>
          <w:tcPr>
            <w:tcW w:type="dxa" w:w="1488"/>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Responsable y plazo</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D3S9C1</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Disposición del material educativo del Minedu a los estudiantes.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Indicador 1: todo el material enviado por el Minedu se puso a disposición de los estudiantes al inicio del año o, si llegó después, en un máximo de 5 días hábiles. Indicador 2 (si hubo déficit): se hicieron gestiones ante la UGEL en plazo.</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entrevista.</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Reunir la documentación de recepción 2026 (PECOSA, guía de remisión o acta de recepción) y las actas de entrega a estudiantes con fecha y firmas.</w:t>
            </w:r>
          </w:p>
          <w:p>
            <w:pPr>
              <w:pStyle w:val="ListParagraph"/>
              <w:numPr>
                <w:ilvl w:val="0"/>
                <w:numId w:val="4"/>
              </w:numPr>
              <w:spacing w:after="40" w:line="240"/>
            </w:pPr>
            <w:r>
              <w:rPr>
                <w:rFonts w:ascii="Arial" w:cs="Arial" w:eastAsia="Arial" w:hAnsi="Arial"/>
                <w:sz w:val="16"/>
                <w:szCs w:val="16"/>
              </w:rPr>
              <w:t xml:space="preserve">Si hubo faltantes: ubicar el oficio a la UGEL; si hay faltantes vigentes, enviarlo ahora.</w:t>
            </w:r>
          </w:p>
          <w:p>
            <w:pPr>
              <w:pStyle w:val="ListParagraph"/>
              <w:numPr>
                <w:ilvl w:val="0"/>
                <w:numId w:val="4"/>
              </w:numPr>
              <w:spacing w:after="40" w:line="240"/>
            </w:pPr>
            <w:r>
              <w:rPr>
                <w:rFonts w:ascii="Arial" w:cs="Arial" w:eastAsia="Arial" w:hAnsi="Arial"/>
                <w:sz w:val="16"/>
                <w:szCs w:val="16"/>
              </w:rPr>
              <w:t xml:space="preserve">Para futuras entregas, registrar fecha de llegada y fecha de distribución.</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Actas de recepción y de distribución con fechas.</w:t>
            </w:r>
          </w:p>
          <w:p>
            <w:pPr>
              <w:pStyle w:val="ListParagraph"/>
              <w:numPr>
                <w:ilvl w:val="0"/>
                <w:numId w:val="4"/>
              </w:numPr>
              <w:spacing w:after="40" w:line="240"/>
            </w:pPr>
            <w:r>
              <w:rPr>
                <w:rFonts w:ascii="Arial" w:cs="Arial" w:eastAsia="Arial" w:hAnsi="Arial"/>
                <w:sz w:val="16"/>
                <w:szCs w:val="16"/>
              </w:rPr>
              <w:t xml:space="preserve">Oficio de déficit a la UGEL con cargo (si corresponde).</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 y Comité de Condiciones Operativas.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5 al 9 oct.</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D3S9C2</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Diagnóstico de los recursos educativos.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Inventario de recursos educativos existentes (descripción, cantidad y estado de conservación) e identificación de los que se requiere adquirir.</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entrevista.</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Completar el formato del Anexo 10 (inventario y requerimientos) por espacios: aulas, biblioteca, laboratorio, equipos tecnológicos, material deportivo, etc.</w:t>
            </w:r>
          </w:p>
          <w:p>
            <w:pPr>
              <w:pStyle w:val="ListParagraph"/>
              <w:numPr>
                <w:ilvl w:val="0"/>
                <w:numId w:val="4"/>
              </w:numPr>
              <w:spacing w:after="40" w:line="240"/>
            </w:pPr>
            <w:r>
              <w:rPr>
                <w:rFonts w:ascii="Arial" w:cs="Arial" w:eastAsia="Arial" w:hAnsi="Arial"/>
                <w:sz w:val="16"/>
                <w:szCs w:val="16"/>
              </w:rPr>
              <w:t xml:space="preserve">Agregar una lista priorizada de recursos requeridos.</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Diagnóstico de recursos educativos 2026 (inventario y requerimientos).</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Comité de Condiciones Operativas.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5-16 oct; actualización 23-27 nov.</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D3S9C3 y D3S9C5</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Promoción y uso de los materiales educativos.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C3: se realizaron acciones para motivar y orientar el uso de los materiales en las actividades de aprendizaje. C5: los docentes emplean los materiales en las actividades de aprendizaje.</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entrevista.</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GIA 3: “Uso pedagógico de textos, materiales y herramientas digitales”.</w:t>
            </w:r>
          </w:p>
          <w:p>
            <w:pPr>
              <w:pStyle w:val="ListParagraph"/>
              <w:numPr>
                <w:ilvl w:val="0"/>
                <w:numId w:val="4"/>
              </w:numPr>
              <w:spacing w:after="40" w:line="240"/>
            </w:pPr>
            <w:r>
              <w:rPr>
                <w:rFonts w:ascii="Arial" w:cs="Arial" w:eastAsia="Arial" w:hAnsi="Arial"/>
                <w:sz w:val="16"/>
                <w:szCs w:val="16"/>
              </w:rPr>
              <w:t xml:space="preserve">Comunicado de la Dirección que indique la ubicación de los materiales y cómo solicitarlos.</w:t>
            </w:r>
          </w:p>
          <w:p>
            <w:pPr>
              <w:pStyle w:val="ListParagraph"/>
              <w:numPr>
                <w:ilvl w:val="0"/>
                <w:numId w:val="4"/>
              </w:numPr>
              <w:spacing w:after="40" w:line="240"/>
            </w:pPr>
            <w:r>
              <w:rPr>
                <w:rFonts w:ascii="Arial" w:cs="Arial" w:eastAsia="Arial" w:hAnsi="Arial"/>
                <w:sz w:val="16"/>
                <w:szCs w:val="16"/>
              </w:rPr>
              <w:t xml:space="preserve">Cuaderno de préstamo de materiales.</w:t>
            </w:r>
          </w:p>
          <w:p>
            <w:pPr>
              <w:pStyle w:val="ListParagraph"/>
              <w:numPr>
                <w:ilvl w:val="0"/>
                <w:numId w:val="4"/>
              </w:numPr>
              <w:spacing w:after="40" w:line="240"/>
            </w:pPr>
            <w:r>
              <w:rPr>
                <w:rFonts w:ascii="Arial" w:cs="Arial" w:eastAsia="Arial" w:hAnsi="Arial"/>
                <w:sz w:val="16"/>
                <w:szCs w:val="16"/>
              </w:rPr>
              <w:t xml:space="preserve">Pedir que las sesiones indiquen los materiales usados.</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Acta y asistencia del GIA 3; comunicado.</w:t>
            </w:r>
          </w:p>
          <w:p>
            <w:pPr>
              <w:pStyle w:val="ListParagraph"/>
              <w:numPr>
                <w:ilvl w:val="0"/>
                <w:numId w:val="4"/>
              </w:numPr>
              <w:spacing w:after="40" w:line="240"/>
            </w:pPr>
            <w:r>
              <w:rPr>
                <w:rFonts w:ascii="Arial" w:cs="Arial" w:eastAsia="Arial" w:hAnsi="Arial"/>
                <w:sz w:val="16"/>
                <w:szCs w:val="16"/>
              </w:rPr>
              <w:t xml:space="preserve">Cuaderno de préstamo.</w:t>
            </w:r>
          </w:p>
          <w:p>
            <w:pPr>
              <w:pStyle w:val="ListParagraph"/>
              <w:numPr>
                <w:ilvl w:val="0"/>
                <w:numId w:val="4"/>
              </w:numPr>
              <w:spacing w:after="40" w:line="240"/>
            </w:pPr>
            <w:r>
              <w:rPr>
                <w:rFonts w:ascii="Arial" w:cs="Arial" w:eastAsia="Arial" w:hAnsi="Arial"/>
                <w:sz w:val="16"/>
                <w:szCs w:val="16"/>
              </w:rPr>
              <w:t xml:space="preserve">Sesiones que mencionan materiales y fotos de su uso.</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 y docentes.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9-13 nov y permanente.</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D3S9C4 y D3S9C6</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Promoción y uso de espacios educativos y tecnología.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Si la IE tiene espacios o tecnología implementados (biblioteca, laboratorio, sala de cómputo, biohuerto, etc.): acciones para promover su uso (C4, ind. 1) y evidencia de que los docentes los usan (C6, ind. 1). Si no los tiene: gestiones para implementarlos (C4, ind. 2) y acciones para poner en funcionamiento al menos uno (C6, ind. 2).</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entrevista.</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Si existen: horario de uso por sección, normas de uso y cuaderno de registro de uso firmado por cada docente.</w:t>
            </w:r>
          </w:p>
          <w:p>
            <w:pPr>
              <w:pStyle w:val="ListParagraph"/>
              <w:numPr>
                <w:ilvl w:val="0"/>
                <w:numId w:val="4"/>
              </w:numPr>
              <w:spacing w:after="40" w:line="240"/>
            </w:pPr>
            <w:r>
              <w:rPr>
                <w:rFonts w:ascii="Arial" w:cs="Arial" w:eastAsia="Arial" w:hAnsi="Arial"/>
                <w:sz w:val="16"/>
                <w:szCs w:val="16"/>
              </w:rPr>
              <w:t xml:space="preserve">Si no existen o no están implementados: oficios a la UGEL, municipalidad u otras instituciones solicitando equipamiento, y poner en marcha al menos un espacio sencillo (biblioteca de aula o biohuerto).</w:t>
            </w:r>
          </w:p>
          <w:p>
            <w:pPr>
              <w:pStyle w:val="ListParagraph"/>
              <w:numPr>
                <w:ilvl w:val="0"/>
                <w:numId w:val="4"/>
              </w:numPr>
              <w:spacing w:after="40" w:line="240"/>
            </w:pPr>
            <w:r>
              <w:rPr>
                <w:rFonts w:ascii="Arial" w:cs="Arial" w:eastAsia="Arial" w:hAnsi="Arial"/>
                <w:sz w:val="16"/>
                <w:szCs w:val="16"/>
              </w:rPr>
              <w:t xml:space="preserve">Mantener esos espacios libres de riesgos (también se inspeccionan en la visita).</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Horario y cuaderno de registro de uso.</w:t>
            </w:r>
          </w:p>
          <w:p>
            <w:pPr>
              <w:pStyle w:val="ListParagraph"/>
              <w:numPr>
                <w:ilvl w:val="0"/>
                <w:numId w:val="4"/>
              </w:numPr>
              <w:spacing w:after="40" w:line="240"/>
            </w:pPr>
            <w:r>
              <w:rPr>
                <w:rFonts w:ascii="Arial" w:cs="Arial" w:eastAsia="Arial" w:hAnsi="Arial"/>
                <w:sz w:val="16"/>
                <w:szCs w:val="16"/>
              </w:rPr>
              <w:t xml:space="preserve">Fotos de uso.</w:t>
            </w:r>
          </w:p>
          <w:p>
            <w:pPr>
              <w:pStyle w:val="ListParagraph"/>
              <w:numPr>
                <w:ilvl w:val="0"/>
                <w:numId w:val="4"/>
              </w:numPr>
              <w:spacing w:after="40" w:line="240"/>
            </w:pPr>
            <w:r>
              <w:rPr>
                <w:rFonts w:ascii="Arial" w:cs="Arial" w:eastAsia="Arial" w:hAnsi="Arial"/>
                <w:sz w:val="16"/>
                <w:szCs w:val="16"/>
              </w:rPr>
              <w:t xml:space="preserve">Oficios de gestión con cargo (si corresponde).</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 y responsables de espacios.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5-16 oct y permanente.</w:t>
            </w:r>
          </w:p>
        </w:tc>
      </w:tr>
    </w:tbl>
    <w:p>
      <w:pPr>
        <w:pStyle w:val="Heading3"/>
        <w:keepNext/>
      </w:pPr>
      <w:r>
        <w:rPr>
          <w:rFonts w:ascii="Arial" w:cs="Arial" w:eastAsia="Arial" w:hAnsi="Arial"/>
        </w:rPr>
        <w:t xml:space="preserve">Explicación de las estrategias de la S9</w:t>
      </w:r>
    </w:p>
    <w:p>
      <w:pPr>
        <w:spacing w:after="120" w:before="0" w:line="276"/>
        <w:jc w:val="both"/>
      </w:pPr>
      <w:r>
        <w:rPr>
          <w:rFonts w:ascii="Arial" w:cs="Arial" w:eastAsia="Arial" w:hAnsi="Arial"/>
        </w:rPr>
        <w:t xml:space="preserve">La evidencia de esta subdimensión es principalmente administrativa y se ordena en pocos días. El documento clave es el inventario con estado de conservación y requerimientos: sin él no se cumple el nivel 2.</w:t>
      </w:r>
    </w:p>
    <w:p>
      <w:pPr>
        <w:spacing w:after="120" w:before="0" w:line="276"/>
        <w:jc w:val="both"/>
      </w:pPr>
      <w:r>
        <w:rPr>
          <w:rFonts w:ascii="Arial" w:cs="Arial" w:eastAsia="Arial" w:hAnsi="Arial"/>
        </w:rPr>
        <w:t xml:space="preserve">Para demostrar uso real de materiales y espacios, el registro más sencillo es un cuaderno donde cada docente anota fecha, sección y material o espacio usado. Diez minutos semanales generan una evidencia sólida para C5 y C6.</w:t>
      </w:r>
    </w:p>
    <w:p>
      <w:r>
        <w:br w:type="page"/>
      </w:r>
    </w:p>
    <w:p>
      <w:pPr>
        <w:pStyle w:val="Heading2"/>
        <w:keepNext/>
      </w:pPr>
      <w:r>
        <w:rPr>
          <w:rFonts w:ascii="Arial" w:cs="Arial" w:eastAsia="Arial" w:hAnsi="Arial"/>
        </w:rPr>
        <w:t xml:space="preserve">Subdimensión 10. Matrícula y preservación del derecho a la educación</w:t>
      </w:r>
    </w:p>
    <w:p>
      <w:pPr>
        <w:spacing w:after="120" w:before="0" w:line="276"/>
        <w:jc w:val="both"/>
      </w:pPr>
      <w:r>
        <w:rPr>
          <w:rFonts w:ascii="Arial" w:cs="Arial" w:eastAsia="Arial" w:hAnsi="Arial"/>
          <w:i/>
          <w:iCs/>
          <w:sz w:val="19"/>
          <w:szCs w:val="19"/>
        </w:rPr>
        <w:t xml:space="preserve">Dimensión 3. Gestión de las condiciones operativas. Ficha técnica N.° 10 – EBR.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9DB" w:sz="4"/>
              <w:left w:val="single" w:color="8EA9DB" w:sz="4"/>
              <w:bottom w:val="single" w:color="8EA9DB" w:sz="4"/>
              <w:right w:val="single" w:color="8EA9DB" w:sz="4"/>
            </w:tcBorders>
            <w:shd w:fill="D9E2F3" w:color="auto" w:val="clear"/>
            <w:tcMar>
              <w:top w:type="dxa" w:w="120"/>
              <w:left w:type="dxa" w:w="160"/>
              <w:bottom w:type="dxa" w:w="120"/>
              <w:right w:type="dxa" w:w="160"/>
            </w:tcMar>
          </w:tcPr>
          <w:p>
            <w:pPr>
              <w:spacing w:after="60" w:line="252"/>
              <w:jc w:val="both"/>
            </w:pPr>
            <w:r>
              <w:rPr>
                <w:rFonts w:ascii="Arial" w:cs="Arial" w:eastAsia="Arial" w:hAnsi="Arial"/>
                <w:sz w:val="19"/>
                <w:szCs w:val="19"/>
              </w:rPr>
              <w:t xml:space="preserve">Para el nivel 4 se deben cumplir D3S10C1 a D3S10C7.</w:t>
            </w:r>
          </w:p>
        </w:tc>
      </w:tr>
    </w:tbl>
    <w:p>
      <w:pPr>
        <w:spacing w:after="100"/>
      </w:pP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0"/>
        <w:gridCol w:w="3200"/>
        <w:gridCol w:w="2600"/>
        <w:gridCol w:w="1488"/>
      </w:tblGrid>
      <w:tr>
        <w:trPr>
          <w:tblHeader/>
        </w:trPr>
        <w:tc>
          <w:tcPr>
            <w:tcW w:type="dxa" w:w="235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Criterio e indicador exigido</w:t>
            </w:r>
          </w:p>
        </w:tc>
        <w:tc>
          <w:tcPr>
            <w:tcW w:type="dxa" w:w="32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Estrategias y acciones concretas</w:t>
            </w:r>
          </w:p>
        </w:tc>
        <w:tc>
          <w:tcPr>
            <w:tcW w:type="dxa" w:w="26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Evidencias y productos</w:t>
            </w:r>
          </w:p>
        </w:tc>
        <w:tc>
          <w:tcPr>
            <w:tcW w:type="dxa" w:w="1488"/>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Responsable y plazo</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D3S10C1 y D3S10C2</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Matrícula sin condicionamientos y registro oportuno en el SIAGIE.</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C1: no tener sanción administrativa por condicionar la matrícula o permanencia (motivos económicos o discriminatorios). C2: nóminas 2026 generadas y aprobadas en el SIAGIE dentro del plazo.</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Lista de verificación de reportes (SIMEX, Escalafón, SIAGIE).</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Asegurar que ningún cobro (APAFA u otro) condicione la matrícula o la permanencia.</w:t>
            </w:r>
          </w:p>
          <w:p>
            <w:pPr>
              <w:pStyle w:val="ListParagraph"/>
              <w:numPr>
                <w:ilvl w:val="0"/>
                <w:numId w:val="4"/>
              </w:numPr>
              <w:spacing w:after="40" w:line="240"/>
            </w:pPr>
            <w:r>
              <w:rPr>
                <w:rFonts w:ascii="Arial" w:cs="Arial" w:eastAsia="Arial" w:hAnsi="Arial"/>
                <w:sz w:val="16"/>
                <w:szCs w:val="16"/>
              </w:rPr>
              <w:t xml:space="preserve">Imprimir el reporte del SIAGIE que muestra nóminas aprobadas y sus fechas; verificarlo con Estadística de la UGEL.</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Reporte de nóminas aprobadas 2026.</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28 set al 9 oct.</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D3S10C3 y D3S10C4</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Control diario de asistencia y reporte mensual a la UGEL.</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C3: registro diario de asistencia de docentes y directivos de los últimos 12 meses. C4: reporte mensual remitido oportunamente a la UGEL en los últimos 12 meses y concordante con el registro de la IE.</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entrevista.</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Mantener el parte diario o cuaderno de asistencia con hora y firma de ingreso y salida de todo el personal, incluida la directora.</w:t>
            </w:r>
          </w:p>
          <w:p>
            <w:pPr>
              <w:pStyle w:val="ListParagraph"/>
              <w:numPr>
                <w:ilvl w:val="0"/>
                <w:numId w:val="4"/>
              </w:numPr>
              <w:spacing w:after="40" w:line="240"/>
            </w:pPr>
            <w:r>
              <w:rPr>
                <w:rFonts w:ascii="Arial" w:cs="Arial" w:eastAsia="Arial" w:hAnsi="Arial"/>
                <w:sz w:val="16"/>
                <w:szCs w:val="16"/>
              </w:rPr>
              <w:t xml:space="preserve">Enviar el reporte cada mes en el plazo de la UGEL y guardar el cargo (sello o constancia de mesa de partes virtual).</w:t>
            </w:r>
          </w:p>
          <w:p>
            <w:pPr>
              <w:pStyle w:val="ListParagraph"/>
              <w:numPr>
                <w:ilvl w:val="0"/>
                <w:numId w:val="4"/>
              </w:numPr>
              <w:spacing w:after="40" w:line="240"/>
            </w:pPr>
            <w:r>
              <w:rPr>
                <w:rFonts w:ascii="Arial" w:cs="Arial" w:eastAsia="Arial" w:hAnsi="Arial"/>
                <w:sz w:val="16"/>
                <w:szCs w:val="16"/>
              </w:rPr>
              <w:t xml:space="preserve">Antes de enviar, cotejar el reporte con el registro diario.</w:t>
            </w:r>
          </w:p>
          <w:p>
            <w:pPr>
              <w:pStyle w:val="ListParagraph"/>
              <w:numPr>
                <w:ilvl w:val="0"/>
                <w:numId w:val="4"/>
              </w:numPr>
              <w:spacing w:after="40" w:line="240"/>
            </w:pPr>
            <w:r>
              <w:rPr>
                <w:rFonts w:ascii="Arial" w:cs="Arial" w:eastAsia="Arial" w:hAnsi="Arial"/>
                <w:sz w:val="16"/>
                <w:szCs w:val="16"/>
              </w:rPr>
              <w:t xml:space="preserve">Continuar en diciembre y enero para cubrir los 12 meses si la entrevista es en 2027.</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Registro diario de asistencia (12 meses).</w:t>
            </w:r>
          </w:p>
          <w:p>
            <w:pPr>
              <w:pStyle w:val="ListParagraph"/>
              <w:numPr>
                <w:ilvl w:val="0"/>
                <w:numId w:val="4"/>
              </w:numPr>
              <w:spacing w:after="40" w:line="240"/>
            </w:pPr>
            <w:r>
              <w:rPr>
                <w:rFonts w:ascii="Arial" w:cs="Arial" w:eastAsia="Arial" w:hAnsi="Arial"/>
                <w:sz w:val="16"/>
                <w:szCs w:val="16"/>
              </w:rPr>
              <w:t xml:space="preserve">Reportes mensuales con cargo de recepción (12 meses).</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Mensual (primeros días de cada mes).</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D3S10C5</w:t>
            </w:r>
            <w:r>
              <w:rPr>
                <w:rFonts w:ascii="Arial" w:cs="Arial" w:eastAsia="Arial" w:hAnsi="Arial"/>
                <w:sz w:val="16"/>
                <w:szCs w:val="16"/>
              </w:rPr>
              <w:t xml:space="preserve">* [M]</w:t>
            </w:r>
          </w:p>
          <w:p>
            <w:pPr>
              <w:spacing w:after="40" w:line="240"/>
              <w:jc w:val="left"/>
            </w:pPr>
            <w:r>
              <w:rPr>
                <w:rFonts w:ascii="Arial" w:cs="Arial" w:eastAsia="Arial" w:hAnsi="Arial"/>
                <w:sz w:val="16"/>
                <w:szCs w:val="16"/>
              </w:rPr>
              <w:t xml:space="preserve">Acceso diario al servicio educativo sin condicionamientos.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Al menos 85 % de docentes reporta no haber recibido de la IE ninguna indicación expresa para condicionar o impedir que los estudiantes reciban clases por no cumplir un requerimiento (corte de cabello, uniforme, agenda, etc.).</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Encuesta a docentes.</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Emitir y socializar una Directiva interna de acceso sin condicionamientos (Anexo 3): ningún estudiante es retirado del aula ni se le impide ingresar por uniforme, corte de cabello, útiles, agenda o tardanza.</w:t>
            </w:r>
          </w:p>
          <w:p>
            <w:pPr>
              <w:pStyle w:val="ListParagraph"/>
              <w:numPr>
                <w:ilvl w:val="0"/>
                <w:numId w:val="4"/>
              </w:numPr>
              <w:spacing w:after="40" w:line="240"/>
            </w:pPr>
            <w:r>
              <w:rPr>
                <w:rFonts w:ascii="Arial" w:cs="Arial" w:eastAsia="Arial" w:hAnsi="Arial"/>
                <w:sz w:val="16"/>
                <w:szCs w:val="16"/>
              </w:rPr>
              <w:t xml:space="preserve">Incorporarla al Reglamento Interno.</w:t>
            </w:r>
          </w:p>
          <w:p>
            <w:pPr>
              <w:pStyle w:val="ListParagraph"/>
              <w:numPr>
                <w:ilvl w:val="0"/>
                <w:numId w:val="4"/>
              </w:numPr>
              <w:spacing w:after="40" w:line="240"/>
            </w:pPr>
            <w:r>
              <w:rPr>
                <w:rFonts w:ascii="Arial" w:cs="Arial" w:eastAsia="Arial" w:hAnsi="Arial"/>
                <w:sz w:val="16"/>
                <w:szCs w:val="16"/>
              </w:rPr>
              <w:t xml:space="preserve">Revisar que ninguna comunicación de la IE contradiga esta política.</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Directiva firmada y acta de socialización.</w:t>
            </w:r>
          </w:p>
          <w:p>
            <w:pPr>
              <w:pStyle w:val="ListParagraph"/>
              <w:numPr>
                <w:ilvl w:val="0"/>
                <w:numId w:val="4"/>
              </w:numPr>
              <w:spacing w:after="40" w:line="240"/>
            </w:pPr>
            <w:r>
              <w:rPr>
                <w:rFonts w:ascii="Arial" w:cs="Arial" w:eastAsia="Arial" w:hAnsi="Arial"/>
                <w:sz w:val="16"/>
                <w:szCs w:val="16"/>
              </w:rPr>
              <w:t xml:space="preserve">Reglamento Interno actualizado.</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28 set al 2 oct.</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D3S10C6</w:t>
            </w:r>
            <w:r>
              <w:rPr>
                <w:rFonts w:ascii="Arial" w:cs="Arial" w:eastAsia="Arial" w:hAnsi="Arial"/>
                <w:sz w:val="16"/>
                <w:szCs w:val="16"/>
              </w:rPr>
              <w:t xml:space="preserve">* [M]</w:t>
            </w:r>
          </w:p>
          <w:p>
            <w:pPr>
              <w:spacing w:after="40" w:line="240"/>
              <w:jc w:val="left"/>
            </w:pPr>
            <w:r>
              <w:rPr>
                <w:rFonts w:ascii="Arial" w:cs="Arial" w:eastAsia="Arial" w:hAnsi="Arial"/>
                <w:sz w:val="16"/>
                <w:szCs w:val="16"/>
              </w:rPr>
              <w:t xml:space="preserve">Servicio educativo garantizado.</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En todas las aulas de las secciones seleccionadas está presente el docente responsable; ante ausencias, se ha previsto que los estudiantes sigan recibiendo el servicio educativo.</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observación de la IE.</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Plan de contingencia ante ausencia docente: quién cubre (docente libre, auxiliar o directora) y con qué material.</w:t>
            </w:r>
          </w:p>
          <w:p>
            <w:pPr>
              <w:pStyle w:val="ListParagraph"/>
              <w:numPr>
                <w:ilvl w:val="0"/>
                <w:numId w:val="4"/>
              </w:numPr>
              <w:spacing w:after="40" w:line="240"/>
            </w:pPr>
            <w:r>
              <w:rPr>
                <w:rFonts w:ascii="Arial" w:cs="Arial" w:eastAsia="Arial" w:hAnsi="Arial"/>
                <w:sz w:val="16"/>
                <w:szCs w:val="16"/>
              </w:rPr>
              <w:t xml:space="preserve">Banco de fichas de trabajo de contingencia por grado en Dirección.</w:t>
            </w:r>
          </w:p>
          <w:p>
            <w:pPr>
              <w:pStyle w:val="ListParagraph"/>
              <w:numPr>
                <w:ilvl w:val="0"/>
                <w:numId w:val="4"/>
              </w:numPr>
              <w:spacing w:after="40" w:line="240"/>
            </w:pPr>
            <w:r>
              <w:rPr>
                <w:rFonts w:ascii="Arial" w:cs="Arial" w:eastAsia="Arial" w:hAnsi="Arial"/>
                <w:sz w:val="16"/>
                <w:szCs w:val="16"/>
              </w:rPr>
              <w:t xml:space="preserve">Acuerdo de puntualidad y de no dejar el aula sola (ni para fotocopiar).</w:t>
            </w:r>
          </w:p>
          <w:p>
            <w:pPr>
              <w:pStyle w:val="ListParagraph"/>
              <w:numPr>
                <w:ilvl w:val="0"/>
                <w:numId w:val="4"/>
              </w:numPr>
              <w:spacing w:after="40" w:line="240"/>
            </w:pPr>
            <w:r>
              <w:rPr>
                <w:rFonts w:ascii="Arial" w:cs="Arial" w:eastAsia="Arial" w:hAnsi="Arial"/>
                <w:sz w:val="16"/>
                <w:szCs w:val="16"/>
              </w:rPr>
              <w:t xml:space="preserve">Aviso anticipado de permisos para organizar el reemplazo.</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Plan de contingencia y acta de socialización.</w:t>
            </w:r>
          </w:p>
          <w:p>
            <w:pPr>
              <w:pStyle w:val="ListParagraph"/>
              <w:numPr>
                <w:ilvl w:val="0"/>
                <w:numId w:val="4"/>
              </w:numPr>
              <w:spacing w:after="40" w:line="240"/>
            </w:pPr>
            <w:r>
              <w:rPr>
                <w:rFonts w:ascii="Arial" w:cs="Arial" w:eastAsia="Arial" w:hAnsi="Arial"/>
                <w:sz w:val="16"/>
                <w:szCs w:val="16"/>
              </w:rPr>
              <w:t xml:space="preserve">Banco de fichas por grado.</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 y auxiliar.</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28 set al 9 oct.</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D3S10C7</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Seguimiento a la permanencia y apoyo a estudiantes vulnerables.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Indicador 1: registro mensual de asistencia de estudiantes en el SIAGIE. Indicador 2: acciones para que los estudiantes en posible abandono o riesgo de deserción reciban el servicio diariamente. Indicador 3: al menos una estrategia para asegurar su permanencia, con seguimiento.</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entrevista.</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Registrar la asistencia mensual en el SIAGIE e imprimir los reportes.</w:t>
            </w:r>
          </w:p>
          <w:p>
            <w:pPr>
              <w:pStyle w:val="ListParagraph"/>
              <w:numPr>
                <w:ilvl w:val="0"/>
                <w:numId w:val="4"/>
              </w:numPr>
              <w:spacing w:after="40" w:line="240"/>
            </w:pPr>
            <w:r>
              <w:rPr>
                <w:rFonts w:ascii="Arial" w:cs="Arial" w:eastAsia="Arial" w:hAnsi="Arial"/>
                <w:sz w:val="16"/>
                <w:szCs w:val="16"/>
              </w:rPr>
              <w:t xml:space="preserve">Identificar a los estudiantes en riesgo (Alerta Escuela, reportes de tutores: inasistencias, bajo rendimiento, embarazo, discapacidad, enfermedad, problemas económicos o familiares, distancia).</w:t>
            </w:r>
          </w:p>
          <w:p>
            <w:pPr>
              <w:pStyle w:val="ListParagraph"/>
              <w:numPr>
                <w:ilvl w:val="0"/>
                <w:numId w:val="4"/>
              </w:numPr>
              <w:spacing w:after="40" w:line="240"/>
            </w:pPr>
            <w:r>
              <w:rPr>
                <w:rFonts w:ascii="Arial" w:cs="Arial" w:eastAsia="Arial" w:hAnsi="Arial"/>
                <w:sz w:val="16"/>
                <w:szCs w:val="16"/>
              </w:rPr>
              <w:t xml:space="preserve">Estrategia “Acompañamiento tutorial personalizado”: tutor asignado, llamada o visita domiciliaria, fichas de recuperación y coordinación con DEMUNA o establecimiento de salud si corresponde.</w:t>
            </w:r>
          </w:p>
          <w:p>
            <w:pPr>
              <w:pStyle w:val="ListParagraph"/>
              <w:numPr>
                <w:ilvl w:val="0"/>
                <w:numId w:val="4"/>
              </w:numPr>
              <w:spacing w:after="40" w:line="240"/>
            </w:pPr>
            <w:r>
              <w:rPr>
                <w:rFonts w:ascii="Arial" w:cs="Arial" w:eastAsia="Arial" w:hAnsi="Arial"/>
                <w:sz w:val="16"/>
                <w:szCs w:val="16"/>
              </w:rPr>
              <w:t xml:space="preserve">Ficha de seguimiento por estudiante (Anexo 8), actualizada cada mes.</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Reportes mensuales de asistencia del SIAGIE.</w:t>
            </w:r>
          </w:p>
          <w:p>
            <w:pPr>
              <w:pStyle w:val="ListParagraph"/>
              <w:numPr>
                <w:ilvl w:val="0"/>
                <w:numId w:val="4"/>
              </w:numPr>
              <w:spacing w:after="40" w:line="240"/>
            </w:pPr>
            <w:r>
              <w:rPr>
                <w:rFonts w:ascii="Arial" w:cs="Arial" w:eastAsia="Arial" w:hAnsi="Arial"/>
                <w:sz w:val="16"/>
                <w:szCs w:val="16"/>
              </w:rPr>
              <w:t xml:space="preserve">Relación de estudiantes en riesgo.</w:t>
            </w:r>
          </w:p>
          <w:p>
            <w:pPr>
              <w:pStyle w:val="ListParagraph"/>
              <w:numPr>
                <w:ilvl w:val="0"/>
                <w:numId w:val="4"/>
              </w:numPr>
              <w:spacing w:after="40" w:line="240"/>
            </w:pPr>
            <w:r>
              <w:rPr>
                <w:rFonts w:ascii="Arial" w:cs="Arial" w:eastAsia="Arial" w:hAnsi="Arial"/>
                <w:sz w:val="16"/>
                <w:szCs w:val="16"/>
              </w:rPr>
              <w:t xml:space="preserve">Estrategia escrita y fichas de seguimiento con visitas y acuerdos.</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Tutores, auxiliar y directora.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Identificación: 26-30 oct. Seguimiento: mensual hasta diciembre.</w:t>
            </w:r>
          </w:p>
        </w:tc>
      </w:tr>
    </w:tbl>
    <w:p>
      <w:pPr>
        <w:pStyle w:val="Heading3"/>
        <w:keepNext/>
      </w:pPr>
      <w:r>
        <w:rPr>
          <w:rFonts w:ascii="Arial" w:cs="Arial" w:eastAsia="Arial" w:hAnsi="Arial"/>
        </w:rPr>
        <w:t xml:space="preserve">Explicación de las estrategias de la S10</w:t>
      </w:r>
    </w:p>
    <w:p>
      <w:pPr>
        <w:spacing w:after="120" w:before="0" w:line="276"/>
        <w:jc w:val="both"/>
      </w:pPr>
      <w:r>
        <w:rPr>
          <w:rFonts w:ascii="Arial" w:cs="Arial" w:eastAsia="Arial" w:hAnsi="Arial"/>
        </w:rPr>
        <w:t xml:space="preserve">Dos criterios se verifican en la visita inopinada y son de los más sensibles: si un aula seleccionada está sin docente, D3S10C6* no se cumple. En una IE rural donde algunos docentes viajan desde Bambamarca, la puntualidad y un plan de reemplazo sencillo son la mejor protección.</w:t>
      </w:r>
    </w:p>
    <w:p>
      <w:pPr>
        <w:spacing w:after="120" w:before="0" w:line="276"/>
        <w:jc w:val="both"/>
      </w:pPr>
      <w:r>
        <w:rPr>
          <w:rFonts w:ascii="Arial" w:cs="Arial" w:eastAsia="Arial" w:hAnsi="Arial"/>
        </w:rPr>
        <w:t xml:space="preserve">Los reportes de asistencia a la UGEL deben cubrir 12 meses continuos. Si la entrevista se realiza en enero o febrero de 2027, el Comité contará hacia atrás desde esa fecha. Por eso no hay que interrumpir el registro ni el envío en diciembre y enero.</w:t>
      </w:r>
    </w:p>
    <w:p>
      <w:r>
        <w:br w:type="page"/>
      </w:r>
    </w:p>
    <w:p>
      <w:pPr>
        <w:pStyle w:val="Heading2"/>
        <w:keepNext/>
      </w:pPr>
      <w:r>
        <w:rPr>
          <w:rFonts w:ascii="Arial" w:cs="Arial" w:eastAsia="Arial" w:hAnsi="Arial"/>
        </w:rPr>
        <w:t xml:space="preserve">Subdimensión 11. Gestión transparente de los recursos financieros</w:t>
      </w:r>
    </w:p>
    <w:p>
      <w:pPr>
        <w:spacing w:after="120" w:before="0" w:line="276"/>
        <w:jc w:val="both"/>
      </w:pPr>
      <w:r>
        <w:rPr>
          <w:rFonts w:ascii="Arial" w:cs="Arial" w:eastAsia="Arial" w:hAnsi="Arial"/>
          <w:i/>
          <w:iCs/>
          <w:sz w:val="19"/>
          <w:szCs w:val="19"/>
        </w:rPr>
        <w:t xml:space="preserve">Dimensión 3. Gestión de las condiciones operativas. Ficha técnica N.° 11 – EBR.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9DB" w:sz="4"/>
              <w:left w:val="single" w:color="8EA9DB" w:sz="4"/>
              <w:bottom w:val="single" w:color="8EA9DB" w:sz="4"/>
              <w:right w:val="single" w:color="8EA9DB" w:sz="4"/>
            </w:tcBorders>
            <w:shd w:fill="D9E2F3" w:color="auto" w:val="clear"/>
            <w:tcMar>
              <w:top w:type="dxa" w:w="120"/>
              <w:left w:type="dxa" w:w="160"/>
              <w:bottom w:type="dxa" w:w="120"/>
              <w:right w:type="dxa" w:w="160"/>
            </w:tcMar>
          </w:tcPr>
          <w:p>
            <w:pPr>
              <w:spacing w:after="60" w:line="252"/>
              <w:jc w:val="both"/>
            </w:pPr>
            <w:r>
              <w:rPr>
                <w:rFonts w:ascii="Arial" w:cs="Arial" w:eastAsia="Arial" w:hAnsi="Arial"/>
                <w:sz w:val="19"/>
                <w:szCs w:val="19"/>
              </w:rPr>
              <w:t xml:space="preserve">Para el nivel 4 se deben cumplir D3S11C1 a D3S11C7. C3 no aplica si la IE no generó recursos (en ese caso se presenta una declaración jurada) y C4 no aplica si no hubo recursos de mantenimiento en el periodo de gestión.</w:t>
            </w:r>
          </w:p>
        </w:tc>
      </w:tr>
    </w:tbl>
    <w:p>
      <w:pPr>
        <w:spacing w:after="100"/>
      </w:pP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0"/>
        <w:gridCol w:w="3200"/>
        <w:gridCol w:w="2600"/>
        <w:gridCol w:w="1488"/>
      </w:tblGrid>
      <w:tr>
        <w:trPr>
          <w:tblHeader/>
        </w:trPr>
        <w:tc>
          <w:tcPr>
            <w:tcW w:type="dxa" w:w="235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Criterio e indicador exigido</w:t>
            </w:r>
          </w:p>
        </w:tc>
        <w:tc>
          <w:tcPr>
            <w:tcW w:type="dxa" w:w="32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Estrategias y acciones concretas</w:t>
            </w:r>
          </w:p>
        </w:tc>
        <w:tc>
          <w:tcPr>
            <w:tcW w:type="dxa" w:w="26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Evidencias y productos</w:t>
            </w:r>
          </w:p>
        </w:tc>
        <w:tc>
          <w:tcPr>
            <w:tcW w:type="dxa" w:w="1488"/>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Responsable y plazo</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D3S11C1</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Probidad en la gestión de los recursos financieros.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No tener sanción administrativa por captación indebida o uso inadecuado de recursos en el periodo de gestión.</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Lista de verificación de reportes (SIMEX, Escalafón).</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No realizar ni permitir cobros no autorizados.</w:t>
            </w:r>
          </w:p>
          <w:p>
            <w:pPr>
              <w:pStyle w:val="ListParagraph"/>
              <w:numPr>
                <w:ilvl w:val="0"/>
                <w:numId w:val="4"/>
              </w:numPr>
              <w:spacing w:after="40" w:line="240"/>
            </w:pPr>
            <w:r>
              <w:rPr>
                <w:rFonts w:ascii="Arial" w:cs="Arial" w:eastAsia="Arial" w:hAnsi="Arial"/>
                <w:sz w:val="16"/>
                <w:szCs w:val="16"/>
              </w:rPr>
              <w:t xml:space="preserve">Registrar todo ingreso y egreso con comprobante.</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No requiere expediente (se verifica en sistemas).</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Permanente.</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D3S11C2</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Constitución del Comité de Gestión de Condiciones Operativas.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Conformado dentro del plazo, con RD y remitida a la instancia superior (UGEL).</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entrevista.</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Ubicar la RD 2026 y el oficio de remisión con cargo de recepción de la UGEL.</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RD y oficio de remisión con cargo.</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28 set al 2 oct.</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D3S11C3</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Generación de recursos según la normativa.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Los recursos se generan solo mediante actividades permitidas (recursos propios, donaciones, actividades productivas y empresariales). Se presenta declaración jurada con las actividades realizadas o de no haberlas realizado.</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entrevista.</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Elaborar la declaración jurada de actividades de generación de recursos del periodo (o de no haberlas realizado).</w:t>
            </w:r>
          </w:p>
          <w:p>
            <w:pPr>
              <w:pStyle w:val="ListParagraph"/>
              <w:numPr>
                <w:ilvl w:val="0"/>
                <w:numId w:val="4"/>
              </w:numPr>
              <w:spacing w:after="40" w:line="240"/>
            </w:pPr>
            <w:r>
              <w:rPr>
                <w:rFonts w:ascii="Arial" w:cs="Arial" w:eastAsia="Arial" w:hAnsi="Arial"/>
                <w:sz w:val="16"/>
                <w:szCs w:val="16"/>
              </w:rPr>
              <w:t xml:space="preserve">Adjuntar actas de aprobación y documentación de cada actividad (donaciones con acta, actividades con informe).</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Declaración jurada.</w:t>
            </w:r>
          </w:p>
          <w:p>
            <w:pPr>
              <w:pStyle w:val="ListParagraph"/>
              <w:numPr>
                <w:ilvl w:val="0"/>
                <w:numId w:val="4"/>
              </w:numPr>
              <w:spacing w:after="40" w:line="240"/>
            </w:pPr>
            <w:r>
              <w:rPr>
                <w:rFonts w:ascii="Arial" w:cs="Arial" w:eastAsia="Arial" w:hAnsi="Arial"/>
                <w:sz w:val="16"/>
                <w:szCs w:val="16"/>
              </w:rPr>
              <w:t xml:space="preserve">Actas y documentos de respaldo de cada actividad.</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 y Comité de Condiciones Operativas.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Noviembre.</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D3S11C4</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Registro oportuno en Mi Mantenimiento.</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Las declaraciones de gastos de mantenimiento del periodo de gestión cuentan con estado verificado o aprobado en los plazos (se verifica con el reporte del PRONIED).</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Lista de verificación de reportes.</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Revisar en Mi Mantenimiento el estado de las declaraciones de años anteriores.</w:t>
            </w:r>
          </w:p>
          <w:p>
            <w:pPr>
              <w:pStyle w:val="ListParagraph"/>
              <w:numPr>
                <w:ilvl w:val="0"/>
                <w:numId w:val="4"/>
              </w:numPr>
              <w:spacing w:after="40" w:line="240"/>
            </w:pPr>
            <w:r>
              <w:rPr>
                <w:rFonts w:ascii="Arial" w:cs="Arial" w:eastAsia="Arial" w:hAnsi="Arial"/>
                <w:sz w:val="16"/>
                <w:szCs w:val="16"/>
              </w:rPr>
              <w:t xml:space="preserve">Completar la declaración de gastos 2026 antes del plazo y hacer seguimiento hasta que figure verificada o aprobada.</w:t>
            </w:r>
          </w:p>
          <w:p>
            <w:pPr>
              <w:pStyle w:val="ListParagraph"/>
              <w:numPr>
                <w:ilvl w:val="0"/>
                <w:numId w:val="4"/>
              </w:numPr>
              <w:spacing w:after="40" w:line="240"/>
            </w:pPr>
            <w:r>
              <w:rPr>
                <w:rFonts w:ascii="Arial" w:cs="Arial" w:eastAsia="Arial" w:hAnsi="Arial"/>
                <w:sz w:val="16"/>
                <w:szCs w:val="16"/>
              </w:rPr>
              <w:t xml:space="preserve">Imprimir la pantalla de estado final.</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Reportes de estado de Mi Mantenimiento por año.</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 (responsable de mantenimiento).</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Revisión: 5-9 oct. Declaración: según plazo del programa 2026.</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D3S11C5</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Planificación financiera según la normativa.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Indicador 1: Plan Anual de Gestión de Recursos Propios y Actividades Productivas y Empresariales 2026. Indicador 2: las actividades de gestión de recursos figuran en el PAT 2026.</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entrevista.</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Ubicar o elaborar el Plan Anual de Gestión de Recursos Propios y APE 2026 aprobado por RD.</w:t>
            </w:r>
          </w:p>
          <w:p>
            <w:pPr>
              <w:pStyle w:val="ListParagraph"/>
              <w:numPr>
                <w:ilvl w:val="0"/>
                <w:numId w:val="4"/>
              </w:numPr>
              <w:spacing w:after="40" w:line="240"/>
            </w:pPr>
            <w:r>
              <w:rPr>
                <w:rFonts w:ascii="Arial" w:cs="Arial" w:eastAsia="Arial" w:hAnsi="Arial"/>
                <w:sz w:val="16"/>
                <w:szCs w:val="16"/>
              </w:rPr>
              <w:t xml:space="preserve">Verificar que el PAT 2026 incluya esas actividades; si no, incorporarlas en una actualización formal con la fecha real.</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Plan Anual de Gestión de Recursos Propios y APE 2026 con RD.</w:t>
            </w:r>
          </w:p>
          <w:p>
            <w:pPr>
              <w:pStyle w:val="ListParagraph"/>
              <w:numPr>
                <w:ilvl w:val="0"/>
                <w:numId w:val="4"/>
              </w:numPr>
              <w:spacing w:after="40" w:line="240"/>
            </w:pPr>
            <w:r>
              <w:rPr>
                <w:rFonts w:ascii="Arial" w:cs="Arial" w:eastAsia="Arial" w:hAnsi="Arial"/>
                <w:sz w:val="16"/>
                <w:szCs w:val="16"/>
              </w:rPr>
              <w:t xml:space="preserve">PAT 2026 (páginas pertinentes).</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 y Comité de Condiciones Operativas.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5 al 16 oct.</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D3S11C6 y D3S11C7</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Uso en beneficio de la IE y rendición de cuentas.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C6: los recursos se usan en beneficio de la IE. C7: se administran según el plan (ind. 1), se rinde cuentas al CONEI (ind. 2) y a la UGEL (ind. 3) según el periodo normativo.</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entrevista.</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Libro o cuaderno de ingresos y egresos con comprobantes.</w:t>
            </w:r>
          </w:p>
          <w:p>
            <w:pPr>
              <w:pStyle w:val="ListParagraph"/>
              <w:numPr>
                <w:ilvl w:val="0"/>
                <w:numId w:val="4"/>
              </w:numPr>
              <w:spacing w:after="40" w:line="240"/>
            </w:pPr>
            <w:r>
              <w:rPr>
                <w:rFonts w:ascii="Arial" w:cs="Arial" w:eastAsia="Arial" w:hAnsi="Arial"/>
                <w:sz w:val="16"/>
                <w:szCs w:val="16"/>
              </w:rPr>
              <w:t xml:space="preserve">Cuadro de ejecución: planificado frente a ejecutado.</w:t>
            </w:r>
          </w:p>
          <w:p>
            <w:pPr>
              <w:pStyle w:val="ListParagraph"/>
              <w:numPr>
                <w:ilvl w:val="0"/>
                <w:numId w:val="4"/>
              </w:numPr>
              <w:spacing w:after="40" w:line="240"/>
            </w:pPr>
            <w:r>
              <w:rPr>
                <w:rFonts w:ascii="Arial" w:cs="Arial" w:eastAsia="Arial" w:hAnsi="Arial"/>
                <w:sz w:val="16"/>
                <w:szCs w:val="16"/>
              </w:rPr>
              <w:t xml:space="preserve">Sesión del CONEI con informe económico y acta.</w:t>
            </w:r>
          </w:p>
          <w:p>
            <w:pPr>
              <w:pStyle w:val="ListParagraph"/>
              <w:numPr>
                <w:ilvl w:val="0"/>
                <w:numId w:val="4"/>
              </w:numPr>
              <w:spacing w:after="40" w:line="240"/>
            </w:pPr>
            <w:r>
              <w:rPr>
                <w:rFonts w:ascii="Arial" w:cs="Arial" w:eastAsia="Arial" w:hAnsi="Arial"/>
                <w:sz w:val="16"/>
                <w:szCs w:val="16"/>
              </w:rPr>
              <w:t xml:space="preserve">Informe económico a la UGEL con oficio y cargo, en el periodo que fija la normativa (confirmar con Administración de la UGEL).</w:t>
            </w:r>
          </w:p>
          <w:p>
            <w:pPr>
              <w:pStyle w:val="ListParagraph"/>
              <w:numPr>
                <w:ilvl w:val="0"/>
                <w:numId w:val="4"/>
              </w:numPr>
              <w:spacing w:after="40" w:line="240"/>
            </w:pPr>
            <w:r>
              <w:rPr>
                <w:rFonts w:ascii="Arial" w:cs="Arial" w:eastAsia="Arial" w:hAnsi="Arial"/>
                <w:sz w:val="16"/>
                <w:szCs w:val="16"/>
              </w:rPr>
              <w:t xml:space="preserve">Fotos de bienes adquiridos u obras realizadas.</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Libro de caja y comprobantes.</w:t>
            </w:r>
          </w:p>
          <w:p>
            <w:pPr>
              <w:pStyle w:val="ListParagraph"/>
              <w:numPr>
                <w:ilvl w:val="0"/>
                <w:numId w:val="4"/>
              </w:numPr>
              <w:spacing w:after="40" w:line="240"/>
            </w:pPr>
            <w:r>
              <w:rPr>
                <w:rFonts w:ascii="Arial" w:cs="Arial" w:eastAsia="Arial" w:hAnsi="Arial"/>
                <w:sz w:val="16"/>
                <w:szCs w:val="16"/>
              </w:rPr>
              <w:t xml:space="preserve">Cuadro de ejecución frente al plan.</w:t>
            </w:r>
          </w:p>
          <w:p>
            <w:pPr>
              <w:pStyle w:val="ListParagraph"/>
              <w:numPr>
                <w:ilvl w:val="0"/>
                <w:numId w:val="4"/>
              </w:numPr>
              <w:spacing w:after="40" w:line="240"/>
            </w:pPr>
            <w:r>
              <w:rPr>
                <w:rFonts w:ascii="Arial" w:cs="Arial" w:eastAsia="Arial" w:hAnsi="Arial"/>
                <w:sz w:val="16"/>
                <w:szCs w:val="16"/>
              </w:rPr>
              <w:t xml:space="preserve">Acta del CONEI con rendición de cuentas.</w:t>
            </w:r>
          </w:p>
          <w:p>
            <w:pPr>
              <w:pStyle w:val="ListParagraph"/>
              <w:numPr>
                <w:ilvl w:val="0"/>
                <w:numId w:val="4"/>
              </w:numPr>
              <w:spacing w:after="40" w:line="240"/>
            </w:pPr>
            <w:r>
              <w:rPr>
                <w:rFonts w:ascii="Arial" w:cs="Arial" w:eastAsia="Arial" w:hAnsi="Arial"/>
                <w:sz w:val="16"/>
                <w:szCs w:val="16"/>
              </w:rPr>
              <w:t xml:space="preserve">Oficio de rendición a la UGEL con cargo.</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 Comité de Condiciones Operativas y CONEI.</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CONEI: 30 nov-4 dic. UGEL: diciembre.</w:t>
            </w:r>
          </w:p>
        </w:tc>
      </w:tr>
    </w:tbl>
    <w:p>
      <w:pPr>
        <w:pStyle w:val="Heading3"/>
        <w:keepNext/>
      </w:pPr>
      <w:r>
        <w:rPr>
          <w:rFonts w:ascii="Arial" w:cs="Arial" w:eastAsia="Arial" w:hAnsi="Arial"/>
        </w:rPr>
        <w:t xml:space="preserve">Explicación de las estrategias de la S11</w:t>
      </w:r>
    </w:p>
    <w:p>
      <w:pPr>
        <w:spacing w:after="120" w:before="0" w:line="276"/>
        <w:jc w:val="both"/>
      </w:pPr>
      <w:r>
        <w:rPr>
          <w:rFonts w:ascii="Arial" w:cs="Arial" w:eastAsia="Arial" w:hAnsi="Arial"/>
        </w:rPr>
        <w:t xml:space="preserve">La transparencia financiera se demuestra con documentos que siguen una secuencia lógica: plan → ejecución → comprobantes → rendición de cuentas al CONEI y a la UGEL. Si la IE maneja montos pequeños, el trabajo es poco, pero no puede faltar ninguna pieza.</w:t>
      </w:r>
    </w:p>
    <w:p>
      <w:pPr>
        <w:spacing w:after="120" w:before="0" w:line="276"/>
        <w:jc w:val="both"/>
      </w:pPr>
      <w:r>
        <w:rPr>
          <w:rFonts w:ascii="Arial" w:cs="Arial" w:eastAsia="Arial" w:hAnsi="Arial"/>
        </w:rPr>
        <w:t xml:space="preserve">Si la IE no generó recursos propios en el periodo, lo correcto es presentar la declaración jurada de no haberlo hecho, como indica la ficha técnica. No se deben crear actividades artificiales para llenar el criterio.</w:t>
      </w:r>
    </w:p>
    <w:p>
      <w:r>
        <w:br w:type="page"/>
      </w:r>
    </w:p>
    <w:p>
      <w:pPr>
        <w:pStyle w:val="Heading1"/>
      </w:pPr>
      <w:r>
        <w:rPr>
          <w:rFonts w:ascii="Arial" w:cs="Arial" w:eastAsia="Arial" w:hAnsi="Arial"/>
        </w:rPr>
        <w:t xml:space="preserve">X. CRONOGRAMA SEMANAL DETALLADO</w:t>
      </w:r>
    </w:p>
    <w:p>
      <w:pPr>
        <w:spacing w:after="120" w:before="0" w:line="276"/>
        <w:jc w:val="both"/>
      </w:pPr>
      <w:r>
        <w:rPr>
          <w:rFonts w:ascii="Arial" w:cs="Arial" w:eastAsia="Arial" w:hAnsi="Arial"/>
        </w:rPr>
        <w:t xml:space="preserve">Este cronograma distribuye todas las acciones de las matrices en semanas concretas. Las fechas del año escolar (fin del III bimestre, semana de gestión, clausura) deben ajustarse a la calendarización 2026 aprobada para la IE; si una semana coincide con vacaciones estudiantiles, las actividades con docentes se desarrollan como trabajo de gestión y las que involucran a estudiantes se trasladan a la semana siguiente.</w:t>
      </w:r>
    </w:p>
    <w:p>
      <w:pPr>
        <w:pStyle w:val="Heading2"/>
        <w:keepNext/>
      </w:pPr>
      <w:r>
        <w:rPr>
          <w:rFonts w:ascii="Arial" w:cs="Arial" w:eastAsia="Arial" w:hAnsi="Arial"/>
        </w:rPr>
        <w:t xml:space="preserve">10.1 Acciones permanentes (se repiten durante todo el periodo)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238"/>
        <w:gridCol w:w="2200"/>
        <w:gridCol w:w="1700"/>
      </w:tblGrid>
      <w:tr>
        <w:trPr>
          <w:cantSplit/>
          <w:tblHeader/>
        </w:trPr>
        <w:tc>
          <w:tcPr>
            <w:tcW w:type="dxa" w:w="15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Frecuencia</w:t>
            </w:r>
          </w:p>
        </w:tc>
        <w:tc>
          <w:tcPr>
            <w:tcW w:type="dxa" w:w="4238"/>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Acción</w:t>
            </w:r>
          </w:p>
        </w:tc>
        <w:tc>
          <w:tcPr>
            <w:tcW w:type="dxa" w:w="22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Evidencia</w:t>
            </w:r>
          </w:p>
        </w:tc>
        <w:tc>
          <w:tcPr>
            <w:tcW w:type="dxa" w:w="17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Criterios</w:t>
            </w:r>
          </w:p>
        </w:tc>
      </w:tr>
      <w:tr>
        <w:trPr>
          <w:cantSplit/>
        </w:trPr>
        <w:tc>
          <w:tcPr>
            <w:tcW w:type="dxa" w:w="15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Diario</w:t>
            </w:r>
          </w:p>
        </w:tc>
        <w:tc>
          <w:tcPr>
            <w:tcW w:type="dxa" w:w="4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Registro de asistencia de docentes y directora (hora y firma de ingreso y salida).</w:t>
            </w:r>
          </w:p>
        </w:tc>
        <w:tc>
          <w:tcPr>
            <w:tcW w:type="dxa" w:w="2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Parte o cuaderno de asistencia.</w:t>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D3S10C3</w:t>
            </w:r>
          </w:p>
        </w:tc>
      </w:tr>
      <w:tr>
        <w:trPr>
          <w:cantSplit/>
        </w:trPr>
        <w:tc>
          <w:tcPr>
            <w:tcW w:type="dxa" w:w="15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Diario</w:t>
            </w:r>
          </w:p>
        </w:tc>
        <w:tc>
          <w:tcPr>
            <w:tcW w:type="dxa" w:w="4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Limpieza de cierre y revisión de apertura de servicios higiénicos, patios y aulas; basureros sin desborde; productos de limpieza bajo llave.</w:t>
            </w:r>
          </w:p>
        </w:tc>
        <w:tc>
          <w:tcPr>
            <w:tcW w:type="dxa" w:w="2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Lista de chequeo diaria (Anexo 5).</w:t>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D3S8C2*</w:t>
            </w:r>
          </w:p>
        </w:tc>
      </w:tr>
      <w:tr>
        <w:trPr>
          <w:cantSplit/>
        </w:trPr>
        <w:tc>
          <w:tcPr>
            <w:tcW w:type="dxa" w:w="15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Diario</w:t>
            </w:r>
          </w:p>
        </w:tc>
        <w:tc>
          <w:tcPr>
            <w:tcW w:type="dxa" w:w="4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Turnos de vigilancia en ingreso, recreo y salida; personal presente durante todo el recreo.</w:t>
            </w:r>
          </w:p>
        </w:tc>
        <w:tc>
          <w:tcPr>
            <w:tcW w:type="dxa" w:w="2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Rol de turnos.</w:t>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D3S8C6, D3S8C7*</w:t>
            </w:r>
          </w:p>
        </w:tc>
      </w:tr>
      <w:tr>
        <w:trPr>
          <w:cantSplit/>
        </w:trPr>
        <w:tc>
          <w:tcPr>
            <w:tcW w:type="dxa" w:w="15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Diario</w:t>
            </w:r>
          </w:p>
        </w:tc>
        <w:tc>
          <w:tcPr>
            <w:tcW w:type="dxa" w:w="4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Docentes con unidad y sesión en el aula; nadie deja el aula sola; cobertura inmediata de ausencias.</w:t>
            </w:r>
          </w:p>
        </w:tc>
        <w:tc>
          <w:tcPr>
            <w:tcW w:type="dxa" w:w="2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Acuerdo y plan de contingencia.</w:t>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D1S1C1*, C5*, D3S10C6*</w:t>
            </w:r>
          </w:p>
        </w:tc>
      </w:tr>
      <w:tr>
        <w:trPr>
          <w:cantSplit/>
        </w:trPr>
        <w:tc>
          <w:tcPr>
            <w:tcW w:type="dxa" w:w="15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Semanal (lunes)</w:t>
            </w:r>
          </w:p>
        </w:tc>
        <w:tc>
          <w:tcPr>
            <w:tcW w:type="dxa" w:w="4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Inspección general de seguridad con la lista de chequeo y corrección inmediata.</w:t>
            </w:r>
          </w:p>
        </w:tc>
        <w:tc>
          <w:tcPr>
            <w:tcW w:type="dxa" w:w="2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Lista con fecha y fotos.</w:t>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D3S8C1*, C2*, C4*</w:t>
            </w:r>
          </w:p>
        </w:tc>
      </w:tr>
      <w:tr>
        <w:trPr>
          <w:cantSplit/>
        </w:trPr>
        <w:tc>
          <w:tcPr>
            <w:tcW w:type="dxa" w:w="15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Semanal (viernes)</w:t>
            </w:r>
          </w:p>
        </w:tc>
        <w:tc>
          <w:tcPr>
            <w:tcW w:type="dxa" w:w="4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Actualizar la carpeta de respaldo de planificación y el kit de visita inopinada.</w:t>
            </w:r>
          </w:p>
        </w:tc>
        <w:tc>
          <w:tcPr>
            <w:tcW w:type="dxa" w:w="2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Carpeta por sección; checklist del kit.</w:t>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D1S1C1*, C5*</w:t>
            </w:r>
          </w:p>
        </w:tc>
      </w:tr>
      <w:tr>
        <w:trPr>
          <w:cantSplit/>
        </w:trPr>
        <w:tc>
          <w:tcPr>
            <w:tcW w:type="dxa" w:w="15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Semanal</w:t>
            </w:r>
          </w:p>
        </w:tc>
        <w:tc>
          <w:tcPr>
            <w:tcW w:type="dxa" w:w="4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Reunión colegiada según calendario (planificación, GIA, análisis de resultados o bienestar).</w:t>
            </w:r>
          </w:p>
        </w:tc>
        <w:tc>
          <w:tcPr>
            <w:tcW w:type="dxa" w:w="2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Acta y asistencia.</w:t>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S1, S3, S4, S5</w:t>
            </w:r>
          </w:p>
        </w:tc>
      </w:tr>
      <w:tr>
        <w:trPr>
          <w:cantSplit/>
        </w:trPr>
        <w:tc>
          <w:tcPr>
            <w:tcW w:type="dxa" w:w="15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Semanal</w:t>
            </w:r>
          </w:p>
        </w:tc>
        <w:tc>
          <w:tcPr>
            <w:tcW w:type="dxa" w:w="4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Archivar evidencias en el archivo físico y digital (regla de 24 horas).</w:t>
            </w:r>
          </w:p>
        </w:tc>
        <w:tc>
          <w:tcPr>
            <w:tcW w:type="dxa" w:w="2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Archivo actualizado.</w:t>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Todas</w:t>
            </w:r>
          </w:p>
        </w:tc>
      </w:tr>
      <w:tr>
        <w:trPr>
          <w:cantSplit/>
        </w:trPr>
        <w:tc>
          <w:tcPr>
            <w:tcW w:type="dxa" w:w="15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Mensual (primeros días)</w:t>
            </w:r>
          </w:p>
        </w:tc>
        <w:tc>
          <w:tcPr>
            <w:tcW w:type="dxa" w:w="4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Enviar a la UGEL el reporte de asistencia del personal, cotejado con el registro diario; guardar el cargo.</w:t>
            </w:r>
          </w:p>
        </w:tc>
        <w:tc>
          <w:tcPr>
            <w:tcW w:type="dxa" w:w="2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Reporte y cargo.</w:t>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D3S10C4</w:t>
            </w:r>
          </w:p>
        </w:tc>
      </w:tr>
      <w:tr>
        <w:trPr>
          <w:cantSplit/>
        </w:trPr>
        <w:tc>
          <w:tcPr>
            <w:tcW w:type="dxa" w:w="15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Mensual</w:t>
            </w:r>
          </w:p>
        </w:tc>
        <w:tc>
          <w:tcPr>
            <w:tcW w:type="dxa" w:w="4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Registrar la asistencia de estudiantes en el SIAGIE; revisar el SíseVe; revisar el botiquín; seguimiento de estudiantes en riesgo; reunión de comités.</w:t>
            </w:r>
          </w:p>
        </w:tc>
        <w:tc>
          <w:tcPr>
            <w:tcW w:type="dxa" w:w="2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Reportes SIAGIE; captura SíseVe; inventario del botiquín; fichas de seguimiento; actas.</w:t>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D3S10C7, D2S7C6, D3S8C4*, D2S5C3</w:t>
            </w:r>
          </w:p>
        </w:tc>
      </w:tr>
    </w:tbl>
    <w:p>
      <w:pPr>
        <w:spacing w:after="100"/>
      </w:pPr>
    </w:p>
    <w:p>
      <w:pPr>
        <w:pStyle w:val="Heading2"/>
        <w:keepNext/>
      </w:pPr>
      <w:r>
        <w:rPr>
          <w:rFonts w:ascii="Arial" w:cs="Arial" w:eastAsia="Arial" w:hAnsi="Arial"/>
        </w:rPr>
        <w:t xml:space="preserve">10.2 Cronograma semana por semana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138"/>
        <w:gridCol w:w="2500"/>
        <w:gridCol w:w="1500"/>
      </w:tblGrid>
      <w:tr>
        <w:trPr>
          <w:tblHeader/>
        </w:trPr>
        <w:tc>
          <w:tcPr>
            <w:tcW w:type="dxa" w:w="15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Semana y fechas</w:t>
            </w:r>
          </w:p>
        </w:tc>
        <w:tc>
          <w:tcPr>
            <w:tcW w:type="dxa" w:w="4138"/>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Acciones concretas</w:t>
            </w:r>
          </w:p>
        </w:tc>
        <w:tc>
          <w:tcPr>
            <w:tcW w:type="dxa" w:w="25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Evidencias y productos</w:t>
            </w:r>
          </w:p>
        </w:tc>
        <w:tc>
          <w:tcPr>
            <w:tcW w:type="dxa" w:w="15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Criterios</w:t>
            </w:r>
          </w:p>
        </w:tc>
      </w:tr>
      <w:tr>
        <w:trPr>
          <w:cantSplit/>
        </w:trPr>
        <w:tc>
          <w:tcPr>
            <w:tcW w:type="dxa" w:w="9638"/>
            <w:gridSpan w:val="4"/>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FASE 1: ALISTAMIENTO Y BLINDAJE (24 set – 9 oct 2026)</w:t>
            </w:r>
          </w:p>
        </w:tc>
      </w:tr>
      <w:tr>
        <w:tc>
          <w:tcPr>
            <w:tcW w:type="dxa" w:w="15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Semana 0</w:t>
            </w:r>
          </w:p>
          <w:p>
            <w:pPr>
              <w:spacing w:after="40" w:line="240"/>
              <w:jc w:val="left"/>
            </w:pPr>
            <w:r>
              <w:rPr>
                <w:rFonts w:ascii="Arial" w:cs="Arial" w:eastAsia="Arial" w:hAnsi="Arial"/>
                <w:b/>
                <w:bCs/>
                <w:sz w:val="16"/>
                <w:szCs w:val="16"/>
              </w:rPr>
              <w:t xml:space="preserve">Jue 24 – Dom 27 set</w:t>
            </w:r>
          </w:p>
        </w:tc>
        <w:tc>
          <w:tcPr>
            <w:tcW w:type="dxa" w:w="41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Leer el plan y aplicar la lista de verificación de la sección XIII para identificar vacíos.</w:t>
            </w:r>
          </w:p>
          <w:p>
            <w:pPr>
              <w:pStyle w:val="ListParagraph"/>
              <w:numPr>
                <w:ilvl w:val="0"/>
                <w:numId w:val="4"/>
              </w:numPr>
              <w:spacing w:after="40" w:line="240"/>
            </w:pPr>
            <w:r>
              <w:rPr>
                <w:rFonts w:ascii="Arial" w:cs="Arial" w:eastAsia="Arial" w:hAnsi="Arial"/>
                <w:sz w:val="16"/>
                <w:szCs w:val="16"/>
              </w:rPr>
              <w:t xml:space="preserve">Elaborar la lista de compras de bajo costo: insumos del botiquín, masilla, cinta, tapas de tomacorriente, canaletas, tarugos, pintura para señales, basureros con tapa, candado para el depósito, archivadores y separadores.</w:t>
            </w:r>
          </w:p>
          <w:p>
            <w:pPr>
              <w:pStyle w:val="ListParagraph"/>
              <w:numPr>
                <w:ilvl w:val="0"/>
                <w:numId w:val="4"/>
              </w:numPr>
              <w:spacing w:after="40" w:line="240"/>
            </w:pPr>
            <w:r>
              <w:rPr>
                <w:rFonts w:ascii="Arial" w:cs="Arial" w:eastAsia="Arial" w:hAnsi="Arial"/>
                <w:sz w:val="16"/>
                <w:szCs w:val="16"/>
              </w:rPr>
              <w:t xml:space="preserve">Preparar el documento modelo de encargatura de dirección (Anexo 2).</w:t>
            </w:r>
          </w:p>
          <w:p>
            <w:pPr>
              <w:pStyle w:val="ListParagraph"/>
              <w:numPr>
                <w:ilvl w:val="0"/>
                <w:numId w:val="4"/>
              </w:numPr>
              <w:spacing w:after="40" w:line="240"/>
            </w:pPr>
            <w:r>
              <w:rPr>
                <w:rFonts w:ascii="Arial" w:cs="Arial" w:eastAsia="Arial" w:hAnsi="Arial"/>
                <w:sz w:val="16"/>
                <w:szCs w:val="16"/>
              </w:rPr>
              <w:t xml:space="preserve">Coordinar con el personal de mantenimiento la rutina diaria de limpieza de cierre y de apertura.</w:t>
            </w:r>
          </w:p>
        </w:tc>
        <w:tc>
          <w:tcPr>
            <w:tcW w:type="dxa" w:w="25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Lista de verificación llenada.</w:t>
            </w:r>
          </w:p>
          <w:p>
            <w:pPr>
              <w:pStyle w:val="ListParagraph"/>
              <w:numPr>
                <w:ilvl w:val="0"/>
                <w:numId w:val="4"/>
              </w:numPr>
              <w:spacing w:after="40" w:line="240"/>
            </w:pPr>
            <w:r>
              <w:rPr>
                <w:rFonts w:ascii="Arial" w:cs="Arial" w:eastAsia="Arial" w:hAnsi="Arial"/>
                <w:sz w:val="16"/>
                <w:szCs w:val="16"/>
              </w:rPr>
              <w:t xml:space="preserve">Lista de compras.</w:t>
            </w:r>
          </w:p>
          <w:p>
            <w:pPr>
              <w:pStyle w:val="ListParagraph"/>
              <w:numPr>
                <w:ilvl w:val="0"/>
                <w:numId w:val="4"/>
              </w:numPr>
              <w:spacing w:after="40" w:line="240"/>
            </w:pPr>
            <w:r>
              <w:rPr>
                <w:rFonts w:ascii="Arial" w:cs="Arial" w:eastAsia="Arial" w:hAnsi="Arial"/>
                <w:sz w:val="16"/>
                <w:szCs w:val="16"/>
              </w:rPr>
              <w:t xml:space="preserve">Modelo de encargatura.</w:t>
            </w:r>
          </w:p>
        </w:tc>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5"/>
                <w:szCs w:val="15"/>
              </w:rPr>
              <w:t xml:space="preserve">Todas; S8</w:t>
            </w:r>
          </w:p>
        </w:tc>
      </w:tr>
      <w:tr>
        <w:tc>
          <w:tcPr>
            <w:tcW w:type="dxa" w:w="15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Semana 1</w:t>
            </w:r>
          </w:p>
          <w:p>
            <w:pPr>
              <w:spacing w:after="40" w:line="240"/>
              <w:jc w:val="left"/>
            </w:pPr>
            <w:r>
              <w:rPr>
                <w:rFonts w:ascii="Arial" w:cs="Arial" w:eastAsia="Arial" w:hAnsi="Arial"/>
                <w:b/>
                <w:bCs/>
                <w:sz w:val="16"/>
                <w:szCs w:val="16"/>
              </w:rPr>
              <w:t xml:space="preserve">Lun 28 set – Vie 2 oct</w:t>
            </w:r>
          </w:p>
        </w:tc>
        <w:tc>
          <w:tcPr>
            <w:tcW w:type="dxa" w:w="41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
            </w:r>
            <w:r>
              <w:rPr>
                <w:rFonts w:ascii="Arial" w:cs="Arial" w:eastAsia="Arial" w:hAnsi="Arial"/>
                <w:b/>
                <w:bCs/>
                <w:sz w:val="16"/>
                <w:szCs w:val="16"/>
              </w:rPr>
              <w:t xml:space="preserve">Lunes:</w:t>
            </w:r>
            <w:r>
              <w:rPr>
                <w:rFonts w:ascii="Arial" w:cs="Arial" w:eastAsia="Arial" w:hAnsi="Arial"/>
                <w:sz w:val="16"/>
                <w:szCs w:val="16"/>
              </w:rPr>
              <w:t xml:space="preserve"> reunión de personal (docentes, auxiliar y mantenimiento): informar con transparencia sobre el proceso de evaluación; aprobar acuerdos (planificación en aula, puntualidad, no dejar aulas solas, acceso sin condicionamientos), el calendario de trabajo colegiado oct-dic y la distribución de roles.</w:t>
            </w:r>
          </w:p>
          <w:p>
            <w:pPr>
              <w:pStyle w:val="ListParagraph"/>
              <w:numPr>
                <w:ilvl w:val="0"/>
                <w:numId w:val="4"/>
              </w:numPr>
              <w:spacing w:after="40" w:line="240"/>
            </w:pPr>
            <w:r>
              <w:rPr>
                <w:rFonts w:ascii="Arial" w:cs="Arial" w:eastAsia="Arial" w:hAnsi="Arial"/>
                <w:sz w:val="16"/>
                <w:szCs w:val="16"/>
              </w:rPr>
              <w:t xml:space="preserve">Emitir y socializar la Directiva de acceso sin condicionamientos (Anexo 3) y el Plan de contingencia ante ausencia docente.</w:t>
            </w:r>
          </w:p>
          <w:p>
            <w:pPr>
              <w:pStyle w:val="ListParagraph"/>
              <w:numPr>
                <w:ilvl w:val="0"/>
                <w:numId w:val="4"/>
              </w:numPr>
              <w:spacing w:after="40" w:line="240"/>
            </w:pPr>
            <w:r>
              <w:rPr>
                <w:rFonts w:ascii="Arial" w:cs="Arial" w:eastAsia="Arial" w:hAnsi="Arial"/>
                <w:sz w:val="16"/>
                <w:szCs w:val="16"/>
              </w:rPr>
              <w:t xml:space="preserve">Emitir el Rol de turnos de vigilancia de ingreso, recreo y salida (Anexo 4) y socializar el protocolo.</w:t>
            </w:r>
          </w:p>
          <w:p>
            <w:pPr>
              <w:pStyle w:val="ListParagraph"/>
              <w:numPr>
                <w:ilvl w:val="0"/>
                <w:numId w:val="4"/>
              </w:numPr>
              <w:spacing w:after="40" w:line="240"/>
            </w:pPr>
            <w:r>
              <w:rPr>
                <w:rFonts w:ascii="Arial" w:cs="Arial" w:eastAsia="Arial" w:hAnsi="Arial"/>
                <w:sz w:val="16"/>
                <w:szCs w:val="16"/>
              </w:rPr>
              <w:t xml:space="preserve">Primera inspección de seguridad con la lista de chequeo; iniciar correcciones; guardar productos de limpieza bajo llave; colocar basureros.</w:t>
            </w:r>
          </w:p>
          <w:p>
            <w:pPr>
              <w:pStyle w:val="ListParagraph"/>
              <w:numPr>
                <w:ilvl w:val="0"/>
                <w:numId w:val="4"/>
              </w:numPr>
              <w:spacing w:after="40" w:line="240"/>
            </w:pPr>
            <w:r>
              <w:rPr>
                <w:rFonts w:ascii="Arial" w:cs="Arial" w:eastAsia="Arial" w:hAnsi="Arial"/>
                <w:sz w:val="16"/>
                <w:szCs w:val="16"/>
              </w:rPr>
              <w:t xml:space="preserve">Revisar el Portal SíseVe y completar tareas pendientes; revisar el SIAGIE (nóminas, notas, asistencia).</w:t>
            </w:r>
          </w:p>
          <w:p>
            <w:pPr>
              <w:pStyle w:val="ListParagraph"/>
              <w:numPr>
                <w:ilvl w:val="0"/>
                <w:numId w:val="4"/>
              </w:numPr>
              <w:spacing w:after="40" w:line="240"/>
            </w:pPr>
            <w:r>
              <w:rPr>
                <w:rFonts w:ascii="Arial" w:cs="Arial" w:eastAsia="Arial" w:hAnsi="Arial"/>
                <w:sz w:val="16"/>
                <w:szCs w:val="16"/>
              </w:rPr>
              <w:t xml:space="preserve">Armar el archivo de evidencias (archivadores y carpeta digital) y el kit de visita inopinada.</w:t>
            </w:r>
          </w:p>
          <w:p>
            <w:pPr>
              <w:pStyle w:val="ListParagraph"/>
              <w:numPr>
                <w:ilvl w:val="0"/>
                <w:numId w:val="4"/>
              </w:numPr>
              <w:spacing w:after="40" w:line="240"/>
            </w:pPr>
            <w:r>
              <w:rPr>
                <w:rFonts w:ascii="Arial" w:cs="Arial" w:eastAsia="Arial" w:hAnsi="Arial"/>
                <w:sz w:val="16"/>
                <w:szCs w:val="16"/>
              </w:rPr>
              <w:t xml:space="preserve"/>
            </w:r>
            <w:r>
              <w:rPr>
                <w:rFonts w:ascii="Arial" w:cs="Arial" w:eastAsia="Arial" w:hAnsi="Arial"/>
                <w:b/>
                <w:bCs/>
                <w:sz w:val="16"/>
                <w:szCs w:val="16"/>
              </w:rPr>
              <w:t xml:space="preserve">Viernes:</w:t>
            </w:r>
            <w:r>
              <w:rPr>
                <w:rFonts w:ascii="Arial" w:cs="Arial" w:eastAsia="Arial" w:hAnsi="Arial"/>
                <w:sz w:val="16"/>
                <w:szCs w:val="16"/>
              </w:rPr>
              <w:t xml:space="preserve"> primera carpeta de respaldo de planificación.</w:t>
            </w:r>
          </w:p>
        </w:tc>
        <w:tc>
          <w:tcPr>
            <w:tcW w:type="dxa" w:w="25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Acta de reunión con acuerdos.</w:t>
            </w:r>
          </w:p>
          <w:p>
            <w:pPr>
              <w:pStyle w:val="ListParagraph"/>
              <w:numPr>
                <w:ilvl w:val="0"/>
                <w:numId w:val="4"/>
              </w:numPr>
              <w:spacing w:after="40" w:line="240"/>
            </w:pPr>
            <w:r>
              <w:rPr>
                <w:rFonts w:ascii="Arial" w:cs="Arial" w:eastAsia="Arial" w:hAnsi="Arial"/>
                <w:sz w:val="16"/>
                <w:szCs w:val="16"/>
              </w:rPr>
              <w:t xml:space="preserve">Directiva y plan de contingencia firmados.</w:t>
            </w:r>
          </w:p>
          <w:p>
            <w:pPr>
              <w:pStyle w:val="ListParagraph"/>
              <w:numPr>
                <w:ilvl w:val="0"/>
                <w:numId w:val="4"/>
              </w:numPr>
              <w:spacing w:after="40" w:line="240"/>
            </w:pPr>
            <w:r>
              <w:rPr>
                <w:rFonts w:ascii="Arial" w:cs="Arial" w:eastAsia="Arial" w:hAnsi="Arial"/>
                <w:sz w:val="16"/>
                <w:szCs w:val="16"/>
              </w:rPr>
              <w:t xml:space="preserve">Rol de turnos.</w:t>
            </w:r>
          </w:p>
          <w:p>
            <w:pPr>
              <w:pStyle w:val="ListParagraph"/>
              <w:numPr>
                <w:ilvl w:val="0"/>
                <w:numId w:val="4"/>
              </w:numPr>
              <w:spacing w:after="40" w:line="240"/>
            </w:pPr>
            <w:r>
              <w:rPr>
                <w:rFonts w:ascii="Arial" w:cs="Arial" w:eastAsia="Arial" w:hAnsi="Arial"/>
                <w:sz w:val="16"/>
                <w:szCs w:val="16"/>
              </w:rPr>
              <w:t xml:space="preserve">Lista de chequeo y fotos.</w:t>
            </w:r>
          </w:p>
          <w:p>
            <w:pPr>
              <w:pStyle w:val="ListParagraph"/>
              <w:numPr>
                <w:ilvl w:val="0"/>
                <w:numId w:val="4"/>
              </w:numPr>
              <w:spacing w:after="40" w:line="240"/>
            </w:pPr>
            <w:r>
              <w:rPr>
                <w:rFonts w:ascii="Arial" w:cs="Arial" w:eastAsia="Arial" w:hAnsi="Arial"/>
                <w:sz w:val="16"/>
                <w:szCs w:val="16"/>
              </w:rPr>
              <w:t xml:space="preserve">Captura del SíseVe.</w:t>
            </w:r>
          </w:p>
          <w:p>
            <w:pPr>
              <w:pStyle w:val="ListParagraph"/>
              <w:numPr>
                <w:ilvl w:val="0"/>
                <w:numId w:val="4"/>
              </w:numPr>
              <w:spacing w:after="40" w:line="240"/>
            </w:pPr>
            <w:r>
              <w:rPr>
                <w:rFonts w:ascii="Arial" w:cs="Arial" w:eastAsia="Arial" w:hAnsi="Arial"/>
                <w:sz w:val="16"/>
                <w:szCs w:val="16"/>
              </w:rPr>
              <w:t xml:space="preserve">Archivo y kit instalados.</w:t>
            </w:r>
          </w:p>
        </w:tc>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5"/>
                <w:szCs w:val="15"/>
              </w:rPr>
              <w:t xml:space="preserve">D1S1C1*, C5*; D3S10C5*, C6*; D3S8C1*, C2*, C6; D2S7C6; D2S6C4</w:t>
            </w:r>
          </w:p>
        </w:tc>
      </w:tr>
      <w:tr>
        <w:tc>
          <w:tcPr>
            <w:tcW w:type="dxa" w:w="15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Semana 2</w:t>
            </w:r>
          </w:p>
          <w:p>
            <w:pPr>
              <w:spacing w:after="40" w:line="240"/>
              <w:jc w:val="left"/>
            </w:pPr>
            <w:r>
              <w:rPr>
                <w:rFonts w:ascii="Arial" w:cs="Arial" w:eastAsia="Arial" w:hAnsi="Arial"/>
                <w:b/>
                <w:bCs/>
                <w:sz w:val="16"/>
                <w:szCs w:val="16"/>
              </w:rPr>
              <w:t xml:space="preserve">Lun 5 – Vie 9 oct</w:t>
            </w:r>
          </w:p>
          <w:p>
            <w:pPr>
              <w:spacing w:after="40" w:line="240"/>
              <w:jc w:val="left"/>
            </w:pPr>
            <w:r>
              <w:rPr>
                <w:rFonts w:ascii="Arial" w:cs="Arial" w:eastAsia="Arial" w:hAnsi="Arial"/>
                <w:b/>
                <w:bCs/>
                <w:sz w:val="16"/>
                <w:szCs w:val="16"/>
              </w:rPr>
              <w:t xml:space="preserve">(8 oct feriado)</w:t>
            </w:r>
          </w:p>
        </w:tc>
        <w:tc>
          <w:tcPr>
            <w:tcW w:type="dxa" w:w="41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Enviar a la UGEL el reporte de asistencia de setiembre.</w:t>
            </w:r>
          </w:p>
          <w:p>
            <w:pPr>
              <w:pStyle w:val="ListParagraph"/>
              <w:numPr>
                <w:ilvl w:val="0"/>
                <w:numId w:val="4"/>
              </w:numPr>
              <w:spacing w:after="40" w:line="240"/>
            </w:pPr>
            <w:r>
              <w:rPr>
                <w:rFonts w:ascii="Arial" w:cs="Arial" w:eastAsia="Arial" w:hAnsi="Arial"/>
                <w:sz w:val="16"/>
                <w:szCs w:val="16"/>
              </w:rPr>
              <w:t xml:space="preserve">Aplicar la Ficha de autodiagnóstico de necesidades formativas y consolidar; redactar el informe de diagnóstico y el plan de fortalecimiento docente.</w:t>
            </w:r>
          </w:p>
          <w:p>
            <w:pPr>
              <w:pStyle w:val="ListParagraph"/>
              <w:numPr>
                <w:ilvl w:val="0"/>
                <w:numId w:val="4"/>
              </w:numPr>
              <w:spacing w:after="40" w:line="240"/>
            </w:pPr>
            <w:r>
              <w:rPr>
                <w:rFonts w:ascii="Arial" w:cs="Arial" w:eastAsia="Arial" w:hAnsi="Arial"/>
                <w:sz w:val="16"/>
                <w:szCs w:val="16"/>
              </w:rPr>
              <w:t xml:space="preserve">Difundir la oferta formativa de PerúEduca, UGEL o DRE (comunicado y reunión).</w:t>
            </w:r>
          </w:p>
          <w:p>
            <w:pPr>
              <w:pStyle w:val="ListParagraph"/>
              <w:numPr>
                <w:ilvl w:val="0"/>
                <w:numId w:val="4"/>
              </w:numPr>
              <w:spacing w:after="40" w:line="240"/>
            </w:pPr>
            <w:r>
              <w:rPr>
                <w:rFonts w:ascii="Arial" w:cs="Arial" w:eastAsia="Arial" w:hAnsi="Arial"/>
                <w:sz w:val="16"/>
                <w:szCs w:val="16"/>
              </w:rPr>
              <w:t xml:space="preserve">Colocar señales de zona segura, rutas de evacuación y croquis; equipar y rotular el botiquín; verificar o emitir la RD de la brigada.</w:t>
            </w:r>
          </w:p>
          <w:p>
            <w:pPr>
              <w:pStyle w:val="ListParagraph"/>
              <w:numPr>
                <w:ilvl w:val="0"/>
                <w:numId w:val="4"/>
              </w:numPr>
              <w:spacing w:after="40" w:line="240"/>
            </w:pPr>
            <w:r>
              <w:rPr>
                <w:rFonts w:ascii="Arial" w:cs="Arial" w:eastAsia="Arial" w:hAnsi="Arial"/>
                <w:sz w:val="16"/>
                <w:szCs w:val="16"/>
              </w:rPr>
              <w:t xml:space="preserve">Reunir la documentación ya existente: evaluación diagnóstica, SIAGIE, libretas y convocatorias de bimestres concluidos; comités con RD; normas de convivencia; recepción y entrega de materiales; Plan de recursos propios y PAT; Mi Mantenimiento.</w:t>
            </w:r>
          </w:p>
          <w:p>
            <w:pPr>
              <w:pStyle w:val="ListParagraph"/>
              <w:numPr>
                <w:ilvl w:val="0"/>
                <w:numId w:val="4"/>
              </w:numPr>
              <w:spacing w:after="40" w:line="240"/>
            </w:pPr>
            <w:r>
              <w:rPr>
                <w:rFonts w:ascii="Arial" w:cs="Arial" w:eastAsia="Arial" w:hAnsi="Arial"/>
                <w:sz w:val="16"/>
                <w:szCs w:val="16"/>
              </w:rPr>
              <w:t xml:space="preserve">Constituir el Comité de intervención frente al hostigamiento sexual, si no existe.</w:t>
            </w:r>
          </w:p>
          <w:p>
            <w:pPr>
              <w:pStyle w:val="ListParagraph"/>
              <w:numPr>
                <w:ilvl w:val="0"/>
                <w:numId w:val="4"/>
              </w:numPr>
              <w:spacing w:after="40" w:line="240"/>
            </w:pPr>
            <w:r>
              <w:rPr>
                <w:rFonts w:ascii="Arial" w:cs="Arial" w:eastAsia="Arial" w:hAnsi="Arial"/>
                <w:sz w:val="16"/>
                <w:szCs w:val="16"/>
              </w:rPr>
              <w:t xml:space="preserve">Iniciar el inventario de recursos educativos y la formulación del proyecto de innovación.</w:t>
            </w:r>
          </w:p>
          <w:p>
            <w:pPr>
              <w:pStyle w:val="ListParagraph"/>
              <w:numPr>
                <w:ilvl w:val="0"/>
                <w:numId w:val="4"/>
              </w:numPr>
              <w:spacing w:after="40" w:line="240"/>
            </w:pPr>
            <w:r>
              <w:rPr>
                <w:rFonts w:ascii="Arial" w:cs="Arial" w:eastAsia="Arial" w:hAnsi="Arial"/>
                <w:sz w:val="16"/>
                <w:szCs w:val="16"/>
              </w:rPr>
              <w:t xml:space="preserve">Completar la difusión de normas de convivencia a los grupos que falten.</w:t>
            </w:r>
          </w:p>
        </w:tc>
        <w:tc>
          <w:tcPr>
            <w:tcW w:type="dxa" w:w="25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Reporte y cargo.</w:t>
            </w:r>
          </w:p>
          <w:p>
            <w:pPr>
              <w:pStyle w:val="ListParagraph"/>
              <w:numPr>
                <w:ilvl w:val="0"/>
                <w:numId w:val="4"/>
              </w:numPr>
              <w:spacing w:after="40" w:line="240"/>
            </w:pPr>
            <w:r>
              <w:rPr>
                <w:rFonts w:ascii="Arial" w:cs="Arial" w:eastAsia="Arial" w:hAnsi="Arial"/>
                <w:sz w:val="16"/>
                <w:szCs w:val="16"/>
              </w:rPr>
              <w:t xml:space="preserve">Informe de diagnóstico y plan de fortalecimiento.</w:t>
            </w:r>
          </w:p>
          <w:p>
            <w:pPr>
              <w:pStyle w:val="ListParagraph"/>
              <w:numPr>
                <w:ilvl w:val="0"/>
                <w:numId w:val="4"/>
              </w:numPr>
              <w:spacing w:after="40" w:line="240"/>
            </w:pPr>
            <w:r>
              <w:rPr>
                <w:rFonts w:ascii="Arial" w:cs="Arial" w:eastAsia="Arial" w:hAnsi="Arial"/>
                <w:sz w:val="16"/>
                <w:szCs w:val="16"/>
              </w:rPr>
              <w:t xml:space="preserve">Comunicado de oferta formativa.</w:t>
            </w:r>
          </w:p>
          <w:p>
            <w:pPr>
              <w:pStyle w:val="ListParagraph"/>
              <w:numPr>
                <w:ilvl w:val="0"/>
                <w:numId w:val="4"/>
              </w:numPr>
              <w:spacing w:after="40" w:line="240"/>
            </w:pPr>
            <w:r>
              <w:rPr>
                <w:rFonts w:ascii="Arial" w:cs="Arial" w:eastAsia="Arial" w:hAnsi="Arial"/>
                <w:sz w:val="16"/>
                <w:szCs w:val="16"/>
              </w:rPr>
              <w:t xml:space="preserve">Fotos de señalización, croquis y botiquín.</w:t>
            </w:r>
          </w:p>
          <w:p>
            <w:pPr>
              <w:pStyle w:val="ListParagraph"/>
              <w:numPr>
                <w:ilvl w:val="0"/>
                <w:numId w:val="4"/>
              </w:numPr>
              <w:spacing w:after="40" w:line="240"/>
            </w:pPr>
            <w:r>
              <w:rPr>
                <w:rFonts w:ascii="Arial" w:cs="Arial" w:eastAsia="Arial" w:hAnsi="Arial"/>
                <w:sz w:val="16"/>
                <w:szCs w:val="16"/>
              </w:rPr>
              <w:t xml:space="preserve">Documentación existente archivada.</w:t>
            </w:r>
          </w:p>
          <w:p>
            <w:pPr>
              <w:pStyle w:val="ListParagraph"/>
              <w:numPr>
                <w:ilvl w:val="0"/>
                <w:numId w:val="4"/>
              </w:numPr>
              <w:spacing w:after="40" w:line="240"/>
            </w:pPr>
            <w:r>
              <w:rPr>
                <w:rFonts w:ascii="Arial" w:cs="Arial" w:eastAsia="Arial" w:hAnsi="Arial"/>
                <w:sz w:val="16"/>
                <w:szCs w:val="16"/>
              </w:rPr>
              <w:t xml:space="preserve">RD del comité frente al hostigamiento sexual.</w:t>
            </w:r>
          </w:p>
        </w:tc>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5"/>
                <w:szCs w:val="15"/>
              </w:rPr>
              <w:t xml:space="preserve">D3S10C4; D1S3C1, C6; D3S8C3, C4*; S4; D2S5C1; D2S7C1, C2, C4; S9; S11</w:t>
            </w:r>
          </w:p>
        </w:tc>
      </w:tr>
      <w:tr>
        <w:trPr>
          <w:cantSplit/>
        </w:trPr>
        <w:tc>
          <w:tcPr>
            <w:tcW w:type="dxa" w:w="9638"/>
            <w:gridSpan w:val="4"/>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FASE 2: EJECUCIÓN INTENSIVA (12 oct – 20 nov 2026)</w:t>
            </w:r>
          </w:p>
        </w:tc>
      </w:tr>
      <w:tr>
        <w:tc>
          <w:tcPr>
            <w:tcW w:type="dxa" w:w="15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Semana 3</w:t>
            </w:r>
          </w:p>
          <w:p>
            <w:pPr>
              <w:spacing w:after="40" w:line="240"/>
              <w:jc w:val="left"/>
            </w:pPr>
            <w:r>
              <w:rPr>
                <w:rFonts w:ascii="Arial" w:cs="Arial" w:eastAsia="Arial" w:hAnsi="Arial"/>
                <w:b/>
                <w:bCs/>
                <w:sz w:val="16"/>
                <w:szCs w:val="16"/>
              </w:rPr>
              <w:t xml:space="preserve">Lun 12 – Vie 16 oct</w:t>
            </w:r>
          </w:p>
        </w:tc>
        <w:tc>
          <w:tcPr>
            <w:tcW w:type="dxa" w:w="41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Jornada de análisis y reflexión sobre los resultados del III bimestre: consolidado de las 6 secciones, interpretación y acuerdos; Plan de mejora de los aprendizajes (Refuerzo Escolar).</w:t>
            </w:r>
          </w:p>
          <w:p>
            <w:pPr>
              <w:pStyle w:val="ListParagraph"/>
              <w:numPr>
                <w:ilvl w:val="0"/>
                <w:numId w:val="4"/>
              </w:numPr>
              <w:spacing w:after="40" w:line="240"/>
            </w:pPr>
            <w:r>
              <w:rPr>
                <w:rFonts w:ascii="Arial" w:cs="Arial" w:eastAsia="Arial" w:hAnsi="Arial"/>
                <w:sz w:val="16"/>
                <w:szCs w:val="16"/>
              </w:rPr>
              <w:t xml:space="preserve">Taller “Reajuste de la planificación anual y diseño de la unidad del IV bimestre”, con planificación colegiada por equipos de áreas afines.</w:t>
            </w:r>
          </w:p>
          <w:p>
            <w:pPr>
              <w:pStyle w:val="ListParagraph"/>
              <w:numPr>
                <w:ilvl w:val="0"/>
                <w:numId w:val="4"/>
              </w:numPr>
              <w:spacing w:after="40" w:line="240"/>
            </w:pPr>
            <w:r>
              <w:rPr>
                <w:rFonts w:ascii="Arial" w:cs="Arial" w:eastAsia="Arial" w:hAnsi="Arial"/>
                <w:sz w:val="16"/>
                <w:szCs w:val="16"/>
              </w:rPr>
              <w:t xml:space="preserve">GIA 1: criterios de evaluación y evaluación formativa (responde a una necesidad del diagnóstico).</w:t>
            </w:r>
          </w:p>
          <w:p>
            <w:pPr>
              <w:pStyle w:val="ListParagraph"/>
              <w:numPr>
                <w:ilvl w:val="0"/>
                <w:numId w:val="4"/>
              </w:numPr>
              <w:spacing w:after="40" w:line="240"/>
            </w:pPr>
            <w:r>
              <w:rPr>
                <w:rFonts w:ascii="Arial" w:cs="Arial" w:eastAsia="Arial" w:hAnsi="Arial"/>
                <w:sz w:val="16"/>
                <w:szCs w:val="16"/>
              </w:rPr>
              <w:t xml:space="preserve">Elegir la unidad para la asesoría de D1S1C4 e iniciar la ficha de análisis de calidad.</w:t>
            </w:r>
          </w:p>
          <w:p>
            <w:pPr>
              <w:pStyle w:val="ListParagraph"/>
              <w:numPr>
                <w:ilvl w:val="0"/>
                <w:numId w:val="4"/>
              </w:numPr>
              <w:spacing w:after="40" w:line="240"/>
            </w:pPr>
            <w:r>
              <w:rPr>
                <w:rFonts w:ascii="Arial" w:cs="Arial" w:eastAsia="Arial" w:hAnsi="Arial"/>
                <w:sz w:val="16"/>
                <w:szCs w:val="16"/>
              </w:rPr>
              <w:t xml:space="preserve">Remitir oficio al Comité (vía UGEL) sustentando la función docente (cuadro de horas y horario).</w:t>
            </w:r>
          </w:p>
          <w:p>
            <w:pPr>
              <w:pStyle w:val="ListParagraph"/>
              <w:numPr>
                <w:ilvl w:val="0"/>
                <w:numId w:val="4"/>
              </w:numPr>
              <w:spacing w:after="40" w:line="240"/>
            </w:pPr>
            <w:r>
              <w:rPr>
                <w:rFonts w:ascii="Arial" w:cs="Arial" w:eastAsia="Arial" w:hAnsi="Arial"/>
                <w:sz w:val="16"/>
                <w:szCs w:val="16"/>
              </w:rPr>
              <w:t xml:space="preserve">Aprobar con RD el proyecto de innovación y aplicar su línea de base.</w:t>
            </w:r>
          </w:p>
          <w:p>
            <w:pPr>
              <w:pStyle w:val="ListParagraph"/>
              <w:numPr>
                <w:ilvl w:val="0"/>
                <w:numId w:val="4"/>
              </w:numPr>
              <w:spacing w:after="40" w:line="240"/>
            </w:pPr>
            <w:r>
              <w:rPr>
                <w:rFonts w:ascii="Arial" w:cs="Arial" w:eastAsia="Arial" w:hAnsi="Arial"/>
                <w:sz w:val="16"/>
                <w:szCs w:val="16"/>
              </w:rPr>
              <w:t xml:space="preserve">Expediente versión 1 listo (16 oct).</w:t>
            </w:r>
          </w:p>
        </w:tc>
        <w:tc>
          <w:tcPr>
            <w:tcW w:type="dxa" w:w="25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Consolidado e informe de interpretación; acta de jornada; plan de mejora.</w:t>
            </w:r>
          </w:p>
          <w:p>
            <w:pPr>
              <w:pStyle w:val="ListParagraph"/>
              <w:numPr>
                <w:ilvl w:val="0"/>
                <w:numId w:val="4"/>
              </w:numPr>
              <w:spacing w:after="40" w:line="240"/>
            </w:pPr>
            <w:r>
              <w:rPr>
                <w:rFonts w:ascii="Arial" w:cs="Arial" w:eastAsia="Arial" w:hAnsi="Arial"/>
                <w:sz w:val="16"/>
                <w:szCs w:val="16"/>
              </w:rPr>
              <w:t xml:space="preserve">Diseño del taller, asistencia, unidades colegiadas.</w:t>
            </w:r>
          </w:p>
          <w:p>
            <w:pPr>
              <w:pStyle w:val="ListParagraph"/>
              <w:numPr>
                <w:ilvl w:val="0"/>
                <w:numId w:val="4"/>
              </w:numPr>
              <w:spacing w:after="40" w:line="240"/>
            </w:pPr>
            <w:r>
              <w:rPr>
                <w:rFonts w:ascii="Arial" w:cs="Arial" w:eastAsia="Arial" w:hAnsi="Arial"/>
                <w:sz w:val="16"/>
                <w:szCs w:val="16"/>
              </w:rPr>
              <w:t xml:space="preserve">Diseño y acta del GIA 1; constancias.</w:t>
            </w:r>
          </w:p>
          <w:p>
            <w:pPr>
              <w:pStyle w:val="ListParagraph"/>
              <w:numPr>
                <w:ilvl w:val="0"/>
                <w:numId w:val="4"/>
              </w:numPr>
              <w:spacing w:after="40" w:line="240"/>
            </w:pPr>
            <w:r>
              <w:rPr>
                <w:rFonts w:ascii="Arial" w:cs="Arial" w:eastAsia="Arial" w:hAnsi="Arial"/>
                <w:sz w:val="16"/>
                <w:szCs w:val="16"/>
              </w:rPr>
              <w:t xml:space="preserve">Oficio con cargo.</w:t>
            </w:r>
          </w:p>
          <w:p>
            <w:pPr>
              <w:pStyle w:val="ListParagraph"/>
              <w:numPr>
                <w:ilvl w:val="0"/>
                <w:numId w:val="4"/>
              </w:numPr>
              <w:spacing w:after="40" w:line="240"/>
            </w:pPr>
            <w:r>
              <w:rPr>
                <w:rFonts w:ascii="Arial" w:cs="Arial" w:eastAsia="Arial" w:hAnsi="Arial"/>
                <w:sz w:val="16"/>
                <w:szCs w:val="16"/>
              </w:rPr>
              <w:t xml:space="preserve">Proyecto con RD; línea de base.</w:t>
            </w:r>
          </w:p>
          <w:p>
            <w:pPr>
              <w:pStyle w:val="ListParagraph"/>
              <w:numPr>
                <w:ilvl w:val="0"/>
                <w:numId w:val="4"/>
              </w:numPr>
              <w:spacing w:after="40" w:line="240"/>
            </w:pPr>
            <w:r>
              <w:rPr>
                <w:rFonts w:ascii="Arial" w:cs="Arial" w:eastAsia="Arial" w:hAnsi="Arial"/>
                <w:sz w:val="16"/>
                <w:szCs w:val="16"/>
              </w:rPr>
              <w:t xml:space="preserve">Expediente v1.</w:t>
            </w:r>
          </w:p>
        </w:tc>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5"/>
                <w:szCs w:val="15"/>
              </w:rPr>
              <w:t xml:space="preserve">D1S4C6, C8*, C9; D1S1C8*, C9*; D1S3C6, C8*; D1S1C4; D1S3C7; perfil</w:t>
            </w:r>
          </w:p>
        </w:tc>
      </w:tr>
      <w:tr>
        <w:tc>
          <w:tcPr>
            <w:tcW w:type="dxa" w:w="15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Semana 4</w:t>
            </w:r>
          </w:p>
          <w:p>
            <w:pPr>
              <w:spacing w:after="40" w:line="240"/>
              <w:jc w:val="left"/>
            </w:pPr>
            <w:r>
              <w:rPr>
                <w:rFonts w:ascii="Arial" w:cs="Arial" w:eastAsia="Arial" w:hAnsi="Arial"/>
                <w:b/>
                <w:bCs/>
                <w:sz w:val="16"/>
                <w:szCs w:val="16"/>
              </w:rPr>
              <w:t xml:space="preserve">Lun 19 – Vie 23 oct</w:t>
            </w:r>
          </w:p>
        </w:tc>
        <w:tc>
          <w:tcPr>
            <w:tcW w:type="dxa" w:w="41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Revisar las libretas del III bimestre con lista de cotejo; convocar por escrito a las familias y entregar los informes con diálogo (actividad con familias).</w:t>
            </w:r>
          </w:p>
          <w:p>
            <w:pPr>
              <w:pStyle w:val="ListParagraph"/>
              <w:numPr>
                <w:ilvl w:val="0"/>
                <w:numId w:val="4"/>
              </w:numPr>
              <w:spacing w:after="40" w:line="240"/>
            </w:pPr>
            <w:r>
              <w:rPr>
                <w:rFonts w:ascii="Arial" w:cs="Arial" w:eastAsia="Arial" w:hAnsi="Arial"/>
                <w:sz w:val="16"/>
                <w:szCs w:val="16"/>
              </w:rPr>
              <w:t xml:space="preserve">Iniciar asesorías personalizadas de planificación (cronograma para los 9 docentes).</w:t>
            </w:r>
          </w:p>
          <w:p>
            <w:pPr>
              <w:pStyle w:val="ListParagraph"/>
              <w:numPr>
                <w:ilvl w:val="0"/>
                <w:numId w:val="4"/>
              </w:numPr>
              <w:spacing w:after="40" w:line="240"/>
            </w:pPr>
            <w:r>
              <w:rPr>
                <w:rFonts w:ascii="Arial" w:cs="Arial" w:eastAsia="Arial" w:hAnsi="Arial"/>
                <w:sz w:val="16"/>
                <w:szCs w:val="16"/>
              </w:rPr>
              <w:t xml:space="preserve">Simulacro 1 de sismo con evaluación.</w:t>
            </w:r>
          </w:p>
          <w:p>
            <w:pPr>
              <w:pStyle w:val="ListParagraph"/>
              <w:numPr>
                <w:ilvl w:val="0"/>
                <w:numId w:val="4"/>
              </w:numPr>
              <w:spacing w:after="40" w:line="240"/>
            </w:pPr>
            <w:r>
              <w:rPr>
                <w:rFonts w:ascii="Arial" w:cs="Arial" w:eastAsia="Arial" w:hAnsi="Arial"/>
                <w:sz w:val="16"/>
                <w:szCs w:val="16"/>
              </w:rPr>
              <w:t xml:space="preserve">Implementación del proyecto de innovación.</w:t>
            </w:r>
          </w:p>
        </w:tc>
        <w:tc>
          <w:tcPr>
            <w:tcW w:type="dxa" w:w="25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Lista de cotejo; convocatoria; firmas de familias; acta de entrega.</w:t>
            </w:r>
          </w:p>
          <w:p>
            <w:pPr>
              <w:pStyle w:val="ListParagraph"/>
              <w:numPr>
                <w:ilvl w:val="0"/>
                <w:numId w:val="4"/>
              </w:numPr>
              <w:spacing w:after="40" w:line="240"/>
            </w:pPr>
            <w:r>
              <w:rPr>
                <w:rFonts w:ascii="Arial" w:cs="Arial" w:eastAsia="Arial" w:hAnsi="Arial"/>
                <w:sz w:val="16"/>
                <w:szCs w:val="16"/>
              </w:rPr>
              <w:t xml:space="preserve">Fichas de asesoría.</w:t>
            </w:r>
          </w:p>
          <w:p>
            <w:pPr>
              <w:pStyle w:val="ListParagraph"/>
              <w:numPr>
                <w:ilvl w:val="0"/>
                <w:numId w:val="4"/>
              </w:numPr>
              <w:spacing w:after="40" w:line="240"/>
            </w:pPr>
            <w:r>
              <w:rPr>
                <w:rFonts w:ascii="Arial" w:cs="Arial" w:eastAsia="Arial" w:hAnsi="Arial"/>
                <w:sz w:val="16"/>
                <w:szCs w:val="16"/>
              </w:rPr>
              <w:t xml:space="preserve">Acta e informe del simulacro.</w:t>
            </w:r>
          </w:p>
          <w:p>
            <w:pPr>
              <w:pStyle w:val="ListParagraph"/>
              <w:numPr>
                <w:ilvl w:val="0"/>
                <w:numId w:val="4"/>
              </w:numPr>
              <w:spacing w:after="40" w:line="240"/>
            </w:pPr>
            <w:r>
              <w:rPr>
                <w:rFonts w:ascii="Arial" w:cs="Arial" w:eastAsia="Arial" w:hAnsi="Arial"/>
                <w:sz w:val="16"/>
                <w:szCs w:val="16"/>
              </w:rPr>
              <w:t xml:space="preserve">Evidencias del proyecto.</w:t>
            </w:r>
          </w:p>
        </w:tc>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5"/>
                <w:szCs w:val="15"/>
              </w:rPr>
              <w:t xml:space="preserve">D1S4C3, C4, C5; D2S5C4; D1S1C8*; D3S8C5; D1S3C10</w:t>
            </w:r>
          </w:p>
        </w:tc>
      </w:tr>
      <w:tr>
        <w:tc>
          <w:tcPr>
            <w:tcW w:type="dxa" w:w="15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Semana 5</w:t>
            </w:r>
          </w:p>
          <w:p>
            <w:pPr>
              <w:spacing w:after="40" w:line="240"/>
              <w:jc w:val="left"/>
            </w:pPr>
            <w:r>
              <w:rPr>
                <w:rFonts w:ascii="Arial" w:cs="Arial" w:eastAsia="Arial" w:hAnsi="Arial"/>
                <w:b/>
                <w:bCs/>
                <w:sz w:val="16"/>
                <w:szCs w:val="16"/>
              </w:rPr>
              <w:t xml:space="preserve">Lun 26 – Vie 30 oct</w:t>
            </w:r>
          </w:p>
        </w:tc>
        <w:tc>
          <w:tcPr>
            <w:tcW w:type="dxa" w:w="41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GIA 2: protocolos de atención de la violencia y señales de alerta socioemocional; entregar la ficha de alerta y derivación; invitar por escrito a cada docente a asumir un rol en la campaña de bienestar.</w:t>
            </w:r>
          </w:p>
          <w:p>
            <w:pPr>
              <w:pStyle w:val="ListParagraph"/>
              <w:numPr>
                <w:ilvl w:val="0"/>
                <w:numId w:val="4"/>
              </w:numPr>
              <w:spacing w:after="40" w:line="240"/>
            </w:pPr>
            <w:r>
              <w:rPr>
                <w:rFonts w:ascii="Arial" w:cs="Arial" w:eastAsia="Arial" w:hAnsi="Arial"/>
                <w:sz w:val="16"/>
                <w:szCs w:val="16"/>
              </w:rPr>
              <w:t xml:space="preserve">Sesiones de tutoría sobre prevención de la violencia en las 6 secciones.</w:t>
            </w:r>
          </w:p>
          <w:p>
            <w:pPr>
              <w:pStyle w:val="ListParagraph"/>
              <w:numPr>
                <w:ilvl w:val="0"/>
                <w:numId w:val="4"/>
              </w:numPr>
              <w:spacing w:after="40" w:line="240"/>
            </w:pPr>
            <w:r>
              <w:rPr>
                <w:rFonts w:ascii="Arial" w:cs="Arial" w:eastAsia="Arial" w:hAnsi="Arial"/>
                <w:sz w:val="16"/>
                <w:szCs w:val="16"/>
              </w:rPr>
              <w:t xml:space="preserve">Reunión del Comité de Gestión del Bienestar (plan oct-dic).</w:t>
            </w:r>
          </w:p>
          <w:p>
            <w:pPr>
              <w:pStyle w:val="ListParagraph"/>
              <w:numPr>
                <w:ilvl w:val="0"/>
                <w:numId w:val="4"/>
              </w:numPr>
              <w:spacing w:after="40" w:line="240"/>
            </w:pPr>
            <w:r>
              <w:rPr>
                <w:rFonts w:ascii="Arial" w:cs="Arial" w:eastAsia="Arial" w:hAnsi="Arial"/>
                <w:sz w:val="16"/>
                <w:szCs w:val="16"/>
              </w:rPr>
              <w:t xml:space="preserve">Identificar estudiantes en riesgo de deserción y asignar tutor de acompañamiento.</w:t>
            </w:r>
          </w:p>
          <w:p>
            <w:pPr>
              <w:pStyle w:val="ListParagraph"/>
              <w:numPr>
                <w:ilvl w:val="0"/>
                <w:numId w:val="4"/>
              </w:numPr>
              <w:spacing w:after="40" w:line="240"/>
            </w:pPr>
            <w:r>
              <w:rPr>
                <w:rFonts w:ascii="Arial" w:cs="Arial" w:eastAsia="Arial" w:hAnsi="Arial"/>
                <w:sz w:val="16"/>
                <w:szCs w:val="16"/>
              </w:rPr>
              <w:t xml:space="preserve">Asesoría y ficha de análisis de la unidad para D1S1C4 terminadas.</w:t>
            </w:r>
          </w:p>
        </w:tc>
        <w:tc>
          <w:tcPr>
            <w:tcW w:type="dxa" w:w="25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Diseño, acta y asistencia del GIA 2; ficha de alerta; memorando de roles.</w:t>
            </w:r>
          </w:p>
          <w:p>
            <w:pPr>
              <w:pStyle w:val="ListParagraph"/>
              <w:numPr>
                <w:ilvl w:val="0"/>
                <w:numId w:val="4"/>
              </w:numPr>
              <w:spacing w:after="40" w:line="240"/>
            </w:pPr>
            <w:r>
              <w:rPr>
                <w:rFonts w:ascii="Arial" w:cs="Arial" w:eastAsia="Arial" w:hAnsi="Arial"/>
                <w:sz w:val="16"/>
                <w:szCs w:val="16"/>
              </w:rPr>
              <w:t xml:space="preserve">Sesiones y fotos.</w:t>
            </w:r>
          </w:p>
          <w:p>
            <w:pPr>
              <w:pStyle w:val="ListParagraph"/>
              <w:numPr>
                <w:ilvl w:val="0"/>
                <w:numId w:val="4"/>
              </w:numPr>
              <w:spacing w:after="40" w:line="240"/>
            </w:pPr>
            <w:r>
              <w:rPr>
                <w:rFonts w:ascii="Arial" w:cs="Arial" w:eastAsia="Arial" w:hAnsi="Arial"/>
                <w:sz w:val="16"/>
                <w:szCs w:val="16"/>
              </w:rPr>
              <w:t xml:space="preserve">Acta del comité.</w:t>
            </w:r>
          </w:p>
          <w:p>
            <w:pPr>
              <w:pStyle w:val="ListParagraph"/>
              <w:numPr>
                <w:ilvl w:val="0"/>
                <w:numId w:val="4"/>
              </w:numPr>
              <w:spacing w:after="40" w:line="240"/>
            </w:pPr>
            <w:r>
              <w:rPr>
                <w:rFonts w:ascii="Arial" w:cs="Arial" w:eastAsia="Arial" w:hAnsi="Arial"/>
                <w:sz w:val="16"/>
                <w:szCs w:val="16"/>
              </w:rPr>
              <w:t xml:space="preserve">Relación de estudiantes en riesgo.</w:t>
            </w:r>
          </w:p>
          <w:p>
            <w:pPr>
              <w:pStyle w:val="ListParagraph"/>
              <w:numPr>
                <w:ilvl w:val="0"/>
                <w:numId w:val="4"/>
              </w:numPr>
              <w:spacing w:after="40" w:line="240"/>
            </w:pPr>
            <w:r>
              <w:rPr>
                <w:rFonts w:ascii="Arial" w:cs="Arial" w:eastAsia="Arial" w:hAnsi="Arial"/>
                <w:sz w:val="16"/>
                <w:szCs w:val="16"/>
              </w:rPr>
              <w:t xml:space="preserve">Unidad orientada y ficha de análisis.</w:t>
            </w:r>
          </w:p>
        </w:tc>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5"/>
                <w:szCs w:val="15"/>
              </w:rPr>
              <w:t xml:space="preserve">D1S3C8*; D2S5C5*; D2S7C5, C7; D2S5C3; D3S10C7; D1S1C4</w:t>
            </w:r>
          </w:p>
        </w:tc>
      </w:tr>
      <w:tr>
        <w:tc>
          <w:tcPr>
            <w:tcW w:type="dxa" w:w="15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Semana 6</w:t>
            </w:r>
          </w:p>
          <w:p>
            <w:pPr>
              <w:spacing w:after="40" w:line="240"/>
              <w:jc w:val="left"/>
            </w:pPr>
            <w:r>
              <w:rPr>
                <w:rFonts w:ascii="Arial" w:cs="Arial" w:eastAsia="Arial" w:hAnsi="Arial"/>
                <w:b/>
                <w:bCs/>
                <w:sz w:val="16"/>
                <w:szCs w:val="16"/>
              </w:rPr>
              <w:t xml:space="preserve">Lun 2 – Vie 6 nov</w:t>
            </w:r>
          </w:p>
        </w:tc>
        <w:tc>
          <w:tcPr>
            <w:tcW w:type="dxa" w:w="41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Enviar el reporte de asistencia de octubre.</w:t>
            </w:r>
          </w:p>
          <w:p>
            <w:pPr>
              <w:pStyle w:val="ListParagraph"/>
              <w:numPr>
                <w:ilvl w:val="0"/>
                <w:numId w:val="4"/>
              </w:numPr>
              <w:spacing w:after="40" w:line="240"/>
            </w:pPr>
            <w:r>
              <w:rPr>
                <w:rFonts w:ascii="Arial" w:cs="Arial" w:eastAsia="Arial" w:hAnsi="Arial"/>
                <w:sz w:val="16"/>
                <w:szCs w:val="16"/>
              </w:rPr>
              <w:t xml:space="preserve">Escuela de familias: “Cómo acompañar el aprendizaje en casa y prevenir la violencia” (invitar a DEMUNA o CEM).</w:t>
            </w:r>
          </w:p>
          <w:p>
            <w:pPr>
              <w:pStyle w:val="ListParagraph"/>
              <w:numPr>
                <w:ilvl w:val="0"/>
                <w:numId w:val="4"/>
              </w:numPr>
              <w:spacing w:after="40" w:line="240"/>
            </w:pPr>
            <w:r>
              <w:rPr>
                <w:rFonts w:ascii="Arial" w:cs="Arial" w:eastAsia="Arial" w:hAnsi="Arial"/>
                <w:sz w:val="16"/>
                <w:szCs w:val="16"/>
              </w:rPr>
              <w:t xml:space="preserve">Reunión colegiada de análisis de avances de la unidad.</w:t>
            </w:r>
          </w:p>
          <w:p>
            <w:pPr>
              <w:pStyle w:val="ListParagraph"/>
              <w:numPr>
                <w:ilvl w:val="0"/>
                <w:numId w:val="4"/>
              </w:numPr>
              <w:spacing w:after="40" w:line="240"/>
            </w:pPr>
            <w:r>
              <w:rPr>
                <w:rFonts w:ascii="Arial" w:cs="Arial" w:eastAsia="Arial" w:hAnsi="Arial"/>
                <w:sz w:val="16"/>
                <w:szCs w:val="16"/>
              </w:rPr>
              <w:t xml:space="preserve">Visitas domiciliarias o llamadas a estudiantes en riesgo; fichas de seguimiento.</w:t>
            </w:r>
          </w:p>
          <w:p>
            <w:pPr>
              <w:pStyle w:val="ListParagraph"/>
              <w:numPr>
                <w:ilvl w:val="0"/>
                <w:numId w:val="4"/>
              </w:numPr>
              <w:spacing w:after="40" w:line="240"/>
            </w:pPr>
            <w:r>
              <w:rPr>
                <w:rFonts w:ascii="Arial" w:cs="Arial" w:eastAsia="Arial" w:hAnsi="Arial"/>
                <w:sz w:val="16"/>
                <w:szCs w:val="16"/>
              </w:rPr>
              <w:t xml:space="preserve">Cerrar las asesorías de planificación a todos los docentes (reposición a quien faltó).</w:t>
            </w:r>
          </w:p>
        </w:tc>
        <w:tc>
          <w:tcPr>
            <w:tcW w:type="dxa" w:w="25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Reporte y cargo.</w:t>
            </w:r>
          </w:p>
          <w:p>
            <w:pPr>
              <w:pStyle w:val="ListParagraph"/>
              <w:numPr>
                <w:ilvl w:val="0"/>
                <w:numId w:val="4"/>
              </w:numPr>
              <w:spacing w:after="40" w:line="240"/>
            </w:pPr>
            <w:r>
              <w:rPr>
                <w:rFonts w:ascii="Arial" w:cs="Arial" w:eastAsia="Arial" w:hAnsi="Arial"/>
                <w:sz w:val="16"/>
                <w:szCs w:val="16"/>
              </w:rPr>
              <w:t xml:space="preserve">Convocatoria, asistencia, acta y fotos.</w:t>
            </w:r>
          </w:p>
          <w:p>
            <w:pPr>
              <w:pStyle w:val="ListParagraph"/>
              <w:numPr>
                <w:ilvl w:val="0"/>
                <w:numId w:val="4"/>
              </w:numPr>
              <w:spacing w:after="40" w:line="240"/>
            </w:pPr>
            <w:r>
              <w:rPr>
                <w:rFonts w:ascii="Arial" w:cs="Arial" w:eastAsia="Arial" w:hAnsi="Arial"/>
                <w:sz w:val="16"/>
                <w:szCs w:val="16"/>
              </w:rPr>
              <w:t xml:space="preserve">Acta de reunión.</w:t>
            </w:r>
          </w:p>
          <w:p>
            <w:pPr>
              <w:pStyle w:val="ListParagraph"/>
              <w:numPr>
                <w:ilvl w:val="0"/>
                <w:numId w:val="4"/>
              </w:numPr>
              <w:spacing w:after="40" w:line="240"/>
            </w:pPr>
            <w:r>
              <w:rPr>
                <w:rFonts w:ascii="Arial" w:cs="Arial" w:eastAsia="Arial" w:hAnsi="Arial"/>
                <w:sz w:val="16"/>
                <w:szCs w:val="16"/>
              </w:rPr>
              <w:t xml:space="preserve">Fichas de seguimiento.</w:t>
            </w:r>
          </w:p>
          <w:p>
            <w:pPr>
              <w:pStyle w:val="ListParagraph"/>
              <w:numPr>
                <w:ilvl w:val="0"/>
                <w:numId w:val="4"/>
              </w:numPr>
              <w:spacing w:after="40" w:line="240"/>
            </w:pPr>
            <w:r>
              <w:rPr>
                <w:rFonts w:ascii="Arial" w:cs="Arial" w:eastAsia="Arial" w:hAnsi="Arial"/>
                <w:sz w:val="16"/>
                <w:szCs w:val="16"/>
              </w:rPr>
              <w:t xml:space="preserve">Fichas de asesoría de los 9 docentes.</w:t>
            </w:r>
          </w:p>
        </w:tc>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5"/>
                <w:szCs w:val="15"/>
              </w:rPr>
              <w:t xml:space="preserve">D3S10C4; D2S5C2, C4, C6; D2S7C7; D1S4C8*; D3S10C7; D1S1C8*</w:t>
            </w:r>
          </w:p>
        </w:tc>
      </w:tr>
      <w:tr>
        <w:tc>
          <w:tcPr>
            <w:tcW w:type="dxa" w:w="15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Semana 7</w:t>
            </w:r>
          </w:p>
          <w:p>
            <w:pPr>
              <w:spacing w:after="40" w:line="240"/>
              <w:jc w:val="left"/>
            </w:pPr>
            <w:r>
              <w:rPr>
                <w:rFonts w:ascii="Arial" w:cs="Arial" w:eastAsia="Arial" w:hAnsi="Arial"/>
                <w:b/>
                <w:bCs/>
                <w:sz w:val="16"/>
                <w:szCs w:val="16"/>
              </w:rPr>
              <w:t xml:space="preserve">Lun 9 – Vie 13 nov</w:t>
            </w:r>
          </w:p>
        </w:tc>
        <w:tc>
          <w:tcPr>
            <w:tcW w:type="dxa" w:w="41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GIA 3: uso pedagógico de textos, materiales, espacios y herramientas digitales; comunicado sobre el uso de materiales; cuaderno de préstamo y registro de uso de espacios.</w:t>
            </w:r>
          </w:p>
          <w:p>
            <w:pPr>
              <w:pStyle w:val="ListParagraph"/>
              <w:numPr>
                <w:ilvl w:val="0"/>
                <w:numId w:val="4"/>
              </w:numPr>
              <w:spacing w:after="40" w:line="240"/>
            </w:pPr>
            <w:r>
              <w:rPr>
                <w:rFonts w:ascii="Arial" w:cs="Arial" w:eastAsia="Arial" w:hAnsi="Arial"/>
                <w:sz w:val="16"/>
                <w:szCs w:val="16"/>
              </w:rPr>
              <w:t xml:space="preserve">Charla del establecimiento de salud (prevención) con participación de la comunidad.</w:t>
            </w:r>
          </w:p>
          <w:p>
            <w:pPr>
              <w:pStyle w:val="ListParagraph"/>
              <w:numPr>
                <w:ilvl w:val="0"/>
                <w:numId w:val="4"/>
              </w:numPr>
              <w:spacing w:after="40" w:line="240"/>
            </w:pPr>
            <w:r>
              <w:rPr>
                <w:rFonts w:ascii="Arial" w:cs="Arial" w:eastAsia="Arial" w:hAnsi="Arial"/>
                <w:sz w:val="16"/>
                <w:szCs w:val="16"/>
              </w:rPr>
              <w:t xml:space="preserve">Difundir el Protocolo de atención ante accidentes y emergencias de salud.</w:t>
            </w:r>
          </w:p>
          <w:p>
            <w:pPr>
              <w:pStyle w:val="ListParagraph"/>
              <w:numPr>
                <w:ilvl w:val="0"/>
                <w:numId w:val="4"/>
              </w:numPr>
              <w:spacing w:after="40" w:line="240"/>
            </w:pPr>
            <w:r>
              <w:rPr>
                <w:rFonts w:ascii="Arial" w:cs="Arial" w:eastAsia="Arial" w:hAnsi="Arial"/>
                <w:sz w:val="16"/>
                <w:szCs w:val="16"/>
              </w:rPr>
              <w:t xml:space="preserve">Comité de Condiciones Operativas: revisión de la ejecución del plan de recursos propios y del avance en Mi Mantenimiento.</w:t>
            </w:r>
          </w:p>
        </w:tc>
        <w:tc>
          <w:tcPr>
            <w:tcW w:type="dxa" w:w="25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Diseño y acta del GIA 3; comunicado; cuadernos.</w:t>
            </w:r>
          </w:p>
          <w:p>
            <w:pPr>
              <w:pStyle w:val="ListParagraph"/>
              <w:numPr>
                <w:ilvl w:val="0"/>
                <w:numId w:val="4"/>
              </w:numPr>
              <w:spacing w:after="40" w:line="240"/>
            </w:pPr>
            <w:r>
              <w:rPr>
                <w:rFonts w:ascii="Arial" w:cs="Arial" w:eastAsia="Arial" w:hAnsi="Arial"/>
                <w:sz w:val="16"/>
                <w:szCs w:val="16"/>
              </w:rPr>
              <w:t xml:space="preserve">Oficio, acta, asistencia y fotos.</w:t>
            </w:r>
          </w:p>
          <w:p>
            <w:pPr>
              <w:pStyle w:val="ListParagraph"/>
              <w:numPr>
                <w:ilvl w:val="0"/>
                <w:numId w:val="4"/>
              </w:numPr>
              <w:spacing w:after="40" w:line="240"/>
            </w:pPr>
            <w:r>
              <w:rPr>
                <w:rFonts w:ascii="Arial" w:cs="Arial" w:eastAsia="Arial" w:hAnsi="Arial"/>
                <w:sz w:val="16"/>
                <w:szCs w:val="16"/>
              </w:rPr>
              <w:t xml:space="preserve">Protocolo publicado y acta.</w:t>
            </w:r>
          </w:p>
          <w:p>
            <w:pPr>
              <w:pStyle w:val="ListParagraph"/>
              <w:numPr>
                <w:ilvl w:val="0"/>
                <w:numId w:val="4"/>
              </w:numPr>
              <w:spacing w:after="40" w:line="240"/>
            </w:pPr>
            <w:r>
              <w:rPr>
                <w:rFonts w:ascii="Arial" w:cs="Arial" w:eastAsia="Arial" w:hAnsi="Arial"/>
                <w:sz w:val="16"/>
                <w:szCs w:val="16"/>
              </w:rPr>
              <w:t xml:space="preserve">Acta del comité.</w:t>
            </w:r>
          </w:p>
        </w:tc>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5"/>
                <w:szCs w:val="15"/>
              </w:rPr>
              <w:t xml:space="preserve">D1S3C8*; D3S9C3, C4, C5, C6; D3S8C8; D2S5C6; S11</w:t>
            </w:r>
          </w:p>
        </w:tc>
      </w:tr>
      <w:tr>
        <w:tc>
          <w:tcPr>
            <w:tcW w:type="dxa" w:w="15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Semana 8</w:t>
            </w:r>
          </w:p>
          <w:p>
            <w:pPr>
              <w:spacing w:after="40" w:line="240"/>
              <w:jc w:val="left"/>
            </w:pPr>
            <w:r>
              <w:rPr>
                <w:rFonts w:ascii="Arial" w:cs="Arial" w:eastAsia="Arial" w:hAnsi="Arial"/>
                <w:b/>
                <w:bCs/>
                <w:sz w:val="16"/>
                <w:szCs w:val="16"/>
              </w:rPr>
              <w:t xml:space="preserve">Lun 16 – Vie 20 nov</w:t>
            </w:r>
          </w:p>
        </w:tc>
        <w:tc>
          <w:tcPr>
            <w:tcW w:type="dxa" w:w="41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Simulacro 2 y taller de primeros auxilios a cargo de la brigada.</w:t>
            </w:r>
          </w:p>
          <w:p>
            <w:pPr>
              <w:pStyle w:val="ListParagraph"/>
              <w:numPr>
                <w:ilvl w:val="0"/>
                <w:numId w:val="4"/>
              </w:numPr>
              <w:spacing w:after="40" w:line="240"/>
            </w:pPr>
            <w:r>
              <w:rPr>
                <w:rFonts w:ascii="Arial" w:cs="Arial" w:eastAsia="Arial" w:hAnsi="Arial"/>
                <w:sz w:val="16"/>
                <w:szCs w:val="16"/>
              </w:rPr>
              <w:t xml:space="preserve">Actividad con la comunidad local (autoridades del centro poblado, ronda campesina o agente municipal).</w:t>
            </w:r>
          </w:p>
          <w:p>
            <w:pPr>
              <w:pStyle w:val="ListParagraph"/>
              <w:numPr>
                <w:ilvl w:val="0"/>
                <w:numId w:val="4"/>
              </w:numPr>
              <w:spacing w:after="40" w:line="240"/>
            </w:pPr>
            <w:r>
              <w:rPr>
                <w:rFonts w:ascii="Arial" w:cs="Arial" w:eastAsia="Arial" w:hAnsi="Arial"/>
                <w:sz w:val="16"/>
                <w:szCs w:val="16"/>
              </w:rPr>
              <w:t xml:space="preserve">Jornada de integración y reconocimiento del personal.</w:t>
            </w:r>
          </w:p>
          <w:p>
            <w:pPr>
              <w:pStyle w:val="ListParagraph"/>
              <w:numPr>
                <w:ilvl w:val="0"/>
                <w:numId w:val="4"/>
              </w:numPr>
              <w:spacing w:after="40" w:line="240"/>
            </w:pPr>
            <w:r>
              <w:rPr>
                <w:rFonts w:ascii="Arial" w:cs="Arial" w:eastAsia="Arial" w:hAnsi="Arial"/>
                <w:sz w:val="16"/>
                <w:szCs w:val="16"/>
              </w:rPr>
              <w:t xml:space="preserve">Reunión colegiada de análisis de resultados.</w:t>
            </w:r>
          </w:p>
          <w:p>
            <w:pPr>
              <w:pStyle w:val="ListParagraph"/>
              <w:numPr>
                <w:ilvl w:val="0"/>
                <w:numId w:val="4"/>
              </w:numPr>
              <w:spacing w:after="40" w:line="240"/>
            </w:pPr>
            <w:r>
              <w:rPr>
                <w:rFonts w:ascii="Arial" w:cs="Arial" w:eastAsia="Arial" w:hAnsi="Arial"/>
                <w:sz w:val="16"/>
                <w:szCs w:val="16"/>
              </w:rPr>
              <w:t xml:space="preserve">Acuerdos de convivencia del personal incorporados al Reglamento Interno.</w:t>
            </w:r>
          </w:p>
        </w:tc>
        <w:tc>
          <w:tcPr>
            <w:tcW w:type="dxa" w:w="25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Actas e informes; asistencia y fotos.</w:t>
            </w:r>
          </w:p>
          <w:p>
            <w:pPr>
              <w:pStyle w:val="ListParagraph"/>
              <w:numPr>
                <w:ilvl w:val="0"/>
                <w:numId w:val="4"/>
              </w:numPr>
              <w:spacing w:after="40" w:line="240"/>
            </w:pPr>
            <w:r>
              <w:rPr>
                <w:rFonts w:ascii="Arial" w:cs="Arial" w:eastAsia="Arial" w:hAnsi="Arial"/>
                <w:sz w:val="16"/>
                <w:szCs w:val="16"/>
              </w:rPr>
              <w:t xml:space="preserve">Oficio, acta y fotos.</w:t>
            </w:r>
          </w:p>
          <w:p>
            <w:pPr>
              <w:pStyle w:val="ListParagraph"/>
              <w:numPr>
                <w:ilvl w:val="0"/>
                <w:numId w:val="4"/>
              </w:numPr>
              <w:spacing w:after="40" w:line="240"/>
            </w:pPr>
            <w:r>
              <w:rPr>
                <w:rFonts w:ascii="Arial" w:cs="Arial" w:eastAsia="Arial" w:hAnsi="Arial"/>
                <w:sz w:val="16"/>
                <w:szCs w:val="16"/>
              </w:rPr>
              <w:t xml:space="preserve">Fotos y acta.</w:t>
            </w:r>
          </w:p>
          <w:p>
            <w:pPr>
              <w:pStyle w:val="ListParagraph"/>
              <w:numPr>
                <w:ilvl w:val="0"/>
                <w:numId w:val="4"/>
              </w:numPr>
              <w:spacing w:after="40" w:line="240"/>
            </w:pPr>
            <w:r>
              <w:rPr>
                <w:rFonts w:ascii="Arial" w:cs="Arial" w:eastAsia="Arial" w:hAnsi="Arial"/>
                <w:sz w:val="16"/>
                <w:szCs w:val="16"/>
              </w:rPr>
              <w:t xml:space="preserve">Acta.</w:t>
            </w:r>
          </w:p>
          <w:p>
            <w:pPr>
              <w:pStyle w:val="ListParagraph"/>
              <w:numPr>
                <w:ilvl w:val="0"/>
                <w:numId w:val="4"/>
              </w:numPr>
              <w:spacing w:after="40" w:line="240"/>
            </w:pPr>
            <w:r>
              <w:rPr>
                <w:rFonts w:ascii="Arial" w:cs="Arial" w:eastAsia="Arial" w:hAnsi="Arial"/>
                <w:sz w:val="16"/>
                <w:szCs w:val="16"/>
              </w:rPr>
              <w:t xml:space="preserve">RD de actualización del RI.</w:t>
            </w:r>
          </w:p>
        </w:tc>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5"/>
                <w:szCs w:val="15"/>
              </w:rPr>
              <w:t xml:space="preserve">D3S8C5, C8; D2S5C6; D2S6C4; D1S4C8*</w:t>
            </w:r>
          </w:p>
        </w:tc>
      </w:tr>
      <w:tr>
        <w:trPr>
          <w:cantSplit/>
        </w:trPr>
        <w:tc>
          <w:tcPr>
            <w:tcW w:type="dxa" w:w="9638"/>
            <w:gridSpan w:val="4"/>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FASE 3: CONSOLIDACIÓN Y CIERRE DEL AÑO (23 nov – 31 dic 2026)</w:t>
            </w:r>
          </w:p>
        </w:tc>
      </w:tr>
      <w:tr>
        <w:tc>
          <w:tcPr>
            <w:tcW w:type="dxa" w:w="15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Semana 9</w:t>
            </w:r>
          </w:p>
          <w:p>
            <w:pPr>
              <w:spacing w:after="40" w:line="240"/>
              <w:jc w:val="left"/>
            </w:pPr>
            <w:r>
              <w:rPr>
                <w:rFonts w:ascii="Arial" w:cs="Arial" w:eastAsia="Arial" w:hAnsi="Arial"/>
                <w:b/>
                <w:bCs/>
                <w:sz w:val="16"/>
                <w:szCs w:val="16"/>
              </w:rPr>
              <w:t xml:space="preserve">Lun 23 – Vie 27 nov</w:t>
            </w:r>
          </w:p>
        </w:tc>
        <w:tc>
          <w:tcPr>
            <w:tcW w:type="dxa" w:w="41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GIA 4: intercambio de experiencias exitosas (cada docente comparte una estrategia).</w:t>
            </w:r>
          </w:p>
          <w:p>
            <w:pPr>
              <w:pStyle w:val="ListParagraph"/>
              <w:numPr>
                <w:ilvl w:val="0"/>
                <w:numId w:val="4"/>
              </w:numPr>
              <w:spacing w:after="40" w:line="240"/>
            </w:pPr>
            <w:r>
              <w:rPr>
                <w:rFonts w:ascii="Arial" w:cs="Arial" w:eastAsia="Arial" w:hAnsi="Arial"/>
                <w:sz w:val="16"/>
                <w:szCs w:val="16"/>
              </w:rPr>
              <w:t xml:space="preserve">Proyecto de innovación: evaluación de salida, informe de resultados y guía de réplica.</w:t>
            </w:r>
          </w:p>
          <w:p>
            <w:pPr>
              <w:pStyle w:val="ListParagraph"/>
              <w:numPr>
                <w:ilvl w:val="0"/>
                <w:numId w:val="4"/>
              </w:numPr>
              <w:spacing w:after="40" w:line="240"/>
            </w:pPr>
            <w:r>
              <w:rPr>
                <w:rFonts w:ascii="Arial" w:cs="Arial" w:eastAsia="Arial" w:hAnsi="Arial"/>
                <w:sz w:val="16"/>
                <w:szCs w:val="16"/>
              </w:rPr>
              <w:t xml:space="preserve">Reunión del Comité de Gestión del Bienestar.</w:t>
            </w:r>
          </w:p>
          <w:p>
            <w:pPr>
              <w:pStyle w:val="ListParagraph"/>
              <w:numPr>
                <w:ilvl w:val="0"/>
                <w:numId w:val="4"/>
              </w:numPr>
              <w:spacing w:after="40" w:line="240"/>
            </w:pPr>
            <w:r>
              <w:rPr>
                <w:rFonts w:ascii="Arial" w:cs="Arial" w:eastAsia="Arial" w:hAnsi="Arial"/>
                <w:sz w:val="16"/>
                <w:szCs w:val="16"/>
              </w:rPr>
              <w:t xml:space="preserve">Actualizar el inventario y la lista de recursos requeridos.</w:t>
            </w:r>
          </w:p>
          <w:p>
            <w:pPr>
              <w:pStyle w:val="ListParagraph"/>
              <w:numPr>
                <w:ilvl w:val="0"/>
                <w:numId w:val="4"/>
              </w:numPr>
              <w:spacing w:after="40" w:line="240"/>
            </w:pPr>
            <w:r>
              <w:rPr>
                <w:rFonts w:ascii="Arial" w:cs="Arial" w:eastAsia="Arial" w:hAnsi="Arial"/>
                <w:sz w:val="16"/>
                <w:szCs w:val="16"/>
              </w:rPr>
              <w:t xml:space="preserve">Elaborar la declaración jurada de generación de recursos.</w:t>
            </w:r>
          </w:p>
        </w:tc>
        <w:tc>
          <w:tcPr>
            <w:tcW w:type="dxa" w:w="25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Diseño, acta y constancias del GIA 4.</w:t>
            </w:r>
          </w:p>
          <w:p>
            <w:pPr>
              <w:pStyle w:val="ListParagraph"/>
              <w:numPr>
                <w:ilvl w:val="0"/>
                <w:numId w:val="4"/>
              </w:numPr>
              <w:spacing w:after="40" w:line="240"/>
            </w:pPr>
            <w:r>
              <w:rPr>
                <w:rFonts w:ascii="Arial" w:cs="Arial" w:eastAsia="Arial" w:hAnsi="Arial"/>
                <w:sz w:val="16"/>
                <w:szCs w:val="16"/>
              </w:rPr>
              <w:t xml:space="preserve">Informe de resultados y guía de réplica.</w:t>
            </w:r>
          </w:p>
          <w:p>
            <w:pPr>
              <w:pStyle w:val="ListParagraph"/>
              <w:numPr>
                <w:ilvl w:val="0"/>
                <w:numId w:val="4"/>
              </w:numPr>
              <w:spacing w:after="40" w:line="240"/>
            </w:pPr>
            <w:r>
              <w:rPr>
                <w:rFonts w:ascii="Arial" w:cs="Arial" w:eastAsia="Arial" w:hAnsi="Arial"/>
                <w:sz w:val="16"/>
                <w:szCs w:val="16"/>
              </w:rPr>
              <w:t xml:space="preserve">Acta.</w:t>
            </w:r>
          </w:p>
          <w:p>
            <w:pPr>
              <w:pStyle w:val="ListParagraph"/>
              <w:numPr>
                <w:ilvl w:val="0"/>
                <w:numId w:val="4"/>
              </w:numPr>
              <w:spacing w:after="40" w:line="240"/>
            </w:pPr>
            <w:r>
              <w:rPr>
                <w:rFonts w:ascii="Arial" w:cs="Arial" w:eastAsia="Arial" w:hAnsi="Arial"/>
                <w:sz w:val="16"/>
                <w:szCs w:val="16"/>
              </w:rPr>
              <w:t xml:space="preserve">Diagnóstico de recursos actualizado.</w:t>
            </w:r>
          </w:p>
          <w:p>
            <w:pPr>
              <w:pStyle w:val="ListParagraph"/>
              <w:numPr>
                <w:ilvl w:val="0"/>
                <w:numId w:val="4"/>
              </w:numPr>
              <w:spacing w:after="40" w:line="240"/>
            </w:pPr>
            <w:r>
              <w:rPr>
                <w:rFonts w:ascii="Arial" w:cs="Arial" w:eastAsia="Arial" w:hAnsi="Arial"/>
                <w:sz w:val="16"/>
                <w:szCs w:val="16"/>
              </w:rPr>
              <w:t xml:space="preserve">Declaración jurada.</w:t>
            </w:r>
          </w:p>
        </w:tc>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5"/>
                <w:szCs w:val="15"/>
              </w:rPr>
              <w:t xml:space="preserve">D1S3C8*, C10; D2S5C3; D3S9C2; D3S11C3</w:t>
            </w:r>
          </w:p>
        </w:tc>
      </w:tr>
      <w:tr>
        <w:tc>
          <w:tcPr>
            <w:tcW w:type="dxa" w:w="15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Semana 10</w:t>
            </w:r>
          </w:p>
          <w:p>
            <w:pPr>
              <w:spacing w:after="40" w:line="240"/>
              <w:jc w:val="left"/>
            </w:pPr>
            <w:r>
              <w:rPr>
                <w:rFonts w:ascii="Arial" w:cs="Arial" w:eastAsia="Arial" w:hAnsi="Arial"/>
                <w:b/>
                <w:bCs/>
                <w:sz w:val="16"/>
                <w:szCs w:val="16"/>
              </w:rPr>
              <w:t xml:space="preserve">Lun 30 nov – Vie 4 dic</w:t>
            </w:r>
          </w:p>
        </w:tc>
        <w:tc>
          <w:tcPr>
            <w:tcW w:type="dxa" w:w="41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Enviar el reporte de asistencia de noviembre.</w:t>
            </w:r>
          </w:p>
          <w:p>
            <w:pPr>
              <w:pStyle w:val="ListParagraph"/>
              <w:numPr>
                <w:ilvl w:val="0"/>
                <w:numId w:val="4"/>
              </w:numPr>
              <w:spacing w:after="40" w:line="240"/>
            </w:pPr>
            <w:r>
              <w:rPr>
                <w:rFonts w:ascii="Arial" w:cs="Arial" w:eastAsia="Arial" w:hAnsi="Arial"/>
                <w:sz w:val="16"/>
                <w:szCs w:val="16"/>
              </w:rPr>
              <w:t xml:space="preserve">Día del Logro o feria de aprendizajes con familias y comunidad; difusión de resultados del proyecto de innovación.</w:t>
            </w:r>
          </w:p>
          <w:p>
            <w:pPr>
              <w:pStyle w:val="ListParagraph"/>
              <w:numPr>
                <w:ilvl w:val="0"/>
                <w:numId w:val="4"/>
              </w:numPr>
              <w:spacing w:after="40" w:line="240"/>
            </w:pPr>
            <w:r>
              <w:rPr>
                <w:rFonts w:ascii="Arial" w:cs="Arial" w:eastAsia="Arial" w:hAnsi="Arial"/>
                <w:sz w:val="16"/>
                <w:szCs w:val="16"/>
              </w:rPr>
              <w:t xml:space="preserve">Sesión del CONEI con rendición de cuentas.</w:t>
            </w:r>
          </w:p>
          <w:p>
            <w:pPr>
              <w:pStyle w:val="ListParagraph"/>
              <w:numPr>
                <w:ilvl w:val="0"/>
                <w:numId w:val="4"/>
              </w:numPr>
              <w:spacing w:after="40" w:line="240"/>
            </w:pPr>
            <w:r>
              <w:rPr>
                <w:rFonts w:ascii="Arial" w:cs="Arial" w:eastAsia="Arial" w:hAnsi="Arial"/>
                <w:sz w:val="16"/>
                <w:szCs w:val="16"/>
              </w:rPr>
              <w:t xml:space="preserve">Declaración de gastos en Mi Mantenimiento, según el plazo del programa.</w:t>
            </w:r>
          </w:p>
        </w:tc>
        <w:tc>
          <w:tcPr>
            <w:tcW w:type="dxa" w:w="25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Reporte y cargo.</w:t>
            </w:r>
          </w:p>
          <w:p>
            <w:pPr>
              <w:pStyle w:val="ListParagraph"/>
              <w:numPr>
                <w:ilvl w:val="0"/>
                <w:numId w:val="4"/>
              </w:numPr>
              <w:spacing w:after="40" w:line="240"/>
            </w:pPr>
            <w:r>
              <w:rPr>
                <w:rFonts w:ascii="Arial" w:cs="Arial" w:eastAsia="Arial" w:hAnsi="Arial"/>
                <w:sz w:val="16"/>
                <w:szCs w:val="16"/>
              </w:rPr>
              <w:t xml:space="preserve">Convocatoria, asistencia, fotos; evidencias de difusión.</w:t>
            </w:r>
          </w:p>
          <w:p>
            <w:pPr>
              <w:pStyle w:val="ListParagraph"/>
              <w:numPr>
                <w:ilvl w:val="0"/>
                <w:numId w:val="4"/>
              </w:numPr>
              <w:spacing w:after="40" w:line="240"/>
            </w:pPr>
            <w:r>
              <w:rPr>
                <w:rFonts w:ascii="Arial" w:cs="Arial" w:eastAsia="Arial" w:hAnsi="Arial"/>
                <w:sz w:val="16"/>
                <w:szCs w:val="16"/>
              </w:rPr>
              <w:t xml:space="preserve">Acta del CONEI e informe económico.</w:t>
            </w:r>
          </w:p>
          <w:p>
            <w:pPr>
              <w:pStyle w:val="ListParagraph"/>
              <w:numPr>
                <w:ilvl w:val="0"/>
                <w:numId w:val="4"/>
              </w:numPr>
              <w:spacing w:after="40" w:line="240"/>
            </w:pPr>
            <w:r>
              <w:rPr>
                <w:rFonts w:ascii="Arial" w:cs="Arial" w:eastAsia="Arial" w:hAnsi="Arial"/>
                <w:sz w:val="16"/>
                <w:szCs w:val="16"/>
              </w:rPr>
              <w:t xml:space="preserve">Reporte de estado.</w:t>
            </w:r>
          </w:p>
        </w:tc>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5"/>
                <w:szCs w:val="15"/>
              </w:rPr>
              <w:t xml:space="preserve">D3S10C4; D2S5C4, C6; D1S3C10; D3S11C6, C7; D3S11C4</w:t>
            </w:r>
          </w:p>
        </w:tc>
      </w:tr>
      <w:tr>
        <w:tc>
          <w:tcPr>
            <w:tcW w:type="dxa" w:w="15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Semana 11</w:t>
            </w:r>
          </w:p>
          <w:p>
            <w:pPr>
              <w:spacing w:after="40" w:line="240"/>
              <w:jc w:val="left"/>
            </w:pPr>
            <w:r>
              <w:rPr>
                <w:rFonts w:ascii="Arial" w:cs="Arial" w:eastAsia="Arial" w:hAnsi="Arial"/>
                <w:b/>
                <w:bCs/>
                <w:sz w:val="16"/>
                <w:szCs w:val="16"/>
              </w:rPr>
              <w:t xml:space="preserve">Lun 7 – Vie 11 dic</w:t>
            </w:r>
          </w:p>
          <w:p>
            <w:pPr>
              <w:spacing w:after="40" w:line="240"/>
              <w:jc w:val="left"/>
            </w:pPr>
            <w:r>
              <w:rPr>
                <w:rFonts w:ascii="Arial" w:cs="Arial" w:eastAsia="Arial" w:hAnsi="Arial"/>
                <w:b/>
                <w:bCs/>
                <w:sz w:val="16"/>
                <w:szCs w:val="16"/>
              </w:rPr>
              <w:t xml:space="preserve">(8 dic feriado)</w:t>
            </w:r>
          </w:p>
        </w:tc>
        <w:tc>
          <w:tcPr>
            <w:tcW w:type="dxa" w:w="41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Cierre del IV bimestre: registro en el SIAGIE y generación de libretas; revisión con lista de cotejo.</w:t>
            </w:r>
          </w:p>
          <w:p>
            <w:pPr>
              <w:pStyle w:val="ListParagraph"/>
              <w:numPr>
                <w:ilvl w:val="0"/>
                <w:numId w:val="4"/>
              </w:numPr>
              <w:spacing w:after="40" w:line="240"/>
            </w:pPr>
            <w:r>
              <w:rPr>
                <w:rFonts w:ascii="Arial" w:cs="Arial" w:eastAsia="Arial" w:hAnsi="Arial"/>
                <w:sz w:val="16"/>
                <w:szCs w:val="16"/>
              </w:rPr>
              <w:t xml:space="preserve">Jornada anual de análisis y reflexión sobre resultados; balance del Plan de mejora; acuerdos 2027.</w:t>
            </w:r>
          </w:p>
        </w:tc>
        <w:tc>
          <w:tcPr>
            <w:tcW w:type="dxa" w:w="25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Reportes SIAGIE; libretas revisadas.</w:t>
            </w:r>
          </w:p>
          <w:p>
            <w:pPr>
              <w:pStyle w:val="ListParagraph"/>
              <w:numPr>
                <w:ilvl w:val="0"/>
                <w:numId w:val="4"/>
              </w:numPr>
              <w:spacing w:after="40" w:line="240"/>
            </w:pPr>
            <w:r>
              <w:rPr>
                <w:rFonts w:ascii="Arial" w:cs="Arial" w:eastAsia="Arial" w:hAnsi="Arial"/>
                <w:sz w:val="16"/>
                <w:szCs w:val="16"/>
              </w:rPr>
              <w:t xml:space="preserve">Consolidado anual, informe de interpretación y acta.</w:t>
            </w:r>
          </w:p>
        </w:tc>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5"/>
                <w:szCs w:val="15"/>
              </w:rPr>
              <w:t xml:space="preserve">D1S4C2, C3, C4, C6, C8*, C9</w:t>
            </w:r>
          </w:p>
        </w:tc>
      </w:tr>
      <w:tr>
        <w:tc>
          <w:tcPr>
            <w:tcW w:type="dxa" w:w="15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Semana 12</w:t>
            </w:r>
          </w:p>
          <w:p>
            <w:pPr>
              <w:spacing w:after="40" w:line="240"/>
              <w:jc w:val="left"/>
            </w:pPr>
            <w:r>
              <w:rPr>
                <w:rFonts w:ascii="Arial" w:cs="Arial" w:eastAsia="Arial" w:hAnsi="Arial"/>
                <w:b/>
                <w:bCs/>
                <w:sz w:val="16"/>
                <w:szCs w:val="16"/>
              </w:rPr>
              <w:t xml:space="preserve">Lun 14 – Vie 18 dic</w:t>
            </w:r>
          </w:p>
        </w:tc>
        <w:tc>
          <w:tcPr>
            <w:tcW w:type="dxa" w:w="41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Convocatoria escrita y entrega de informes de progreso del IV bimestre.</w:t>
            </w:r>
          </w:p>
          <w:p>
            <w:pPr>
              <w:pStyle w:val="ListParagraph"/>
              <w:numPr>
                <w:ilvl w:val="0"/>
                <w:numId w:val="4"/>
              </w:numPr>
              <w:spacing w:after="40" w:line="240"/>
            </w:pPr>
            <w:r>
              <w:rPr>
                <w:rFonts w:ascii="Arial" w:cs="Arial" w:eastAsia="Arial" w:hAnsi="Arial"/>
                <w:sz w:val="16"/>
                <w:szCs w:val="16"/>
              </w:rPr>
              <w:t xml:space="preserve">Planificación anual colegiada 2027 (borrador por equipos).</w:t>
            </w:r>
          </w:p>
          <w:p>
            <w:pPr>
              <w:pStyle w:val="ListParagraph"/>
              <w:numPr>
                <w:ilvl w:val="0"/>
                <w:numId w:val="4"/>
              </w:numPr>
              <w:spacing w:after="40" w:line="240"/>
            </w:pPr>
            <w:r>
              <w:rPr>
                <w:rFonts w:ascii="Arial" w:cs="Arial" w:eastAsia="Arial" w:hAnsi="Arial"/>
                <w:sz w:val="16"/>
                <w:szCs w:val="16"/>
              </w:rPr>
              <w:t xml:space="preserve">Reunión de cierre del Comité de Gestión del Bienestar.</w:t>
            </w:r>
          </w:p>
          <w:p>
            <w:pPr>
              <w:pStyle w:val="ListParagraph"/>
              <w:numPr>
                <w:ilvl w:val="0"/>
                <w:numId w:val="4"/>
              </w:numPr>
              <w:spacing w:after="40" w:line="240"/>
            </w:pPr>
            <w:r>
              <w:rPr>
                <w:rFonts w:ascii="Arial" w:cs="Arial" w:eastAsia="Arial" w:hAnsi="Arial"/>
                <w:sz w:val="16"/>
                <w:szCs w:val="16"/>
              </w:rPr>
              <w:t xml:space="preserve">Último día de la ventana del aplicador externo (18 dic): mantener todas las rutinas.</w:t>
            </w:r>
          </w:p>
        </w:tc>
        <w:tc>
          <w:tcPr>
            <w:tcW w:type="dxa" w:w="25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Convocatoria, firmas y acta de entrega.</w:t>
            </w:r>
          </w:p>
          <w:p>
            <w:pPr>
              <w:pStyle w:val="ListParagraph"/>
              <w:numPr>
                <w:ilvl w:val="0"/>
                <w:numId w:val="4"/>
              </w:numPr>
              <w:spacing w:after="40" w:line="240"/>
            </w:pPr>
            <w:r>
              <w:rPr>
                <w:rFonts w:ascii="Arial" w:cs="Arial" w:eastAsia="Arial" w:hAnsi="Arial"/>
                <w:sz w:val="16"/>
                <w:szCs w:val="16"/>
              </w:rPr>
              <w:t xml:space="preserve">Actas y borradores de planificación 2027.</w:t>
            </w:r>
          </w:p>
          <w:p>
            <w:pPr>
              <w:pStyle w:val="ListParagraph"/>
              <w:numPr>
                <w:ilvl w:val="0"/>
                <w:numId w:val="4"/>
              </w:numPr>
              <w:spacing w:after="40" w:line="240"/>
            </w:pPr>
            <w:r>
              <w:rPr>
                <w:rFonts w:ascii="Arial" w:cs="Arial" w:eastAsia="Arial" w:hAnsi="Arial"/>
                <w:sz w:val="16"/>
                <w:szCs w:val="16"/>
              </w:rPr>
              <w:t xml:space="preserve">Acta e informe de acciones.</w:t>
            </w:r>
          </w:p>
        </w:tc>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5"/>
                <w:szCs w:val="15"/>
              </w:rPr>
              <w:t xml:space="preserve">D1S4C5; D1S1C9*; D2S5C3</w:t>
            </w:r>
          </w:p>
        </w:tc>
      </w:tr>
      <w:tr>
        <w:tc>
          <w:tcPr>
            <w:tcW w:type="dxa" w:w="15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Semana 13</w:t>
            </w:r>
          </w:p>
          <w:p>
            <w:pPr>
              <w:spacing w:after="40" w:line="240"/>
              <w:jc w:val="left"/>
            </w:pPr>
            <w:r>
              <w:rPr>
                <w:rFonts w:ascii="Arial" w:cs="Arial" w:eastAsia="Arial" w:hAnsi="Arial"/>
                <w:b/>
                <w:bCs/>
                <w:sz w:val="16"/>
                <w:szCs w:val="16"/>
              </w:rPr>
              <w:t xml:space="preserve">Lun 21 – Jue 31 dic</w:t>
            </w:r>
          </w:p>
        </w:tc>
        <w:tc>
          <w:tcPr>
            <w:tcW w:type="dxa" w:w="41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Rendición de cuentas a la UGEL (oficio con informe económico).</w:t>
            </w:r>
          </w:p>
          <w:p>
            <w:pPr>
              <w:pStyle w:val="ListParagraph"/>
              <w:numPr>
                <w:ilvl w:val="0"/>
                <w:numId w:val="4"/>
              </w:numPr>
              <w:spacing w:after="40" w:line="240"/>
            </w:pPr>
            <w:r>
              <w:rPr>
                <w:rFonts w:ascii="Arial" w:cs="Arial" w:eastAsia="Arial" w:hAnsi="Arial"/>
                <w:sz w:val="16"/>
                <w:szCs w:val="16"/>
              </w:rPr>
              <w:t xml:space="preserve">Informe de gestión anual; actas del SIAGIE; organizar y completar el archivo de evidencias 2026.</w:t>
            </w:r>
          </w:p>
          <w:p>
            <w:pPr>
              <w:pStyle w:val="ListParagraph"/>
              <w:numPr>
                <w:ilvl w:val="0"/>
                <w:numId w:val="4"/>
              </w:numPr>
              <w:spacing w:after="40" w:line="240"/>
            </w:pPr>
            <w:r>
              <w:rPr>
                <w:rFonts w:ascii="Arial" w:cs="Arial" w:eastAsia="Arial" w:hAnsi="Arial"/>
                <w:sz w:val="16"/>
                <w:szCs w:val="16"/>
              </w:rPr>
              <w:t xml:space="preserve">Actualizar el expediente con las evidencias de noviembre y diciembre.</w:t>
            </w:r>
          </w:p>
        </w:tc>
        <w:tc>
          <w:tcPr>
            <w:tcW w:type="dxa" w:w="25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Oficio con cargo.</w:t>
            </w:r>
          </w:p>
          <w:p>
            <w:pPr>
              <w:pStyle w:val="ListParagraph"/>
              <w:numPr>
                <w:ilvl w:val="0"/>
                <w:numId w:val="4"/>
              </w:numPr>
              <w:spacing w:after="40" w:line="240"/>
            </w:pPr>
            <w:r>
              <w:rPr>
                <w:rFonts w:ascii="Arial" w:cs="Arial" w:eastAsia="Arial" w:hAnsi="Arial"/>
                <w:sz w:val="16"/>
                <w:szCs w:val="16"/>
              </w:rPr>
              <w:t xml:space="preserve">Informe de gestión.</w:t>
            </w:r>
          </w:p>
          <w:p>
            <w:pPr>
              <w:pStyle w:val="ListParagraph"/>
              <w:numPr>
                <w:ilvl w:val="0"/>
                <w:numId w:val="4"/>
              </w:numPr>
              <w:spacing w:after="40" w:line="240"/>
            </w:pPr>
            <w:r>
              <w:rPr>
                <w:rFonts w:ascii="Arial" w:cs="Arial" w:eastAsia="Arial" w:hAnsi="Arial"/>
                <w:sz w:val="16"/>
                <w:szCs w:val="16"/>
              </w:rPr>
              <w:t xml:space="preserve">Expediente actualizado.</w:t>
            </w:r>
          </w:p>
        </w:tc>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5"/>
                <w:szCs w:val="15"/>
              </w:rPr>
              <w:t xml:space="preserve">D3S11C7; todas</w:t>
            </w:r>
          </w:p>
        </w:tc>
      </w:tr>
      <w:tr>
        <w:trPr>
          <w:cantSplit/>
        </w:trPr>
        <w:tc>
          <w:tcPr>
            <w:tcW w:type="dxa" w:w="9638"/>
            <w:gridSpan w:val="4"/>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FASE 4 Y 5: EXPEDIENTE, ENTREVISTA, RESULTADOS Y RECLAMOS (enero – marzo 2027)</w:t>
            </w:r>
          </w:p>
        </w:tc>
      </w:tr>
      <w:tr>
        <w:tc>
          <w:tcPr>
            <w:tcW w:type="dxa" w:w="15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Enero 2027</w:t>
            </w:r>
          </w:p>
        </w:tc>
        <w:tc>
          <w:tcPr>
            <w:tcW w:type="dxa" w:w="41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Enviar el reporte de asistencia de diciembre y mantener el registro según corresponda.</w:t>
            </w:r>
          </w:p>
          <w:p>
            <w:pPr>
              <w:pStyle w:val="ListParagraph"/>
              <w:numPr>
                <w:ilvl w:val="0"/>
                <w:numId w:val="4"/>
              </w:numPr>
              <w:spacing w:after="40" w:line="240"/>
            </w:pPr>
            <w:r>
              <w:rPr>
                <w:rFonts w:ascii="Arial" w:cs="Arial" w:eastAsia="Arial" w:hAnsi="Arial"/>
                <w:sz w:val="16"/>
                <w:szCs w:val="16"/>
              </w:rPr>
              <w:t xml:space="preserve">Cerrar la versión final del expediente: foliar, sacar duplicado idéntico, versión digital y carta al Comité (Anexo 9).</w:t>
            </w:r>
          </w:p>
          <w:p>
            <w:pPr>
              <w:pStyle w:val="ListParagraph"/>
              <w:numPr>
                <w:ilvl w:val="0"/>
                <w:numId w:val="4"/>
              </w:numPr>
              <w:spacing w:after="40" w:line="240"/>
            </w:pPr>
            <w:r>
              <w:rPr>
                <w:rFonts w:ascii="Arial" w:cs="Arial" w:eastAsia="Arial" w:hAnsi="Arial"/>
                <w:sz w:val="16"/>
                <w:szCs w:val="16"/>
              </w:rPr>
              <w:t xml:space="preserve">Ensayo de entrevista con un colega director o docente (usar la sección XII).</w:t>
            </w:r>
          </w:p>
          <w:p>
            <w:pPr>
              <w:pStyle w:val="ListParagraph"/>
              <w:numPr>
                <w:ilvl w:val="0"/>
                <w:numId w:val="4"/>
              </w:numPr>
              <w:spacing w:after="40" w:line="240"/>
            </w:pPr>
            <w:r>
              <w:rPr>
                <w:rFonts w:ascii="Arial" w:cs="Arial" w:eastAsia="Arial" w:hAnsi="Arial"/>
                <w:sz w:val="16"/>
                <w:szCs w:val="16"/>
              </w:rPr>
              <w:t xml:space="preserve">Actualizar datos en el aplicativo de la DIED y comunicar al Comité el periodo vacacional si coincide.</w:t>
            </w:r>
          </w:p>
        </w:tc>
        <w:tc>
          <w:tcPr>
            <w:tcW w:type="dxa" w:w="25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Reporte y cargo.</w:t>
            </w:r>
          </w:p>
          <w:p>
            <w:pPr>
              <w:pStyle w:val="ListParagraph"/>
              <w:numPr>
                <w:ilvl w:val="0"/>
                <w:numId w:val="4"/>
              </w:numPr>
              <w:spacing w:after="40" w:line="240"/>
            </w:pPr>
            <w:r>
              <w:rPr>
                <w:rFonts w:ascii="Arial" w:cs="Arial" w:eastAsia="Arial" w:hAnsi="Arial"/>
                <w:sz w:val="16"/>
                <w:szCs w:val="16"/>
              </w:rPr>
              <w:t xml:space="preserve">Expediente final y duplicado.</w:t>
            </w:r>
          </w:p>
          <w:p>
            <w:pPr>
              <w:pStyle w:val="ListParagraph"/>
              <w:numPr>
                <w:ilvl w:val="0"/>
                <w:numId w:val="4"/>
              </w:numPr>
              <w:spacing w:after="40" w:line="240"/>
            </w:pPr>
            <w:r>
              <w:rPr>
                <w:rFonts w:ascii="Arial" w:cs="Arial" w:eastAsia="Arial" w:hAnsi="Arial"/>
                <w:sz w:val="16"/>
                <w:szCs w:val="16"/>
              </w:rPr>
              <w:t xml:space="preserve">Guía de ensayo.</w:t>
            </w:r>
          </w:p>
          <w:p>
            <w:pPr>
              <w:pStyle w:val="ListParagraph"/>
              <w:numPr>
                <w:ilvl w:val="0"/>
                <w:numId w:val="4"/>
              </w:numPr>
              <w:spacing w:after="40" w:line="240"/>
            </w:pPr>
            <w:r>
              <w:rPr>
                <w:rFonts w:ascii="Arial" w:cs="Arial" w:eastAsia="Arial" w:hAnsi="Arial"/>
                <w:sz w:val="16"/>
                <w:szCs w:val="16"/>
              </w:rPr>
              <w:t xml:space="preserve">Comunicación al Comité.</w:t>
            </w:r>
          </w:p>
        </w:tc>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5"/>
                <w:szCs w:val="15"/>
              </w:rPr>
              <w:t xml:space="preserve">D3S10C3, C4; todas</w:t>
            </w:r>
          </w:p>
        </w:tc>
      </w:tr>
      <w:tr>
        <w:tc>
          <w:tcPr>
            <w:tcW w:type="dxa" w:w="15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Hasta el 3 feb 2027</w:t>
            </w:r>
          </w:p>
        </w:tc>
        <w:tc>
          <w:tcPr>
            <w:tcW w:type="dxa" w:w="41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Asistir a la entrevista en la fecha convocada con el expediente, su duplicado y la carta con su cargo.</w:t>
            </w:r>
          </w:p>
        </w:tc>
        <w:tc>
          <w:tcPr>
            <w:tcW w:type="dxa" w:w="25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Cargo de la carta firmado por el Comité.</w:t>
            </w:r>
          </w:p>
        </w:tc>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5"/>
                <w:szCs w:val="15"/>
              </w:rPr>
              <w:t xml:space="preserve">Todas las del Comité</w:t>
            </w:r>
          </w:p>
        </w:tc>
      </w:tr>
      <w:tr>
        <w:tc>
          <w:tcPr>
            <w:tcW w:type="dxa" w:w="15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Febrero – marzo 2027</w:t>
            </w:r>
          </w:p>
        </w:tc>
        <w:tc>
          <w:tcPr>
            <w:tcW w:type="dxa" w:w="41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15 feb: revisar resultados preliminares.</w:t>
            </w:r>
          </w:p>
          <w:p>
            <w:pPr>
              <w:pStyle w:val="ListParagraph"/>
              <w:numPr>
                <w:ilvl w:val="0"/>
                <w:numId w:val="4"/>
              </w:numPr>
              <w:spacing w:after="40" w:line="240"/>
            </w:pPr>
            <w:r>
              <w:rPr>
                <w:rFonts w:ascii="Arial" w:cs="Arial" w:eastAsia="Arial" w:hAnsi="Arial"/>
                <w:sz w:val="16"/>
                <w:szCs w:val="16"/>
              </w:rPr>
              <w:t xml:space="preserve">8 al 17 feb: solicitar copia de documentos si se requiere.</w:t>
            </w:r>
          </w:p>
          <w:p>
            <w:pPr>
              <w:pStyle w:val="ListParagraph"/>
              <w:numPr>
                <w:ilvl w:val="0"/>
                <w:numId w:val="4"/>
              </w:numPr>
              <w:spacing w:after="40" w:line="240"/>
            </w:pPr>
            <w:r>
              <w:rPr>
                <w:rFonts w:ascii="Arial" w:cs="Arial" w:eastAsia="Arial" w:hAnsi="Arial"/>
                <w:sz w:val="16"/>
                <w:szCs w:val="16"/>
              </w:rPr>
              <w:t xml:space="preserve">16 al 24 feb: presentar reclamo fundamentado, de corresponder.</w:t>
            </w:r>
          </w:p>
          <w:p>
            <w:pPr>
              <w:pStyle w:val="ListParagraph"/>
              <w:numPr>
                <w:ilvl w:val="0"/>
                <w:numId w:val="4"/>
              </w:numPr>
              <w:spacing w:after="40" w:line="240"/>
            </w:pPr>
            <w:r>
              <w:rPr>
                <w:rFonts w:ascii="Arial" w:cs="Arial" w:eastAsia="Arial" w:hAnsi="Arial"/>
                <w:sz w:val="16"/>
                <w:szCs w:val="16"/>
              </w:rPr>
              <w:t xml:space="preserve">10 mar: verificar resultados finales.</w:t>
            </w:r>
          </w:p>
        </w:tc>
        <w:tc>
          <w:tcPr>
            <w:tcW w:type="dxa" w:w="25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Captura de resultados; solicitud y reclamo con cargo (si corresponde).</w:t>
            </w:r>
          </w:p>
        </w:tc>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5"/>
                <w:szCs w:val="15"/>
              </w:rPr>
              <w:t xml:space="preserve">Proceso</w:t>
            </w:r>
          </w:p>
        </w:tc>
      </w:tr>
    </w:tbl>
    <w:p>
      <w:pPr>
        <w:spacing w:after="80"/>
      </w:pPr>
    </w:p>
    <w:p>
      <w:pPr>
        <w:pStyle w:val="Heading2"/>
        <w:keepNext/>
      </w:pPr>
      <w:r>
        <w:rPr>
          <w:rFonts w:ascii="Arial" w:cs="Arial" w:eastAsia="Arial" w:hAnsi="Arial"/>
        </w:rPr>
        <w:t xml:space="preserve">10.3 Explicación del cronograma: por qué este orden</w:t>
      </w:r>
    </w:p>
    <w:p>
      <w:pPr>
        <w:spacing w:after="120" w:before="0" w:line="276"/>
        <w:jc w:val="both"/>
      </w:pPr>
      <w:r>
        <w:rPr>
          <w:rFonts w:ascii="Arial" w:cs="Arial" w:eastAsia="Arial" w:hAnsi="Arial"/>
        </w:rPr>
        <w:t xml:space="preserve"/>
      </w:r>
      <w:r>
        <w:rPr>
          <w:rFonts w:ascii="Arial" w:cs="Arial" w:eastAsia="Arial" w:hAnsi="Arial"/>
          <w:b/>
          <w:bCs/>
        </w:rPr>
        <w:t xml:space="preserve">Fase 1 (24 set – 9 oct): primero lo que puede verificarse cualquier día.</w:t>
      </w:r>
      <w:r>
        <w:rPr>
          <w:rFonts w:ascii="Arial" w:cs="Arial" w:eastAsia="Arial" w:hAnsi="Arial"/>
        </w:rPr>
        <w:t xml:space="preserve"> El aplicador externo puede llegar desde el 14 de setiembre sin aviso. Por eso las dos primeras semanas se dedican a lo que se observa en la visita: limpieza de servicios higiénicos, ausencia de riesgos en aulas y patios, señalización, croquis, botiquín, planificación disponible en aula, turnos de recreo y cobertura de ausencias. Son acciones de bajo costo que, una vez instaladas como rutina, protegen siete criterios del Minedu (D1S1C1*, D1S1C5*, D3S8C1*, D3S8C2*, D3S8C4*, D3S8C7* y D3S10C6*). En paralelo se reúne la evidencia que ya existe del año (SIAGIE, libretas, comités, normas de convivencia, materiales, planes financieros), porque ordenarla toma poco tiempo y cubre gran parte de la entrevista.</w:t>
      </w:r>
    </w:p>
    <w:p>
      <w:pPr>
        <w:spacing w:after="120" w:before="0" w:line="276"/>
        <w:jc w:val="both"/>
      </w:pPr>
      <w:r>
        <w:rPr>
          <w:rFonts w:ascii="Arial" w:cs="Arial" w:eastAsia="Arial" w:hAnsi="Arial"/>
        </w:rPr>
        <w:t xml:space="preserve"/>
      </w:r>
      <w:r>
        <w:rPr>
          <w:rFonts w:ascii="Arial" w:cs="Arial" w:eastAsia="Arial" w:hAnsi="Arial"/>
          <w:b/>
          <w:bCs/>
        </w:rPr>
        <w:t xml:space="preserve">Fase 2 (12 oct – 20 nov): acciones que los docentes deben vivir antes de la encuesta.</w:t>
      </w:r>
      <w:r>
        <w:rPr>
          <w:rFonts w:ascii="Arial" w:cs="Arial" w:eastAsia="Arial" w:hAnsi="Arial"/>
        </w:rPr>
        <w:t xml:space="preserve"> La encuesta puede aplicarse en cualquier momento hasta el 18 de diciembre, por lo que las acciones que ella valora (orientación para la planificación, planificación colegiada, GIA, jornadas de análisis de resultados y motivación para el bienestar) se concentran en octubre y la primera quincena de noviembre. Se ordenan así: primero el diagnóstico formativo (semana 2), luego la jornada de resultados y el taller de planificación (semana 3), después los GIA cada dos semanas. De este modo cada acción se apoya en la anterior y todas quedan vinculadas al diagnóstico, como exige D1S3C6. En esta fase también se prepara la versión 1 del expediente, porque el Comité puede convocar desde el 21 de octubre.</w:t>
      </w:r>
    </w:p>
    <w:p>
      <w:pPr>
        <w:spacing w:after="120" w:before="0" w:line="276"/>
        <w:jc w:val="both"/>
      </w:pPr>
      <w:r>
        <w:rPr>
          <w:rFonts w:ascii="Arial" w:cs="Arial" w:eastAsia="Arial" w:hAnsi="Arial"/>
        </w:rPr>
        <w:t xml:space="preserve"/>
      </w:r>
      <w:r>
        <w:rPr>
          <w:rFonts w:ascii="Arial" w:cs="Arial" w:eastAsia="Arial" w:hAnsi="Arial"/>
          <w:b/>
          <w:bCs/>
        </w:rPr>
        <w:t xml:space="preserve">Fase 3 (23 nov – 31 dic): cierre con resultados y rendición de cuentas.</w:t>
      </w:r>
      <w:r>
        <w:rPr>
          <w:rFonts w:ascii="Arial" w:cs="Arial" w:eastAsia="Arial" w:hAnsi="Arial"/>
        </w:rPr>
        <w:t xml:space="preserve"> El fin del año escolar concentra evidencias que solo pueden producirse entonces: resultados del proyecto de innovación, Día del Logro, IV bimestre en el SIAGIE, libretas y su entrega, jornada anual de reflexión, planificación colegiada 2027 y rendición de cuentas al CONEI y a la UGEL. Se programan con margen antes de la clausura para no depender de los últimos días.</w:t>
      </w:r>
    </w:p>
    <w:p>
      <w:pPr>
        <w:spacing w:after="120" w:before="0" w:line="276"/>
        <w:jc w:val="both"/>
      </w:pPr>
      <w:r>
        <w:rPr>
          <w:rFonts w:ascii="Arial" w:cs="Arial" w:eastAsia="Arial" w:hAnsi="Arial"/>
        </w:rPr>
        <w:t xml:space="preserve"/>
      </w:r>
      <w:r>
        <w:rPr>
          <w:rFonts w:ascii="Arial" w:cs="Arial" w:eastAsia="Arial" w:hAnsi="Arial"/>
          <w:b/>
          <w:bCs/>
        </w:rPr>
        <w:t xml:space="preserve">Fases 4 y 5 (enero – marzo 2027): expediente, entrevista y resultados.</w:t>
      </w:r>
      <w:r>
        <w:rPr>
          <w:rFonts w:ascii="Arial" w:cs="Arial" w:eastAsia="Arial" w:hAnsi="Arial"/>
        </w:rPr>
        <w:t xml:space="preserve"> Si la entrevista se programa en enero o febrero, el Comité pedirá documentos del año escolar 2026 y, para los indicadores de doce meses, evidencias hasta la fecha de la entrevista; por eso se mantienen el registro y el reporte mensual de asistencia. El expediente se cierra con tiempo para foliar, duplicar y ensayar la entrevista. Finalmente, se siguen de cerca las fechas de resultados y reclamos.</w:t>
      </w:r>
    </w:p>
    <w:p>
      <w:pPr>
        <w:spacing w:after="120" w:before="0" w:line="276"/>
        <w:jc w:val="both"/>
      </w:pPr>
      <w:r>
        <w:rPr>
          <w:rFonts w:ascii="Arial" w:cs="Arial" w:eastAsia="Arial" w:hAnsi="Arial"/>
        </w:rPr>
        <w:t xml:space="preserve"/>
      </w:r>
      <w:r>
        <w:rPr>
          <w:rFonts w:ascii="Arial" w:cs="Arial" w:eastAsia="Arial" w:hAnsi="Arial"/>
          <w:b/>
          <w:bCs/>
        </w:rPr>
        <w:t xml:space="preserve">Distribución de la carga.</w:t>
      </w:r>
      <w:r>
        <w:rPr>
          <w:rFonts w:ascii="Arial" w:cs="Arial" w:eastAsia="Arial" w:hAnsi="Arial"/>
        </w:rPr>
        <w:t xml:space="preserve"> Cada semana tiene, en promedio, una reunión colegiada de 60 a 90 minutos, una o dos actividades con estudiantes, familias o comunidad, y tareas administrativas breves. Las acciones permanentes (sección 10.1) no suman tiempo significativo porque se integran a la rutina de la IE.</w:t>
      </w:r>
    </w:p>
    <w:p>
      <w:r>
        <w:br w:type="page"/>
      </w:r>
    </w:p>
    <w:p>
      <w:pPr>
        <w:pStyle w:val="Heading1"/>
      </w:pPr>
      <w:r>
        <w:rPr>
          <w:rFonts w:ascii="Arial" w:cs="Arial" w:eastAsia="Arial" w:hAnsi="Arial"/>
        </w:rPr>
        <w:t xml:space="preserve">XI. PROTOCOLOS PARA LOS DÍAS DE APLICACIÓN DE INSTRUMENTOS</w:t>
      </w:r>
    </w:p>
    <w:p>
      <w:pPr>
        <w:pStyle w:val="Heading2"/>
        <w:keepNext/>
      </w:pPr>
      <w:r>
        <w:rPr>
          <w:rFonts w:ascii="Arial" w:cs="Arial" w:eastAsia="Arial" w:hAnsi="Arial"/>
        </w:rPr>
        <w:t xml:space="preserve">11.1 Visita inopinada (Guía de observación de la IE)</w:t>
      </w:r>
    </w:p>
    <w:p>
      <w:pPr>
        <w:pStyle w:val="Heading3"/>
        <w:keepNext/>
      </w:pPr>
      <w:r>
        <w:rPr>
          <w:rFonts w:ascii="Arial" w:cs="Arial" w:eastAsia="Arial" w:hAnsi="Arial"/>
        </w:rPr>
        <w:t xml:space="preserve">Antes: condiciones permanentes</w:t>
      </w:r>
    </w:p>
    <w:p>
      <w:pPr>
        <w:pStyle w:val="ListParagraph"/>
        <w:numPr>
          <w:ilvl w:val="0"/>
          <w:numId w:val="2"/>
        </w:numPr>
        <w:spacing w:after="60" w:line="264"/>
        <w:jc w:val="both"/>
      </w:pPr>
      <w:r>
        <w:rPr>
          <w:rFonts w:ascii="Arial" w:cs="Arial" w:eastAsia="Arial" w:hAnsi="Arial"/>
        </w:rPr>
        <w:t xml:space="preserve">La IE abierta y limpia antes de las 7:00 a. m.; el personal de mantenimiento recibe al visitante con cortesía y avisa a la directora.</w:t>
      </w:r>
    </w:p>
    <w:p>
      <w:pPr>
        <w:pStyle w:val="ListParagraph"/>
        <w:numPr>
          <w:ilvl w:val="0"/>
          <w:numId w:val="2"/>
        </w:numPr>
        <w:spacing w:after="60" w:line="264"/>
        <w:jc w:val="both"/>
      </w:pPr>
      <w:r>
        <w:rPr>
          <w:rFonts w:ascii="Arial" w:cs="Arial" w:eastAsia="Arial" w:hAnsi="Arial"/>
        </w:rPr>
        <w:t xml:space="preserve">Si la directora no estará en la IE (reunión en la UGEL, capacitación, clases de posgrado u otra comisión), deja </w:t>
      </w:r>
      <w:r>
        <w:rPr>
          <w:rFonts w:ascii="Arial" w:cs="Arial" w:eastAsia="Arial" w:hAnsi="Arial"/>
          <w:b/>
          <w:bCs/>
        </w:rPr>
        <w:t xml:space="preserve">siempre</w:t>
      </w:r>
      <w:r>
        <w:rPr>
          <w:rFonts w:ascii="Arial" w:cs="Arial" w:eastAsia="Arial" w:hAnsi="Arial"/>
        </w:rPr>
        <w:t xml:space="preserve"> un documento de encargatura firmado a un docente designado, que conoce el kit de visita.</w:t>
      </w:r>
    </w:p>
    <w:p>
      <w:pPr>
        <w:pStyle w:val="ListParagraph"/>
        <w:numPr>
          <w:ilvl w:val="0"/>
          <w:numId w:val="2"/>
        </w:numPr>
        <w:spacing w:after="60" w:line="264"/>
        <w:jc w:val="both"/>
      </w:pPr>
      <w:r>
        <w:rPr>
          <w:rFonts w:ascii="Arial" w:cs="Arial" w:eastAsia="Arial" w:hAnsi="Arial"/>
        </w:rPr>
        <w:t xml:space="preserve">El botiquín en Dirección, rotulado, con llave disponible o sin llave, y completo.</w:t>
      </w:r>
    </w:p>
    <w:p>
      <w:pPr>
        <w:pStyle w:val="Heading3"/>
        <w:keepNext/>
      </w:pPr>
      <w:r>
        <w:rPr>
          <w:rFonts w:ascii="Arial" w:cs="Arial" w:eastAsia="Arial" w:hAnsi="Arial"/>
        </w:rPr>
        <w:t xml:space="preserve">Contenido del kit de visita inopinada (archivador rojo)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5238"/>
        <w:gridCol w:w="3700"/>
      </w:tblGrid>
      <w:tr>
        <w:trPr>
          <w:cantSplit/>
          <w:tblHeader/>
        </w:trPr>
        <w:tc>
          <w:tcPr>
            <w:tcW w:type="dxa" w:w="7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N.°</w:t>
            </w:r>
          </w:p>
        </w:tc>
        <w:tc>
          <w:tcPr>
            <w:tcW w:type="dxa" w:w="5238"/>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Documento o recurso</w:t>
            </w:r>
          </w:p>
        </w:tc>
        <w:tc>
          <w:tcPr>
            <w:tcW w:type="dxa" w:w="37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Para qué lo pide el aplicador</w:t>
            </w:r>
          </w:p>
        </w:tc>
      </w:tr>
      <w:tr>
        <w:trPr>
          <w:cantSplit/>
        </w:trPr>
        <w:tc>
          <w:tcPr>
            <w:tcW w:type="dxa" w:w="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1</w:t>
            </w:r>
          </w:p>
        </w:tc>
        <w:tc>
          <w:tcPr>
            <w:tcW w:type="dxa" w:w="5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Horario de clases actualizado de las 6 secciones, con nombres completos de los docentes y áreas.</w:t>
            </w:r>
          </w:p>
        </w:tc>
        <w:tc>
          <w:tcPr>
            <w:tcW w:type="dxa" w:w="3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Planificar la inspección de aulas.</w:t>
            </w:r>
          </w:p>
        </w:tc>
      </w:tr>
      <w:tr>
        <w:trPr>
          <w:cantSplit/>
        </w:trPr>
        <w:tc>
          <w:tcPr>
            <w:tcW w:type="dxa" w:w="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2</w:t>
            </w:r>
          </w:p>
        </w:tc>
        <w:tc>
          <w:tcPr>
            <w:tcW w:type="dxa" w:w="5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Lista actualizada del personal docente con DNI, área, grado y condición (nombrado o contratado, fecha de inicio).</w:t>
            </w:r>
          </w:p>
        </w:tc>
        <w:tc>
          <w:tcPr>
            <w:tcW w:type="dxa" w:w="3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Verificar docentes para el monitoreo y la encuesta.</w:t>
            </w:r>
          </w:p>
        </w:tc>
      </w:tr>
      <w:tr>
        <w:trPr>
          <w:cantSplit/>
        </w:trPr>
        <w:tc>
          <w:tcPr>
            <w:tcW w:type="dxa" w:w="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3</w:t>
            </w:r>
          </w:p>
        </w:tc>
        <w:tc>
          <w:tcPr>
            <w:tcW w:type="dxa" w:w="5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Horario y lugar del recreo; número de quioscos en funcionamiento.</w:t>
            </w:r>
          </w:p>
        </w:tc>
        <w:tc>
          <w:tcPr>
            <w:tcW w:type="dxa" w:w="3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Observación del recreo y del quiosco.</w:t>
            </w:r>
          </w:p>
        </w:tc>
      </w:tr>
      <w:tr>
        <w:trPr>
          <w:cantSplit/>
        </w:trPr>
        <w:tc>
          <w:tcPr>
            <w:tcW w:type="dxa" w:w="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4</w:t>
            </w:r>
          </w:p>
        </w:tc>
        <w:tc>
          <w:tcPr>
            <w:tcW w:type="dxa" w:w="5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Relación de otros espacios con finalidad pedagógica (biblioteca, laboratorio, sala de cómputo, biohuerto, aula multiuso).</w:t>
            </w:r>
          </w:p>
        </w:tc>
        <w:tc>
          <w:tcPr>
            <w:tcW w:type="dxa" w:w="3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Inspección de esos espacios.</w:t>
            </w:r>
          </w:p>
        </w:tc>
      </w:tr>
      <w:tr>
        <w:trPr>
          <w:cantSplit/>
        </w:trPr>
        <w:tc>
          <w:tcPr>
            <w:tcW w:type="dxa" w:w="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5</w:t>
            </w:r>
          </w:p>
        </w:tc>
        <w:tc>
          <w:tcPr>
            <w:tcW w:type="dxa" w:w="5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Carpeta de respaldo con la unidad y las sesiones vigentes de cada sección.</w:t>
            </w:r>
          </w:p>
        </w:tc>
        <w:tc>
          <w:tcPr>
            <w:tcW w:type="dxa" w:w="3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Presentarlas si un docente no las tiene.</w:t>
            </w:r>
          </w:p>
        </w:tc>
      </w:tr>
      <w:tr>
        <w:trPr>
          <w:cantSplit/>
        </w:trPr>
        <w:tc>
          <w:tcPr>
            <w:tcW w:type="dxa" w:w="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6</w:t>
            </w:r>
          </w:p>
        </w:tc>
        <w:tc>
          <w:tcPr>
            <w:tcW w:type="dxa" w:w="5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Cronograma de monitoreo 2026 (meses concretos) y fichas de monitoreo firmadas, ordenadas por docente.</w:t>
            </w:r>
          </w:p>
        </w:tc>
        <w:tc>
          <w:tcPr>
            <w:tcW w:type="dxa" w:w="3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Parte VIII (resguardo).</w:t>
            </w:r>
          </w:p>
        </w:tc>
      </w:tr>
      <w:tr>
        <w:trPr>
          <w:cantSplit/>
        </w:trPr>
        <w:tc>
          <w:tcPr>
            <w:tcW w:type="dxa" w:w="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7</w:t>
            </w:r>
          </w:p>
        </w:tc>
        <w:tc>
          <w:tcPr>
            <w:tcW w:type="dxa" w:w="5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Modelo de documento de encargatura.</w:t>
            </w:r>
          </w:p>
        </w:tc>
        <w:tc>
          <w:tcPr>
            <w:tcW w:type="dxa" w:w="3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Si la directora debe ausentarse durante la visita.</w:t>
            </w:r>
          </w:p>
        </w:tc>
      </w:tr>
      <w:tr>
        <w:trPr>
          <w:cantSplit/>
        </w:trPr>
        <w:tc>
          <w:tcPr>
            <w:tcW w:type="dxa" w:w="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8</w:t>
            </w:r>
          </w:p>
        </w:tc>
        <w:tc>
          <w:tcPr>
            <w:tcW w:type="dxa" w:w="5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Designación de una persona de apoyo para guiar al aplicador y un ambiente con mesa y sillas.</w:t>
            </w:r>
          </w:p>
        </w:tc>
        <w:tc>
          <w:tcPr>
            <w:tcW w:type="dxa" w:w="3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Lo solicita el instructivo.</w:t>
            </w:r>
          </w:p>
        </w:tc>
      </w:tr>
    </w:tbl>
    <w:p>
      <w:pPr>
        <w:spacing w:after="100"/>
      </w:pPr>
    </w:p>
    <w:p>
      <w:pPr>
        <w:pStyle w:val="Heading3"/>
        <w:keepNext/>
      </w:pPr>
      <w:r>
        <w:rPr>
          <w:rFonts w:ascii="Arial" w:cs="Arial" w:eastAsia="Arial" w:hAnsi="Arial"/>
        </w:rPr>
        <w:t xml:space="preserve">Durante la visita</w:t>
      </w:r>
    </w:p>
    <w:p>
      <w:pPr>
        <w:pStyle w:val="ListParagraph"/>
        <w:numPr>
          <w:ilvl w:val="0"/>
          <w:numId w:val="2"/>
        </w:numPr>
        <w:spacing w:after="60" w:line="264"/>
        <w:jc w:val="both"/>
      </w:pPr>
      <w:r>
        <w:rPr>
          <w:rFonts w:ascii="Arial" w:cs="Arial" w:eastAsia="Arial" w:hAnsi="Arial"/>
        </w:rPr>
        <w:t xml:space="preserve">Recibir al aplicador, verificar su credencial y brindar la información solicitada con amabilidad y sin demoras.</w:t>
      </w:r>
    </w:p>
    <w:p>
      <w:pPr>
        <w:pStyle w:val="ListParagraph"/>
        <w:numPr>
          <w:ilvl w:val="0"/>
          <w:numId w:val="2"/>
        </w:numPr>
        <w:spacing w:after="60" w:line="264"/>
        <w:jc w:val="both"/>
      </w:pPr>
      <w:r>
        <w:rPr>
          <w:rFonts w:ascii="Arial" w:cs="Arial" w:eastAsia="Arial" w:hAnsi="Arial"/>
        </w:rPr>
        <w:t xml:space="preserve">No acompañar la inspección salvo que el aplicador lo pida; no interrumpir las clases ni modificar la rutina.</w:t>
      </w:r>
    </w:p>
    <w:p>
      <w:pPr>
        <w:pStyle w:val="ListParagraph"/>
        <w:numPr>
          <w:ilvl w:val="0"/>
          <w:numId w:val="2"/>
        </w:numPr>
        <w:spacing w:after="60" w:line="264"/>
        <w:jc w:val="both"/>
      </w:pPr>
      <w:r>
        <w:rPr>
          <w:rFonts w:ascii="Arial" w:cs="Arial" w:eastAsia="Arial" w:hAnsi="Arial"/>
        </w:rPr>
        <w:t xml:space="preserve">Entregar los documentos de monitoreo en el horario indicado (alrededor de las 12:00 m.), porque después ya no se reciben.</w:t>
      </w:r>
    </w:p>
    <w:p>
      <w:pPr>
        <w:pStyle w:val="ListParagraph"/>
        <w:numPr>
          <w:ilvl w:val="0"/>
          <w:numId w:val="2"/>
        </w:numPr>
        <w:spacing w:after="60" w:line="264"/>
        <w:jc w:val="both"/>
      </w:pPr>
      <w:r>
        <w:rPr>
          <w:rFonts w:ascii="Arial" w:cs="Arial" w:eastAsia="Arial" w:hAnsi="Arial"/>
        </w:rPr>
        <w:t xml:space="preserve">Mostrar el botiquín en menos de 3 minutos y presentar los documentos de planificación que se requieran.</w:t>
      </w:r>
    </w:p>
    <w:p>
      <w:pPr>
        <w:pStyle w:val="ListParagraph"/>
        <w:numPr>
          <w:ilvl w:val="0"/>
          <w:numId w:val="2"/>
        </w:numPr>
        <w:spacing w:after="60" w:line="264"/>
        <w:jc w:val="both"/>
      </w:pPr>
      <w:r>
        <w:rPr>
          <w:rFonts w:ascii="Arial" w:cs="Arial" w:eastAsia="Arial" w:hAnsi="Arial"/>
        </w:rPr>
        <w:t xml:space="preserve">Firmar el acta de realización de la visita; nunca impedir o interrumpir la aplicación.</w:t>
      </w:r>
    </w:p>
    <w:p>
      <w:pPr>
        <w:pStyle w:val="Heading3"/>
        <w:keepNext/>
      </w:pPr>
      <w:r>
        <w:rPr>
          <w:rFonts w:ascii="Arial" w:cs="Arial" w:eastAsia="Arial" w:hAnsi="Arial"/>
        </w:rPr>
        <w:t xml:space="preserve">Después</w:t>
      </w:r>
    </w:p>
    <w:p>
      <w:pPr>
        <w:pStyle w:val="ListParagraph"/>
        <w:numPr>
          <w:ilvl w:val="0"/>
          <w:numId w:val="2"/>
        </w:numPr>
        <w:spacing w:after="60" w:line="264"/>
        <w:jc w:val="both"/>
      </w:pPr>
      <w:r>
        <w:rPr>
          <w:rFonts w:ascii="Arial" w:cs="Arial" w:eastAsia="Arial" w:hAnsi="Arial"/>
        </w:rPr>
        <w:t xml:space="preserve">Anotar la fecha de la visita en el cuaderno de ocurrencias y revisar internamente qué se puede mejorar.</w:t>
      </w:r>
    </w:p>
    <w:p>
      <w:pPr>
        <w:pStyle w:val="Heading2"/>
        <w:keepNext/>
      </w:pPr>
      <w:r>
        <w:rPr>
          <w:rFonts w:ascii="Arial" w:cs="Arial" w:eastAsia="Arial" w:hAnsi="Arial"/>
        </w:rPr>
        <w:t xml:space="preserve">11.2 Día de la encuesta a docentes</w:t>
      </w:r>
    </w:p>
    <w:p>
      <w:pPr>
        <w:pStyle w:val="ListParagraph"/>
        <w:numPr>
          <w:ilvl w:val="0"/>
          <w:numId w:val="2"/>
        </w:numPr>
        <w:spacing w:after="60" w:line="264"/>
        <w:jc w:val="both"/>
      </w:pPr>
      <w:r>
        <w:rPr>
          <w:rFonts w:ascii="Arial" w:cs="Arial" w:eastAsia="Arial" w:hAnsi="Arial"/>
        </w:rPr>
        <w:t xml:space="preserve">Facilitar un ambiente con mesas, sillas y un solo acceso, y designar a una persona de apoyo.</w:t>
      </w:r>
    </w:p>
    <w:p>
      <w:pPr>
        <w:pStyle w:val="ListParagraph"/>
        <w:numPr>
          <w:ilvl w:val="0"/>
          <w:numId w:val="2"/>
        </w:numPr>
        <w:spacing w:after="60" w:line="264"/>
        <w:jc w:val="both"/>
      </w:pPr>
      <w:r>
        <w:rPr>
          <w:rFonts w:ascii="Arial" w:cs="Arial" w:eastAsia="Arial" w:hAnsi="Arial"/>
        </w:rPr>
        <w:t xml:space="preserve">Verificar con el aplicador la lista de docentes convocados (vínculo de al menos 3 meses, carga horaria).</w:t>
      </w:r>
    </w:p>
    <w:p>
      <w:pPr>
        <w:pStyle w:val="ListParagraph"/>
        <w:numPr>
          <w:ilvl w:val="0"/>
          <w:numId w:val="2"/>
        </w:numPr>
        <w:spacing w:after="60" w:line="264"/>
        <w:jc w:val="both"/>
      </w:pPr>
      <w:r>
        <w:rPr>
          <w:rFonts w:ascii="Arial" w:cs="Arial" w:eastAsia="Arial" w:hAnsi="Arial"/>
        </w:rPr>
        <w:t xml:space="preserve">Comunicar a todos los docentes que se aplicará la encuesta ese día y que asistan con su documento de identidad; invitar también a quienes no tienen clases ese día.</w:t>
      </w:r>
    </w:p>
    <w:p>
      <w:pPr>
        <w:pStyle w:val="ListParagraph"/>
        <w:numPr>
          <w:ilvl w:val="0"/>
          <w:numId w:val="2"/>
        </w:numPr>
        <w:spacing w:after="60" w:line="264"/>
        <w:jc w:val="both"/>
      </w:pPr>
      <w:r>
        <w:rPr>
          <w:rFonts w:ascii="Arial" w:cs="Arial" w:eastAsia="Arial" w:hAnsi="Arial"/>
        </w:rPr>
        <w:t xml:space="preserve">No ingresar al ambiente de aplicación, no comentar el contenido de la encuesta y respetar su anonimato.</w:t>
      </w:r>
    </w:p>
    <w:p>
      <w:pPr>
        <w:pStyle w:val="ListParagraph"/>
        <w:numPr>
          <w:ilvl w:val="0"/>
          <w:numId w:val="2"/>
        </w:numPr>
        <w:spacing w:after="60" w:line="264"/>
        <w:jc w:val="both"/>
      </w:pPr>
      <w:r>
        <w:rPr>
          <w:rFonts w:ascii="Arial" w:cs="Arial" w:eastAsia="Arial" w:hAnsi="Arial"/>
        </w:rPr>
        <w:t xml:space="preserve">Cuidar que las convocatorias pegadas por el aplicador no sean retiradas y firmar el acta al final.</w:t>
      </w:r>
    </w:p>
    <w:p>
      <w:pPr>
        <w:pStyle w:val="Heading2"/>
        <w:keepNext/>
      </w:pPr>
      <w:r>
        <w:rPr>
          <w:rFonts w:ascii="Arial" w:cs="Arial" w:eastAsia="Arial" w:hAnsi="Arial"/>
        </w:rPr>
        <w:t xml:space="preserve">11.3 Día de la entrevista con el Comité de Evaluación</w:t>
      </w:r>
    </w:p>
    <w:p>
      <w:pPr>
        <w:pStyle w:val="ListParagraph"/>
        <w:numPr>
          <w:ilvl w:val="0"/>
          <w:numId w:val="2"/>
        </w:numPr>
        <w:spacing w:after="60" w:line="264"/>
        <w:jc w:val="both"/>
      </w:pPr>
      <w:r>
        <w:rPr>
          <w:rFonts w:ascii="Arial" w:cs="Arial" w:eastAsia="Arial" w:hAnsi="Arial"/>
        </w:rPr>
        <w:t xml:space="preserve">Confirmar por escrito la recepción de la convocatoria (y la aceptación si la fecha es sábado, domingo o feriado).</w:t>
      </w:r>
    </w:p>
    <w:p>
      <w:pPr>
        <w:pStyle w:val="ListParagraph"/>
        <w:numPr>
          <w:ilvl w:val="0"/>
          <w:numId w:val="2"/>
        </w:numPr>
        <w:spacing w:after="60" w:line="264"/>
        <w:jc w:val="both"/>
      </w:pPr>
      <w:r>
        <w:rPr>
          <w:rFonts w:ascii="Arial" w:cs="Arial" w:eastAsia="Arial" w:hAnsi="Arial"/>
        </w:rPr>
        <w:t xml:space="preserve">Llegar con anticipación con el expediente, su duplicado, la carta y su copia (cargo), y con la versión digital en USB o laptop.</w:t>
      </w:r>
    </w:p>
    <w:p>
      <w:pPr>
        <w:pStyle w:val="ListParagraph"/>
        <w:numPr>
          <w:ilvl w:val="0"/>
          <w:numId w:val="2"/>
        </w:numPr>
        <w:spacing w:after="60" w:line="264"/>
        <w:jc w:val="both"/>
      </w:pPr>
      <w:r>
        <w:rPr>
          <w:rFonts w:ascii="Arial" w:cs="Arial" w:eastAsia="Arial" w:hAnsi="Arial"/>
        </w:rPr>
        <w:t xml:space="preserve">Verificar que el Comité firme la carta y el cargo y que devuelva el duplicado.</w:t>
      </w:r>
    </w:p>
    <w:p>
      <w:pPr>
        <w:pStyle w:val="ListParagraph"/>
        <w:numPr>
          <w:ilvl w:val="0"/>
          <w:numId w:val="2"/>
        </w:numPr>
        <w:spacing w:after="60" w:line="264"/>
        <w:jc w:val="both"/>
      </w:pPr>
      <w:r>
        <w:rPr>
          <w:rFonts w:ascii="Arial" w:cs="Arial" w:eastAsia="Arial" w:hAnsi="Arial"/>
        </w:rPr>
        <w:t xml:space="preserve">Responder cada pregunta indicando el folio exacto donde está la evidencia.</w:t>
      </w:r>
    </w:p>
    <w:p>
      <w:pPr>
        <w:pStyle w:val="ListParagraph"/>
        <w:numPr>
          <w:ilvl w:val="0"/>
          <w:numId w:val="2"/>
        </w:numPr>
        <w:spacing w:after="60" w:line="264"/>
        <w:jc w:val="both"/>
      </w:pPr>
      <w:r>
        <w:rPr>
          <w:rFonts w:ascii="Arial" w:cs="Arial" w:eastAsia="Arial" w:hAnsi="Arial"/>
        </w:rPr>
        <w:t xml:space="preserve">Ante una emergencia que impida asistir, solicitar la reprogramación dentro de los 2 días hábiles siguientes, con sustento.</w:t>
      </w:r>
    </w:p>
    <w:p>
      <w:r>
        <w:br w:type="page"/>
      </w:r>
    </w:p>
    <w:p>
      <w:pPr>
        <w:pStyle w:val="Heading1"/>
      </w:pPr>
      <w:r>
        <w:rPr>
          <w:rFonts w:ascii="Arial" w:cs="Arial" w:eastAsia="Arial" w:hAnsi="Arial"/>
        </w:rPr>
        <w:t xml:space="preserve">XII. ESTRUCTURA DEL EXPEDIENTE Y PREPARACIÓN DE LA ENTREVISTA</w:t>
      </w:r>
    </w:p>
    <w:p>
      <w:pPr>
        <w:spacing w:after="120" w:before="0" w:line="276"/>
        <w:jc w:val="both"/>
      </w:pPr>
      <w:r>
        <w:rPr>
          <w:rFonts w:ascii="Arial" w:cs="Arial" w:eastAsia="Arial" w:hAnsi="Arial"/>
        </w:rPr>
        <w:t xml:space="preserve">El expediente sigue el orden del Anexo XII de la norma (modelo de convocatoria), adaptado al perfil de directora con función docente. Se sugiere: carátula; carta al Comité; índice con folios; un separador por subdimensión y, dentro, un separador por criterio e indicador. La foliación es correlativa y el duplicado debe ser idéntico. La última columna resume la idea que la directora debe expresar al responder.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638"/>
        <w:gridCol w:w="3300"/>
      </w:tblGrid>
      <w:tr>
        <w:trPr>
          <w:tblHeader/>
        </w:trPr>
        <w:tc>
          <w:tcPr>
            <w:tcW w:type="dxa" w:w="17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Criterio / indicador</w:t>
            </w:r>
          </w:p>
        </w:tc>
        <w:tc>
          <w:tcPr>
            <w:tcW w:type="dxa" w:w="4638"/>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Documentación a presentar</w:t>
            </w:r>
          </w:p>
        </w:tc>
        <w:tc>
          <w:tcPr>
            <w:tcW w:type="dxa" w:w="33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Idea clave para la entrevista</w:t>
            </w:r>
          </w:p>
        </w:tc>
      </w:tr>
      <w:tr>
        <w:trPr>
          <w:cantSplit/>
        </w:trPr>
        <w:tc>
          <w:tcPr>
            <w:tcW w:type="dxa" w:w="9638"/>
            <w:gridSpan w:val="3"/>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S1 PLANIFICACIÓN CURRICULAR</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D1S1C4</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Unidad didáctica 2026 orientada (versión inicial y final); ficha de asesoría firmada; ficha de análisis de calidad con la unidad resaltada.</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“Oriento la planificación verificando cuatro criterios de calidad; esta unidad muestra cómo los cumple.”</w:t>
            </w:r>
          </w:p>
        </w:tc>
      </w:tr>
      <w:tr>
        <w:trPr>
          <w:cantSplit/>
        </w:trPr>
        <w:tc>
          <w:tcPr>
            <w:tcW w:type="dxa" w:w="9638"/>
            <w:gridSpan w:val="3"/>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S3 FORTALECIMIENTO DE LAS COMPETENCIAS DOCENTES</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D1S3C1</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Comunicados u oficios de difusión de la oferta formativa; acta; relación de inscritos; constancias.</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“Promuevo y facilito la participación en la oferta de la UGEL, la DRE y el Minedu.”</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D1S3C6 ind. 1</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Instrumento, consolidado e informe de diagnóstico de necesidades formativas.</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“Las acciones de fortalecimiento parten de un diagnóstico.”</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D1S3C6 ind. 2</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Plan de fortalecimiento; diseño, acta, asistencia y fotos de los GIA con el vínculo a la necesidad atendida.</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“Este GIA respondió a la necesidad N.° __ del diagnóstico.”</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D1S3C7</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Proyecto de innovación y RD de aprobación.</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“Problema de aprendizaje identificado con datos y alternativa innovadora.”</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D1S3C10</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Evidencias de implementación; línea de base y salida; informe de resultados; guía de réplica; evidencias de difusión.</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“Es replicable, sus resultados son verificables y se difundieron.”</w:t>
            </w:r>
          </w:p>
        </w:tc>
      </w:tr>
      <w:tr>
        <w:trPr>
          <w:cantSplit/>
        </w:trPr>
        <w:tc>
          <w:tcPr>
            <w:tcW w:type="dxa" w:w="9638"/>
            <w:gridSpan w:val="3"/>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S4 SEGUIMIENTO AL PROGRESO DE LOS APRENDIZAJES</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D1S4C1</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Instrumentos, consolidado e informe de la evaluación diagnóstica 2026.</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“Iniciamos el año con evaluación diagnóstica en todas las secciones.”</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D1S4C2</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Reportes del SIAGIE por bimestre; RD de calendarización 2026.</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“Registramos al cierre de cada periodo, según la calendarización.”</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D1S4C3 y C4</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Informes de progreso de las 6 secciones por bimestre; lista de cotejo.</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“Contienen el nivel de logro por competencia y conclusiones descriptivas cuando corresponde.”</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D1S4C5</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Convocatorias escritas y actas de entrega por bimestre.</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“Convocamos dentro del mes siguiente a cada periodo.”</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D1S4C6 ind. 1 y 2</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Consolidados por bimestre e informes de interpretación.</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“Consolidamos a todos los estudiantes e interpretamos logros, dificultades y causas.”</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D1S4C9</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Plan de mejora o de Refuerzo Escolar; relación de estudiantes; informes de avance.</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“La estrategia atiende dificultades específicas del análisis y responde al enfoque por competencias.”</w:t>
            </w:r>
          </w:p>
        </w:tc>
      </w:tr>
      <w:tr>
        <w:trPr>
          <w:cantSplit/>
        </w:trPr>
        <w:tc>
          <w:tcPr>
            <w:tcW w:type="dxa" w:w="9638"/>
            <w:gridSpan w:val="3"/>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S5 PARTICIPACIÓN DE LA COMUNIDAD EDUCATIVA PARA EL BIENESTAR</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D2S5C1 ind. 1 y 2</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RD del Comité de Gestión del Bienestar 2026; acta de elección y RD del comité frente al hostigamiento sexual.</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“Ambos comités están constituidos según la norma.”</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D2S5C2</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Estrategia escrita de participación de las familias.</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“Esta es nuestra estrategia para involucrar a las familias.”</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D2S5C3</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Plan del Comité; actas mensuales; informe de acciones de tutoría y convivencia.</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“El Comité lidera la tutoría, la orientación y la convivencia.”</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D2S5C4</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Evidencias de al menos 2 actividades con familias.</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“Escuela de familias y Día del Logro, entre otras.”</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D2S5C6</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Evidencias de al menos 2 actividades con la comunidad local.</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“Participaron el establecimiento de salud y las autoridades locales.”</w:t>
            </w:r>
          </w:p>
        </w:tc>
      </w:tr>
      <w:tr>
        <w:trPr>
          <w:cantSplit/>
        </w:trPr>
        <w:tc>
          <w:tcPr>
            <w:tcW w:type="dxa" w:w="9638"/>
            <w:gridSpan w:val="3"/>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S6 RELACIONES INTERPERSONALES</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D2S6C4</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Acuerdos de convivencia del personal y RD; programa de integración y reconocimiento; procedimiento de resolución de conflictos.</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“Implementamos al menos dos medidas para preservar el buen trato.”</w:t>
            </w:r>
          </w:p>
        </w:tc>
      </w:tr>
      <w:tr>
        <w:trPr>
          <w:cantSplit/>
        </w:trPr>
        <w:tc>
          <w:tcPr>
            <w:tcW w:type="dxa" w:w="9638"/>
            <w:gridSpan w:val="3"/>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S7 GESTIÓN DE LA CONVIVENCIA ESCOLAR</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D2S7C1 ind. 1 y 2</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Actas de participación (estudiantes, familias, docentes); RD de aprobación; Reglamento Interno.</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“Las normas se construyeron participativamente y se aprobaron al inicio del año.”</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D2S7C2 ind. 1 y 2</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Copia del Libro de Registro de Incidencias; RD del responsable de convivencia; constancia de acceso al SíseVe.</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“Contamos con libro y responsable del SíseVe.”</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D2S7C4</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Evidencias de difusión a docentes, personal no docente, estudiantes y familias.</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“Las normas se difundieron a los cuatro grupos.”</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D2S7C7 ind. 1, 2 y 3</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Tutoría con estudiantes; GIA 2 con docentes; escuela de familias.</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“Una acción para cada grupo sobre cómo actuar y prevenir la violencia.”</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D2S7C3 y C5 (orales)</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No requieren documento.</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Tipos de violencia (física, psicológica, sexual) y protocolos del Minedu con sus pasos.</w:t>
            </w:r>
          </w:p>
        </w:tc>
      </w:tr>
      <w:tr>
        <w:trPr>
          <w:cantSplit/>
        </w:trPr>
        <w:tc>
          <w:tcPr>
            <w:tcW w:type="dxa" w:w="9638"/>
            <w:gridSpan w:val="3"/>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S8 SEGURIDAD Y SALUBRIDAD</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D3S8C3</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RD de la brigada 2026; evidencia de su preparación.</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“La brigada está conformada y capacitada.”</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D3S8C5</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Actas e informes de al menos 2 acciones (simulacros, charlas).</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“La brigada preparó a la comunidad educativa.”</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D3S8C6</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Rol de turnos y protocolo de ingreso, recreo y salida.</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“Cada momento crítico tiene personal asignado.”</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D3S8C8</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Evidencias de la acción de prevención y de la acción de actuación.</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“Charla preventiva y difusión del protocolo de atención.”</w:t>
            </w:r>
          </w:p>
        </w:tc>
      </w:tr>
      <w:tr>
        <w:trPr>
          <w:cantSplit/>
        </w:trPr>
        <w:tc>
          <w:tcPr>
            <w:tcW w:type="dxa" w:w="9638"/>
            <w:gridSpan w:val="3"/>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S9 GESTIÓN DE LOS RECURSOS EDUCATIVOS</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D3S9C1 ind. 1 (y 2)</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Actas de recepción y distribución con fechas; oficio de déficit (si corresponde).</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“Los materiales se entregaron al inicio del año o en 5 días hábiles.”</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D3S9C2</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Inventario (descripción, cantidad, estado) y recursos requeridos.</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“Conocemos lo que tenemos y lo que necesitamos.”</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D3S9C3 y C5</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GIA 3; comunicado; cuaderno de préstamo; sesiones y fotos de uso.</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“Promovemos el uso y los docentes lo registran.”</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D3S9C4 y C6 (ind. 1 o 2)</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Horario y registro de uso de espacios; o gestiones para implementarlos.</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“Los espacios se usan (o gestionamos su implementación).”</w:t>
            </w:r>
          </w:p>
        </w:tc>
      </w:tr>
      <w:tr>
        <w:trPr>
          <w:cantSplit/>
        </w:trPr>
        <w:tc>
          <w:tcPr>
            <w:tcW w:type="dxa" w:w="9638"/>
            <w:gridSpan w:val="3"/>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S10 MATRÍCULA Y PRESERVACIÓN DEL DERECHO A LA EDUCACIÓN</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D3S10C3</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Registro diario de asistencia del personal (12 meses).</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“Control diario, incluida la directora.”</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D3S10C4</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Reportes mensuales a la UGEL con cargo (12 meses).</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“Enviados a tiempo y concordantes con el registro.”</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D3S10C7 ind. 1, 2 y 3</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Reportes mensuales del SIAGIE; relación de estudiantes en riesgo; estrategia de acompañamiento; fichas de seguimiento.</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“Identificamos, acompañamos y hacemos seguimiento a cada estudiante en riesgo.”</w:t>
            </w:r>
          </w:p>
        </w:tc>
      </w:tr>
      <w:tr>
        <w:trPr>
          <w:cantSplit/>
        </w:trPr>
        <w:tc>
          <w:tcPr>
            <w:tcW w:type="dxa" w:w="9638"/>
            <w:gridSpan w:val="3"/>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S11 GESTIÓN TRANSPARENTE DE LOS RECURSOS FINANCIEROS</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D3S11C2</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RD del Comité de Condiciones Operativas y oficio de remisión con cargo.</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“Conformado en plazo y comunicado a la UGEL.”</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D3S11C3</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Declaración jurada de actividades (o de no haberlas realizado) y respaldo.</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“Solo actividades permitidas.”</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D3S11C5 ind. 1 y 2</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Plan Anual de Recursos Propios y APE 2026 con RD; PAT 2026.</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“Lo financiero está planificado.”</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D3S11C6</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Comprobantes, libro de caja, fotos de bienes u obras.</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“Todo se usó en beneficio de la IE.”</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D3S11C7 ind. 1, 2 y 3</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Cuadro plan-ejecución; acta del CONEI; oficio de rendición a la UGEL con cargo.</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“Rendimos cuentas al CONEI y a la UGEL.”</w:t>
            </w:r>
          </w:p>
        </w:tc>
      </w:tr>
    </w:tbl>
    <w:p>
      <w:pPr>
        <w:spacing w:after="80"/>
      </w:pPr>
    </w:p>
    <w:p>
      <w:pPr>
        <w:pStyle w:val="Heading2"/>
        <w:keepNext/>
      </w:pPr>
      <w:r>
        <w:rPr>
          <w:rFonts w:ascii="Arial" w:cs="Arial" w:eastAsia="Arial" w:hAnsi="Arial"/>
        </w:rPr>
        <w:t xml:space="preserve">12.1 Recomendaciones para el armado</w:t>
      </w:r>
    </w:p>
    <w:p>
      <w:pPr>
        <w:pStyle w:val="ListParagraph"/>
        <w:numPr>
          <w:ilvl w:val="0"/>
          <w:numId w:val="2"/>
        </w:numPr>
        <w:spacing w:after="60" w:line="264"/>
        <w:jc w:val="both"/>
      </w:pPr>
      <w:r>
        <w:rPr>
          <w:rFonts w:ascii="Arial" w:cs="Arial" w:eastAsia="Arial" w:hAnsi="Arial"/>
        </w:rPr>
        <w:t xml:space="preserve">Usar separadores de colores por dimensión: azul (procesos pedagógicos), verde (bienestar) y naranja (condiciones operativas).</w:t>
      </w:r>
    </w:p>
    <w:p>
      <w:pPr>
        <w:pStyle w:val="ListParagraph"/>
        <w:numPr>
          <w:ilvl w:val="0"/>
          <w:numId w:val="2"/>
        </w:numPr>
        <w:spacing w:after="60" w:line="264"/>
        <w:jc w:val="both"/>
      </w:pPr>
      <w:r>
        <w:rPr>
          <w:rFonts w:ascii="Arial" w:cs="Arial" w:eastAsia="Arial" w:hAnsi="Arial"/>
        </w:rPr>
        <w:t xml:space="preserve">En cada separador de criterio, incluir una hoja resumen: “Indicador exigido – Evidencias presentadas – Folios”. Facilita la búsqueda durante la entrevista.</w:t>
      </w:r>
    </w:p>
    <w:p>
      <w:pPr>
        <w:pStyle w:val="ListParagraph"/>
        <w:numPr>
          <w:ilvl w:val="0"/>
          <w:numId w:val="2"/>
        </w:numPr>
        <w:spacing w:after="60" w:line="264"/>
        <w:jc w:val="both"/>
      </w:pPr>
      <w:r>
        <w:rPr>
          <w:rFonts w:ascii="Arial" w:cs="Arial" w:eastAsia="Arial" w:hAnsi="Arial"/>
        </w:rPr>
        <w:t xml:space="preserve">Para documentos voluminosos (SIAGIE, registros de 12 meses, libretas), presentar una muestra impresa y el total en digital, precisándolo en la carta.</w:t>
      </w:r>
    </w:p>
    <w:p>
      <w:pPr>
        <w:pStyle w:val="ListParagraph"/>
        <w:numPr>
          <w:ilvl w:val="0"/>
          <w:numId w:val="2"/>
        </w:numPr>
        <w:spacing w:after="60" w:line="264"/>
        <w:jc w:val="both"/>
      </w:pPr>
      <w:r>
        <w:rPr>
          <w:rFonts w:ascii="Arial" w:cs="Arial" w:eastAsia="Arial" w:hAnsi="Arial"/>
        </w:rPr>
        <w:t xml:space="preserve">Revisar que cada documento tenga fecha, firmas y sello cuando corresponda.</w:t>
      </w:r>
    </w:p>
    <w:p>
      <w:pPr>
        <w:pStyle w:val="Heading2"/>
        <w:keepNext/>
      </w:pPr>
      <w:r>
        <w:rPr>
          <w:rFonts w:ascii="Arial" w:cs="Arial" w:eastAsia="Arial" w:hAnsi="Arial"/>
        </w:rPr>
        <w:t xml:space="preserve">12.2 Ensayo de la entrevista</w:t>
      </w:r>
    </w:p>
    <w:p>
      <w:pPr>
        <w:spacing w:after="120" w:before="0" w:line="276"/>
        <w:jc w:val="both"/>
      </w:pPr>
      <w:r>
        <w:rPr>
          <w:rFonts w:ascii="Arial" w:cs="Arial" w:eastAsia="Arial" w:hAnsi="Arial"/>
        </w:rPr>
        <w:t xml:space="preserve">Una semana antes, realizar un ensayo de 60 minutos con un colega que asuma el rol del Comité y pregunte, criterio por criterio: “¿Cómo demuestra que…?”. La directora responde en máximo dos minutos por pregunta, señalando el folio. Los temas orales que deben dominarse son: los cuatro criterios de calidad de una unidad didáctica (D1S1C4), los tipos de violencia escolar (D2S7C3) y los protocolos de atención con sus pasos y plazos (D2S7C5).</w:t>
      </w:r>
    </w:p>
    <w:p>
      <w:r>
        <w:br w:type="page"/>
      </w:r>
    </w:p>
    <w:p>
      <w:pPr>
        <w:pStyle w:val="Heading1"/>
      </w:pPr>
      <w:r>
        <w:rPr>
          <w:rFonts w:ascii="Arial" w:cs="Arial" w:eastAsia="Arial" w:hAnsi="Arial"/>
        </w:rPr>
        <w:t xml:space="preserve">XIII. LISTA DE VERIFICACIÓN FINAL (AUTOEVALUACIÓN)</w:t>
      </w:r>
    </w:p>
    <w:p>
      <w:pPr>
        <w:spacing w:after="120" w:before="0" w:line="276"/>
        <w:jc w:val="both"/>
      </w:pPr>
      <w:r>
        <w:rPr>
          <w:rFonts w:ascii="Arial" w:cs="Arial" w:eastAsia="Arial" w:hAnsi="Arial"/>
        </w:rPr>
        <w:t xml:space="preserve">Aplicar esta lista al inicio (semana 0), a mitad del plan (6 de noviembre) y antes de cerrar el expediente. Cada casilla vacía indica una tarea pendiente.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6238"/>
        <w:gridCol w:w="750"/>
        <w:gridCol w:w="750"/>
      </w:tblGrid>
      <w:tr>
        <w:trPr>
          <w:tblHeader/>
        </w:trPr>
        <w:tc>
          <w:tcPr>
            <w:tcW w:type="dxa" w:w="19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Criterio</w:t>
            </w:r>
          </w:p>
        </w:tc>
        <w:tc>
          <w:tcPr>
            <w:tcW w:type="dxa" w:w="6238"/>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Evidencia mínima que debe existir</w:t>
            </w:r>
          </w:p>
        </w:tc>
        <w:tc>
          <w:tcPr>
            <w:tcW w:type="dxa" w:w="75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center"/>
            </w:pPr>
            <w:r>
              <w:rPr>
                <w:rFonts w:ascii="Arial" w:cs="Arial" w:eastAsia="Arial" w:hAnsi="Arial"/>
                <w:b/>
                <w:bCs/>
                <w:color w:val="FFFFFF"/>
                <w:sz w:val="17"/>
                <w:szCs w:val="17"/>
              </w:rPr>
              <w:t xml:space="preserve">Sí</w:t>
            </w:r>
          </w:p>
        </w:tc>
        <w:tc>
          <w:tcPr>
            <w:tcW w:type="dxa" w:w="75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center"/>
            </w:pPr>
            <w:r>
              <w:rPr>
                <w:rFonts w:ascii="Arial" w:cs="Arial" w:eastAsia="Arial" w:hAnsi="Arial"/>
                <w:b/>
                <w:bCs/>
                <w:color w:val="FFFFFF"/>
                <w:sz w:val="17"/>
                <w:szCs w:val="17"/>
              </w:rPr>
              <w:t xml:space="preserve">No</w:t>
            </w:r>
          </w:p>
        </w:tc>
      </w:tr>
      <w:tr>
        <w:trPr>
          <w:cantSplit/>
        </w:trPr>
        <w:tc>
          <w:tcPr>
            <w:tcW w:type="dxa" w:w="9638"/>
            <w:gridSpan w:val="4"/>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Subdimensión 1. Planificación curricular</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D1S1C1* y D1S1C5*</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Acta de reunión con el acuerdo firmado por todos. • Carpeta de respaldo por sección (física y digital) con unidades y sesiones vigentes. • Lista de cotejo semanal de planificación. • Horario de clases actualizado.</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D1S1C4</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Unidad didáctica orientada (versión inicial y final). • Ficha de asesoría firmada por el docente y la directora (fecha, aportes, acuerdos). • Ficha de análisis de calidad con la unidad resaltada.</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D1S1C8* (incluye C2* y C6*)</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Plan o diseño del taller, agenda, lista de asistencia, fotos. • Material entregado (plantilla, guía, unidad modelo). • Fichas de asesoría firmadas por cada docente. • Consolidado de fichas de valoración y breve informe.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D1S1C9* (incluye C3* y C7*)</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Convocatorias, actas y listas de asistencia. • Unidades con los nombres del equipo que las elaboró. • Planificación anual reajustada y planificación 2027 (borrador colegiado). • Fotos de las jornadas.</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9638"/>
            <w:gridSpan w:val="4"/>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Subdimensión 3. Fortalecimiento de las competencias docentes</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D1S3C1</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Comunicado u oficio con fecha y firma. • Captura del mensaje institucional. • Acta de reunión donde se invita. • Relación de docentes inscritos y copia de constancias.</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D1S3C6</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Instrumento aplicado y consolidado de respuestas. • Informe de diagnóstico de necesidades formativas. • Plan de fortalecimiento docente. • Diseño, acta, asistencia y fotos de cada acción, con el vínculo explícito a la necesidad.</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D1S3C8* (incluye C2* y C4*)</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Plan de fortalecimiento con el cronograma de GIA. • Diseño de cada GIA, lista de asistencia, acta, fotos y productos. • Constancias de participación. • Consolidado de fichas de valoración.</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D1S3C7 y D1S3C10</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Proyecto de innovación y RD de aprobación. • Actas de implementación, fotos y productos de estudiantes. • Cuadro comparativo línea de base y salida; informe de resultados. • Guía de réplica. • Evidencias de difusión (fotos, capturas, oficio con cargo).</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9638"/>
            <w:gridSpan w:val="4"/>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Subdimensión 4. Seguimiento al progreso de los aprendizajes</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D1S4C1</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Instrumentos de evaluación diagnóstica 2026. • Consolidado de resultados por grado y competencia. • Informe de resultados o acta de la jornada de análisis.</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D1S4C2</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Reportes del SIAGIE por bimestre y sección. • Resolución de calendarización 2026.</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D1S4C3 y D1S4C4</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Informes de progreso por sección y bimestre. • Lista de cotejo de revisión de informes.</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D1S4C5</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Convocatoria o citación con fecha. • Lista de firmas de familias y acta de entrega.</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D1S4C6</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Cuadros consolidados por bimestre (SIAGIE o Excel). • Informe de interpretación de resultados por bimestre.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D1S4C8* (incluye C7*)</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Calendario de jornadas y reuniones. • Actas, listas de asistencia y fotos. • Matriz de acuerdos y su seguimiento.</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D1S4C9</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Plan de mejora o plan de Refuerzo Escolar. • Relación de estudiantes atendidos, horario y asistencia. • Informes de avance (por ejemplo, los informes ya remitidos a la UGEL).</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9638"/>
            <w:gridSpan w:val="4"/>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Subdimensión 5. Participación de la comunidad educativa para el bienestar escolar</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D2S5C1</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RD del Comité de Gestión del Bienestar 2026. • Acta de elección y RD del Comité frente al hostigamiento sexual.</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D2S5C2 y D2S5C4</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Documento de la estrategia. • Convocatorias, listas de asistencia, actas y fotos de cada actividad.</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D2S5C3</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Plan de trabajo del Comité. • Actas de reuniones mensuales. • Informe de acciones realizadas.</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D2S5C5*</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Diseño y acta del GIA, lista de asistencia. • Ficha de alerta y derivación. • Comunicado o memorando de invitación y distribución de roles.</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D2S5C6</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Oficios de invitación con cargo. • Actas, listas de asistencia y fotos. • Constancias o agradecimientos emitidos.</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9638"/>
            <w:gridSpan w:val="4"/>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Subdimensión 6. Relaciones interpersonales en la institución educativa</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D2S6C4</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Documento de acuerdos y acta de aprobación. • Cronograma del programa de reconocimiento y fotos. • Procedimiento de resolución de conflictos difundido.</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D2S6C5* (incluye C1* y C2*)</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No requiere expediente (se valora por encuesta). • Opcional: registro reservado de intervenciones y actas de reuniones.</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D2S6C6* (incluye C3*)</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No requiere expediente (se valora por encuesta).</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9638"/>
            <w:gridSpan w:val="4"/>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Subdimensión 7. Gestión de la convivencia escolar</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D2S7C1</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Actas de participación de estudiantes, familias y docentes. • RD de aprobación y Reglamento Interno 2026.</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D2S7C2</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Libro de Registro de Incidencias (copia de las primeras páginas). • RD de designación y constancia de acceso al SíseVe.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D2S7C3 y D2S7C5</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Tarjeta de protocolos (uso personal; no se exige presentarla). • Material del GIA 2.</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D2S7C4</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Actas y cargos de difusión por grupo. • Fotos de normas publicadas en aulas. • Comunicado a familias.</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D2S7C6</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Captura o impresión del estado de casos en el SíseVe. • Actas de atención y derivación de cada caso.</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D2S7C7</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Sesiones de tutoría y fotos. • Diseño, acta y asistencia del GIA 2. • Acta, asistencia y fotos de la escuela de familias.</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9638"/>
            <w:gridSpan w:val="4"/>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Subdimensión 8. Seguridad y salubridad</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D3S8C1*</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Lista de chequeo aplicada con fecha. • Fotos antes y después. • Registro de reparaciones.</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D3S8C2*</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Rol y lista de chequeo diaria de limpieza. • Fotos del depósito, basureros y servicios higiénicos. • Acta de compromiso del quiosco (si existe).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D3S8C3 y D3S8C5</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RD de la brigada. • Actas e informes de simulacros y charlas, con asistencia y fotos. • Plan de contingencia.</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D3S8C4*</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Fotos de señalización, rutas y croquis. • Inventario del botiquín con fecha.</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D3S8C6 y D3S8C7*</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Rol de turnos firmado. • Protocolo de ingreso, recreo y salida y acta de socialización.</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D3S8C8</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Oficio de coordinación, acta, asistencia y fotos de la charla. • Protocolo de atención publicado y acta de difusión.</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9638"/>
            <w:gridSpan w:val="4"/>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Subdimensión 9. Gestión de los recursos educativos</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D3S9C1</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Actas de recepción y de distribución con fechas. • Oficio de déficit a la UGEL con cargo (si corresponde).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D3S9C2</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Diagnóstico de recursos educativos 2026 (inventario y requerimientos).</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D3S9C3 y D3S9C5</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Acta y asistencia del GIA 3; comunicado. • Cuaderno de préstamo. • Sesiones que mencionan materiales y fotos de su uso.</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D3S9C4 y D3S9C6</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Horario y cuaderno de registro de uso. • Fotos de uso. • Oficios de gestión con cargo (si corresponde).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9638"/>
            <w:gridSpan w:val="4"/>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Subdimensión 10. Matrícula y preservación del derecho a la educación</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D3S10C1 y D3S10C2</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Reporte de nóminas aprobadas 2026.</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D3S10C3 y D3S10C4</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Registro diario de asistencia (12 meses). • Reportes mensuales con cargo de recepción (12 meses).</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D3S10C5*</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Directiva firmada y acta de socialización. • Reglamento Interno actualizado.</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D3S10C6*</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Plan de contingencia y acta de socialización. • Banco de fichas por grado.</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D3S10C7</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Reportes mensuales de asistencia del SIAGIE. • Relación de estudiantes en riesgo. • Estrategia escrita y fichas de seguimiento con visitas y acuerdos.</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9638"/>
            <w:gridSpan w:val="4"/>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Subdimensión 11. Gestión transparente de los recursos financieros</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D3S11C1</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No requiere expediente (se verifica en sistemas).</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D3S11C2</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RD y oficio de remisión con cargo.</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D3S11C3</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Declaración jurada. • Actas y documentos de respaldo de cada actividad.</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D3S11C4</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Reportes de estado de Mi Mantenimiento por año.</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D3S11C5</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Plan Anual de Gestión de Recursos Propios y APE 2026 con RD. • PAT 2026 (páginas pertinentes).</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D3S11C6 y D3S11C7</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Libro de caja y comprobantes. • Cuadro de ejecución frente al plan. • Acta del CONEI con rendición de cuentas. • Oficio de rendición a la UGEL con cargo.</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bl>
    <w:p>
      <w:r>
        <w:br w:type="page"/>
      </w:r>
    </w:p>
    <w:p>
      <w:pPr>
        <w:pStyle w:val="Heading1"/>
      </w:pPr>
      <w:r>
        <w:rPr>
          <w:rFonts w:ascii="Arial" w:cs="Arial" w:eastAsia="Arial" w:hAnsi="Arial"/>
        </w:rPr>
        <w:t xml:space="preserve">XIV. ANEXOS: MODELOS Y FORMATOS</w:t>
      </w:r>
    </w:p>
    <w:p>
      <w:pPr>
        <w:spacing w:after="120" w:before="0" w:line="276"/>
        <w:jc w:val="both"/>
      </w:pPr>
      <w:r>
        <w:rPr>
          <w:rFonts w:ascii="Arial" w:cs="Arial" w:eastAsia="Arial" w:hAnsi="Arial"/>
        </w:rPr>
        <w:t xml:space="preserve">Los siguientes modelos son referenciales y deben adecuarse a la realidad de la IE y a la normativa vigente.</w:t>
      </w:r>
    </w:p>
    <w:p>
      <w:pPr>
        <w:pStyle w:val="Heading2"/>
        <w:keepNext/>
      </w:pPr>
      <w:r>
        <w:rPr>
          <w:rFonts w:ascii="Arial" w:cs="Arial" w:eastAsia="Arial" w:hAnsi="Arial"/>
        </w:rPr>
        <w:t xml:space="preserve">Anexo 1. Matriz resumen de criterios del nivel 4 según el perfil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5538"/>
      </w:tblGrid>
      <w:tr>
        <w:trPr>
          <w:cantSplit/>
          <w:tblHeader/>
        </w:trPr>
        <w:tc>
          <w:tcPr>
            <w:tcW w:type="dxa" w:w="8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Sub.</w:t>
            </w:r>
          </w:p>
        </w:tc>
        <w:tc>
          <w:tcPr>
            <w:tcW w:type="dxa" w:w="33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Nombre</w:t>
            </w:r>
          </w:p>
        </w:tc>
        <w:tc>
          <w:tcPr>
            <w:tcW w:type="dxa" w:w="5538"/>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Criterios que deben cumplirse (nivel 4)</w:t>
            </w:r>
          </w:p>
        </w:tc>
      </w:tr>
      <w:tr>
        <w:trPr>
          <w:cantSplit/>
        </w:trPr>
        <w:tc>
          <w:tcPr>
            <w:tcW w:type="dxa" w:w="8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S1</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Planificación curricular</w:t>
            </w:r>
          </w:p>
        </w:tc>
        <w:tc>
          <w:tcPr>
            <w:tcW w:type="dxa" w:w="55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D1S1C1* y D1S1C5*; D1S1C4; D1S1C8* (incluye C2* y C6*); D1S1C9* (incluye C3* y C7*)</w:t>
            </w:r>
          </w:p>
        </w:tc>
      </w:tr>
      <w:tr>
        <w:trPr>
          <w:cantSplit/>
        </w:trPr>
        <w:tc>
          <w:tcPr>
            <w:tcW w:type="dxa" w:w="8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S3</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Fortalecimiento de las competencias docentes</w:t>
            </w:r>
          </w:p>
        </w:tc>
        <w:tc>
          <w:tcPr>
            <w:tcW w:type="dxa" w:w="55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D1S3C1; D1S3C6; D1S3C8* (incluye C2* y C4*); D1S3C7 y D1S3C10</w:t>
            </w:r>
          </w:p>
        </w:tc>
      </w:tr>
      <w:tr>
        <w:trPr>
          <w:cantSplit/>
        </w:trPr>
        <w:tc>
          <w:tcPr>
            <w:tcW w:type="dxa" w:w="8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S4</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Seguimiento al progreso de los aprendizajes</w:t>
            </w:r>
          </w:p>
        </w:tc>
        <w:tc>
          <w:tcPr>
            <w:tcW w:type="dxa" w:w="55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D1S4C1; D1S4C2; D1S4C3 y D1S4C4; D1S4C5; D1S4C6; D1S4C8* (incluye C7*); D1S4C9</w:t>
            </w:r>
          </w:p>
        </w:tc>
      </w:tr>
      <w:tr>
        <w:trPr>
          <w:cantSplit/>
        </w:trPr>
        <w:tc>
          <w:tcPr>
            <w:tcW w:type="dxa" w:w="8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S5</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Participación de la comunidad educativa para el bienestar escolar</w:t>
            </w:r>
          </w:p>
        </w:tc>
        <w:tc>
          <w:tcPr>
            <w:tcW w:type="dxa" w:w="55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D2S5C1; D2S5C2 y D2S5C4; D2S5C3; D2S5C5*; D2S5C6</w:t>
            </w:r>
          </w:p>
        </w:tc>
      </w:tr>
      <w:tr>
        <w:trPr>
          <w:cantSplit/>
        </w:trPr>
        <w:tc>
          <w:tcPr>
            <w:tcW w:type="dxa" w:w="8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S6</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Relaciones interpersonales en la institución educativa</w:t>
            </w:r>
          </w:p>
        </w:tc>
        <w:tc>
          <w:tcPr>
            <w:tcW w:type="dxa" w:w="55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D2S6C4; D2S6C5* (incluye C1* y C2*); D2S6C6* (incluye C3*)</w:t>
            </w:r>
          </w:p>
        </w:tc>
      </w:tr>
      <w:tr>
        <w:trPr>
          <w:cantSplit/>
        </w:trPr>
        <w:tc>
          <w:tcPr>
            <w:tcW w:type="dxa" w:w="8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S7</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Gestión de la convivencia escolar</w:t>
            </w:r>
          </w:p>
        </w:tc>
        <w:tc>
          <w:tcPr>
            <w:tcW w:type="dxa" w:w="55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D2S7C1; D2S7C2; D2S7C3 y D2S7C5; D2S7C4; D2S7C6; D2S7C7</w:t>
            </w:r>
          </w:p>
        </w:tc>
      </w:tr>
      <w:tr>
        <w:trPr>
          <w:cantSplit/>
        </w:trPr>
        <w:tc>
          <w:tcPr>
            <w:tcW w:type="dxa" w:w="8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S8</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Seguridad y salubridad</w:t>
            </w:r>
          </w:p>
        </w:tc>
        <w:tc>
          <w:tcPr>
            <w:tcW w:type="dxa" w:w="55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D3S8C1*; D3S8C2*; D3S8C3 y D3S8C5; D3S8C4*; D3S8C6 y D3S8C7*; D3S8C8</w:t>
            </w:r>
          </w:p>
        </w:tc>
      </w:tr>
      <w:tr>
        <w:trPr>
          <w:cantSplit/>
        </w:trPr>
        <w:tc>
          <w:tcPr>
            <w:tcW w:type="dxa" w:w="8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S9</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Gestión de los recursos educativos</w:t>
            </w:r>
          </w:p>
        </w:tc>
        <w:tc>
          <w:tcPr>
            <w:tcW w:type="dxa" w:w="55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D3S9C1; D3S9C2; D3S9C3 y D3S9C5; D3S9C4 y D3S9C6</w:t>
            </w:r>
          </w:p>
        </w:tc>
      </w:tr>
      <w:tr>
        <w:trPr>
          <w:cantSplit/>
        </w:trPr>
        <w:tc>
          <w:tcPr>
            <w:tcW w:type="dxa" w:w="8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S10</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Matrícula y preservación del derecho a la educación</w:t>
            </w:r>
          </w:p>
        </w:tc>
        <w:tc>
          <w:tcPr>
            <w:tcW w:type="dxa" w:w="55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D3S10C1 y D3S10C2; D3S10C3 y D3S10C4; D3S10C5*; D3S10C6*; D3S10C7</w:t>
            </w:r>
          </w:p>
        </w:tc>
      </w:tr>
      <w:tr>
        <w:trPr>
          <w:cantSplit/>
        </w:trPr>
        <w:tc>
          <w:tcPr>
            <w:tcW w:type="dxa" w:w="8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S11</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Gestión transparente de los recursos financieros</w:t>
            </w:r>
          </w:p>
        </w:tc>
        <w:tc>
          <w:tcPr>
            <w:tcW w:type="dxa" w:w="55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D3S11C1; D3S11C2; D3S11C3; D3S11C4; D3S11C5; D3S11C6 y D3S11C7</w:t>
            </w:r>
          </w:p>
        </w:tc>
      </w:tr>
    </w:tbl>
    <w:p>
      <w:pPr>
        <w:spacing w:after="100"/>
      </w:pPr>
    </w:p>
    <w:p>
      <w:pPr>
        <w:pStyle w:val="Heading2"/>
        <w:keepNext/>
      </w:pPr>
      <w:r>
        <w:rPr>
          <w:rFonts w:ascii="Arial" w:cs="Arial" w:eastAsia="Arial" w:hAnsi="Arial"/>
        </w:rPr>
        <w:t xml:space="preserve">Anexo 2. Modelo de documento de encargatura de dirección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9DB" w:sz="4"/>
              <w:left w:val="single" w:color="8EA9DB" w:sz="4"/>
              <w:bottom w:val="single" w:color="8EA9DB" w:sz="4"/>
              <w:right w:val="single" w:color="8EA9DB" w:sz="4"/>
            </w:tcBorders>
            <w:shd w:fill="F2F2F2" w:color="auto" w:val="clear"/>
            <w:tcMar>
              <w:top w:type="dxa" w:w="120"/>
              <w:left w:type="dxa" w:w="160"/>
              <w:bottom w:type="dxa" w:w="120"/>
              <w:right w:type="dxa" w:w="160"/>
            </w:tcMar>
          </w:tcPr>
          <w:p>
            <w:pPr>
              <w:spacing w:after="60" w:line="252"/>
              <w:jc w:val="both"/>
            </w:pPr>
            <w:r>
              <w:rPr>
                <w:rFonts w:ascii="Arial" w:cs="Arial" w:eastAsia="Arial" w:hAnsi="Arial"/>
                <w:sz w:val="19"/>
                <w:szCs w:val="19"/>
              </w:rPr>
              <w:t xml:space="preserve"/>
            </w:r>
            <w:r>
              <w:rPr>
                <w:rFonts w:ascii="Arial" w:cs="Arial" w:eastAsia="Arial" w:hAnsi="Arial"/>
                <w:b/>
                <w:bCs/>
                <w:sz w:val="19"/>
                <w:szCs w:val="19"/>
              </w:rPr>
              <w:t xml:space="preserve">MEMORANDO N.° ___-2026-IE “INDOAMERICANO”/D</w:t>
            </w:r>
            <w:r>
              <w:rPr>
                <w:rFonts w:ascii="Arial" w:cs="Arial" w:eastAsia="Arial" w:hAnsi="Arial"/>
                <w:sz w:val="19"/>
                <w:szCs w:val="19"/>
              </w:rPr>
              <w:t xml:space="preserve"/>
            </w:r>
          </w:p>
          <w:p>
            <w:pPr>
              <w:spacing w:after="60" w:line="252"/>
              <w:jc w:val="both"/>
            </w:pPr>
            <w:r>
              <w:rPr>
                <w:rFonts w:ascii="Arial" w:cs="Arial" w:eastAsia="Arial" w:hAnsi="Arial"/>
                <w:sz w:val="19"/>
                <w:szCs w:val="19"/>
              </w:rPr>
              <w:t xml:space="preserve">A: Prof. ______________________________ (docente)</w:t>
            </w:r>
          </w:p>
          <w:p>
            <w:pPr>
              <w:spacing w:after="60" w:line="252"/>
              <w:jc w:val="both"/>
            </w:pPr>
            <w:r>
              <w:rPr>
                <w:rFonts w:ascii="Arial" w:cs="Arial" w:eastAsia="Arial" w:hAnsi="Arial"/>
                <w:sz w:val="19"/>
                <w:szCs w:val="19"/>
              </w:rPr>
              <w:t xml:space="preserve">De: Mag. Yoli Vásquez Tantaleán, Directora</w:t>
            </w:r>
          </w:p>
          <w:p>
            <w:pPr>
              <w:spacing w:after="60" w:line="252"/>
              <w:jc w:val="both"/>
            </w:pPr>
            <w:r>
              <w:rPr>
                <w:rFonts w:ascii="Arial" w:cs="Arial" w:eastAsia="Arial" w:hAnsi="Arial"/>
                <w:sz w:val="19"/>
                <w:szCs w:val="19"/>
              </w:rPr>
              <w:t xml:space="preserve">Asunto: Encargatura de la Dirección</w:t>
            </w:r>
          </w:p>
          <w:p>
            <w:pPr>
              <w:spacing w:after="60" w:line="252"/>
              <w:jc w:val="both"/>
            </w:pPr>
            <w:r>
              <w:rPr>
                <w:rFonts w:ascii="Arial" w:cs="Arial" w:eastAsia="Arial" w:hAnsi="Arial"/>
                <w:sz w:val="19"/>
                <w:szCs w:val="19"/>
              </w:rPr>
              <w:t xml:space="preserve">Fecha: ___/___/2026</w:t>
            </w:r>
          </w:p>
          <w:p>
            <w:pPr>
              <w:spacing w:after="60" w:line="252"/>
              <w:jc w:val="both"/>
            </w:pPr>
            <w:r>
              <w:rPr>
                <w:rFonts w:ascii="Arial" w:cs="Arial" w:eastAsia="Arial" w:hAnsi="Arial"/>
                <w:sz w:val="19"/>
                <w:szCs w:val="19"/>
              </w:rPr>
              <w:t xml:space="preserve">Por medio del presente, se le encarga la Dirección de la I.E. “Indoamericano” el día ___/___/2026, de ___:___ a ___:___ horas, por motivo de ______________________. Durante este periodo usted asumirá el rol de informante ante cualquier visita oficial, incluida la del aplicador externo del Minedu, para lo cual dispone del archivador de visita ubicado en la Dirección.</w:t>
            </w:r>
          </w:p>
          <w:p>
            <w:pPr>
              <w:spacing w:after="60" w:line="252"/>
              <w:jc w:val="both"/>
            </w:pPr>
            <w:r>
              <w:rPr>
                <w:rFonts w:ascii="Arial" w:cs="Arial" w:eastAsia="Arial" w:hAnsi="Arial"/>
                <w:sz w:val="19"/>
                <w:szCs w:val="19"/>
              </w:rPr>
              <w:t xml:space="preserve">Atentamente,</w:t>
            </w:r>
          </w:p>
          <w:p>
            <w:pPr>
              <w:spacing w:after="60" w:line="252"/>
              <w:jc w:val="both"/>
            </w:pPr>
            <w:r>
              <w:rPr>
                <w:rFonts w:ascii="Arial" w:cs="Arial" w:eastAsia="Arial" w:hAnsi="Arial"/>
                <w:sz w:val="19"/>
                <w:szCs w:val="19"/>
              </w:rPr>
              <w:t xml:space="preserve">_________________________            Recibí conforme: _________________________</w:t>
            </w:r>
          </w:p>
        </w:tc>
      </w:tr>
    </w:tbl>
    <w:p>
      <w:pPr>
        <w:spacing w:after="100"/>
      </w:pPr>
    </w:p>
    <w:p>
      <w:pPr>
        <w:pStyle w:val="Heading2"/>
        <w:keepNext/>
      </w:pPr>
      <w:r>
        <w:rPr>
          <w:rFonts w:ascii="Arial" w:cs="Arial" w:eastAsia="Arial" w:hAnsi="Arial"/>
        </w:rPr>
        <w:t xml:space="preserve">Anexo 3. Modelo de directiva interna de acceso al servicio educativo sin condicionamientos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9DB" w:sz="4"/>
              <w:left w:val="single" w:color="8EA9DB" w:sz="4"/>
              <w:bottom w:val="single" w:color="8EA9DB" w:sz="4"/>
              <w:right w:val="single" w:color="8EA9DB" w:sz="4"/>
            </w:tcBorders>
            <w:shd w:fill="F2F2F2" w:color="auto" w:val="clear"/>
            <w:tcMar>
              <w:top w:type="dxa" w:w="120"/>
              <w:left w:type="dxa" w:w="160"/>
              <w:bottom w:type="dxa" w:w="120"/>
              <w:right w:type="dxa" w:w="160"/>
            </w:tcMar>
          </w:tcPr>
          <w:p>
            <w:pPr>
              <w:spacing w:after="60" w:line="252"/>
              <w:jc w:val="both"/>
            </w:pPr>
            <w:r>
              <w:rPr>
                <w:rFonts w:ascii="Arial" w:cs="Arial" w:eastAsia="Arial" w:hAnsi="Arial"/>
                <w:sz w:val="19"/>
                <w:szCs w:val="19"/>
              </w:rPr>
              <w:t xml:space="preserve"/>
            </w:r>
            <w:r>
              <w:rPr>
                <w:rFonts w:ascii="Arial" w:cs="Arial" w:eastAsia="Arial" w:hAnsi="Arial"/>
                <w:b/>
                <w:bCs/>
                <w:sz w:val="19"/>
                <w:szCs w:val="19"/>
              </w:rPr>
              <w:t xml:space="preserve">DIRECTIVA N.° ___-2026-IE “INDOAMERICANO”/D – ACCESO AL SERVICIO EDUCATIVO SIN CONDICIONAMIENTOS</w:t>
            </w:r>
            <w:r>
              <w:rPr>
                <w:rFonts w:ascii="Arial" w:cs="Arial" w:eastAsia="Arial" w:hAnsi="Arial"/>
                <w:sz w:val="19"/>
                <w:szCs w:val="19"/>
              </w:rPr>
              <w:t xml:space="preserve"/>
            </w:r>
          </w:p>
          <w:p>
            <w:pPr>
              <w:spacing w:after="60" w:line="252"/>
              <w:jc w:val="both"/>
            </w:pPr>
            <w:r>
              <w:rPr>
                <w:rFonts w:ascii="Arial" w:cs="Arial" w:eastAsia="Arial" w:hAnsi="Arial"/>
                <w:sz w:val="19"/>
                <w:szCs w:val="19"/>
              </w:rPr>
              <w:t xml:space="preserve"/>
            </w:r>
            <w:r>
              <w:rPr>
                <w:rFonts w:ascii="Arial" w:cs="Arial" w:eastAsia="Arial" w:hAnsi="Arial"/>
                <w:b/>
                <w:bCs/>
                <w:sz w:val="19"/>
                <w:szCs w:val="19"/>
              </w:rPr>
              <w:t xml:space="preserve">Finalidad:</w:t>
            </w:r>
            <w:r>
              <w:rPr>
                <w:rFonts w:ascii="Arial" w:cs="Arial" w:eastAsia="Arial" w:hAnsi="Arial"/>
                <w:sz w:val="19"/>
                <w:szCs w:val="19"/>
              </w:rPr>
              <w:t xml:space="preserve"> garantizar el derecho de todas y todos los estudiantes a recibir diariamente el servicio educativo.</w:t>
            </w:r>
          </w:p>
          <w:p>
            <w:pPr>
              <w:spacing w:after="60" w:line="252"/>
              <w:jc w:val="both"/>
            </w:pPr>
            <w:r>
              <w:rPr>
                <w:rFonts w:ascii="Arial" w:cs="Arial" w:eastAsia="Arial" w:hAnsi="Arial"/>
                <w:sz w:val="19"/>
                <w:szCs w:val="19"/>
              </w:rPr>
              <w:t xml:space="preserve"/>
            </w:r>
            <w:r>
              <w:rPr>
                <w:rFonts w:ascii="Arial" w:cs="Arial" w:eastAsia="Arial" w:hAnsi="Arial"/>
                <w:b/>
                <w:bCs/>
                <w:sz w:val="19"/>
                <w:szCs w:val="19"/>
              </w:rPr>
              <w:t xml:space="preserve">Disposiciones:</w:t>
            </w:r>
            <w:r>
              <w:rPr>
                <w:rFonts w:ascii="Arial" w:cs="Arial" w:eastAsia="Arial" w:hAnsi="Arial"/>
                <w:sz w:val="19"/>
                <w:szCs w:val="19"/>
              </w:rPr>
              <w:t xml:space="preserve"/>
            </w:r>
          </w:p>
          <w:p>
            <w:pPr>
              <w:pStyle w:val="ListParagraph"/>
              <w:numPr>
                <w:ilvl w:val="0"/>
                <w:numId w:val="4"/>
              </w:numPr>
              <w:spacing w:after="40" w:line="252"/>
            </w:pPr>
            <w:r>
              <w:rPr>
                <w:rFonts w:ascii="Arial" w:cs="Arial" w:eastAsia="Arial" w:hAnsi="Arial"/>
                <w:sz w:val="19"/>
                <w:szCs w:val="19"/>
              </w:rPr>
              <w:t xml:space="preserve">Ningún estudiante será impedido de ingresar a la IE ni retirado del aula por no portar uniforme, por su corte de cabello, por no traer útiles, agenda u otros materiales, ni por llegar tarde.</w:t>
            </w:r>
          </w:p>
          <w:p>
            <w:pPr>
              <w:pStyle w:val="ListParagraph"/>
              <w:numPr>
                <w:ilvl w:val="0"/>
                <w:numId w:val="4"/>
              </w:numPr>
              <w:spacing w:after="40" w:line="252"/>
            </w:pPr>
            <w:r>
              <w:rPr>
                <w:rFonts w:ascii="Arial" w:cs="Arial" w:eastAsia="Arial" w:hAnsi="Arial"/>
                <w:sz w:val="19"/>
                <w:szCs w:val="19"/>
              </w:rPr>
              <w:t xml:space="preserve">Ninguna matrícula, permanencia, evaluación o entrega de documentos está condicionada al pago de cuotas, aportes, multas u otros conceptos.</w:t>
            </w:r>
          </w:p>
          <w:p>
            <w:pPr>
              <w:pStyle w:val="ListParagraph"/>
              <w:numPr>
                <w:ilvl w:val="0"/>
                <w:numId w:val="4"/>
              </w:numPr>
              <w:spacing w:after="40" w:line="252"/>
            </w:pPr>
            <w:r>
              <w:rPr>
                <w:rFonts w:ascii="Arial" w:cs="Arial" w:eastAsia="Arial" w:hAnsi="Arial"/>
                <w:sz w:val="19"/>
                <w:szCs w:val="19"/>
              </w:rPr>
              <w:t xml:space="preserve">Se prohíbe toda forma de discriminación por origen, idioma, sexo, religión, embarazo, discapacidad, condición de salud, condición económica u otra.</w:t>
            </w:r>
          </w:p>
          <w:p>
            <w:pPr>
              <w:pStyle w:val="ListParagraph"/>
              <w:numPr>
                <w:ilvl w:val="0"/>
                <w:numId w:val="4"/>
              </w:numPr>
              <w:spacing w:after="40" w:line="252"/>
            </w:pPr>
            <w:r>
              <w:rPr>
                <w:rFonts w:ascii="Arial" w:cs="Arial" w:eastAsia="Arial" w:hAnsi="Arial"/>
                <w:sz w:val="19"/>
                <w:szCs w:val="19"/>
              </w:rPr>
              <w:t xml:space="preserve">Ante un incumplimiento de normas, se aplican medidas formativas del Reglamento Interno, sin afectar el derecho a recibir clases, y se comunica a la familia.</w:t>
            </w:r>
          </w:p>
          <w:p>
            <w:pPr>
              <w:spacing w:after="60" w:line="252"/>
              <w:jc w:val="both"/>
            </w:pPr>
            <w:r>
              <w:rPr>
                <w:rFonts w:ascii="Arial" w:cs="Arial" w:eastAsia="Arial" w:hAnsi="Arial"/>
                <w:sz w:val="19"/>
                <w:szCs w:val="19"/>
              </w:rPr>
              <w:t xml:space="preserve"/>
            </w:r>
            <w:r>
              <w:rPr>
                <w:rFonts w:ascii="Arial" w:cs="Arial" w:eastAsia="Arial" w:hAnsi="Arial"/>
                <w:b/>
                <w:bCs/>
                <w:sz w:val="19"/>
                <w:szCs w:val="19"/>
              </w:rPr>
              <w:t xml:space="preserve">Vigencia:</w:t>
            </w:r>
            <w:r>
              <w:rPr>
                <w:rFonts w:ascii="Arial" w:cs="Arial" w:eastAsia="Arial" w:hAnsi="Arial"/>
                <w:sz w:val="19"/>
                <w:szCs w:val="19"/>
              </w:rPr>
              <w:t xml:space="preserve"> desde su aprobación. Forma parte del Reglamento Interno.</w:t>
            </w:r>
          </w:p>
          <w:p>
            <w:pPr>
              <w:spacing w:after="60" w:line="252"/>
              <w:jc w:val="both"/>
            </w:pPr>
            <w:r>
              <w:rPr>
                <w:rFonts w:ascii="Arial" w:cs="Arial" w:eastAsia="Arial" w:hAnsi="Arial"/>
                <w:sz w:val="19"/>
                <w:szCs w:val="19"/>
              </w:rPr>
              <w:t xml:space="preserve">Frutillopampa, ___ de setiembre de 2026.      _________________________ Directora</w:t>
            </w:r>
          </w:p>
        </w:tc>
      </w:tr>
    </w:tbl>
    <w:p>
      <w:pPr>
        <w:spacing w:after="100"/>
      </w:pPr>
    </w:p>
    <w:p>
      <w:pPr>
        <w:pStyle w:val="Heading2"/>
        <w:keepNext/>
      </w:pPr>
      <w:r>
        <w:rPr>
          <w:rFonts w:ascii="Arial" w:cs="Arial" w:eastAsia="Arial" w:hAnsi="Arial"/>
        </w:rPr>
        <w:t xml:space="preserve">Anexo 4. Modelo de rol de turnos de vigilancia (ingreso, recreo y salida)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700"/>
        <w:gridCol w:w="2838"/>
        <w:gridCol w:w="2700"/>
      </w:tblGrid>
      <w:tr>
        <w:trPr>
          <w:cantSplit/>
          <w:tblHeader/>
        </w:trPr>
        <w:tc>
          <w:tcPr>
            <w:tcW w:type="dxa" w:w="14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Día</w:t>
            </w:r>
          </w:p>
        </w:tc>
        <w:tc>
          <w:tcPr>
            <w:tcW w:type="dxa" w:w="27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Ingreso (puerta principal)</w:t>
            </w:r>
          </w:p>
        </w:tc>
        <w:tc>
          <w:tcPr>
            <w:tcW w:type="dxa" w:w="2838"/>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Recreo (patio y servicios higiénicos)</w:t>
            </w:r>
          </w:p>
        </w:tc>
        <w:tc>
          <w:tcPr>
            <w:tcW w:type="dxa" w:w="27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Salida (puerta y vía de acceso)</w:t>
            </w:r>
          </w:p>
        </w:tc>
      </w:tr>
      <w:tr>
        <w:trPr>
          <w:cantSplit/>
        </w:trPr>
        <w:tc>
          <w:tcPr>
            <w:tcW w:type="dxa" w:w="14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Lunes</w:t>
            </w:r>
          </w:p>
        </w:tc>
        <w:tc>
          <w:tcPr>
            <w:tcW w:type="dxa" w:w="2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Auxiliar + Prof. ____</w:t>
            </w:r>
          </w:p>
        </w:tc>
        <w:tc>
          <w:tcPr>
            <w:tcW w:type="dxa" w:w="28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Prof. ____ + Auxiliar</w:t>
            </w:r>
          </w:p>
        </w:tc>
        <w:tc>
          <w:tcPr>
            <w:tcW w:type="dxa" w:w="2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Prof. ____</w:t>
            </w:r>
          </w:p>
        </w:tc>
      </w:tr>
      <w:tr>
        <w:trPr>
          <w:cantSplit/>
        </w:trPr>
        <w:tc>
          <w:tcPr>
            <w:tcW w:type="dxa" w:w="14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Martes</w:t>
            </w:r>
          </w:p>
        </w:tc>
        <w:tc>
          <w:tcPr>
            <w:tcW w:type="dxa" w:w="2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Auxiliar + Prof. ____</w:t>
            </w:r>
          </w:p>
        </w:tc>
        <w:tc>
          <w:tcPr>
            <w:tcW w:type="dxa" w:w="28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Prof. ____ + Auxiliar</w:t>
            </w:r>
          </w:p>
        </w:tc>
        <w:tc>
          <w:tcPr>
            <w:tcW w:type="dxa" w:w="2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Prof. ____</w:t>
            </w:r>
          </w:p>
        </w:tc>
      </w:tr>
      <w:tr>
        <w:trPr>
          <w:cantSplit/>
        </w:trPr>
        <w:tc>
          <w:tcPr>
            <w:tcW w:type="dxa" w:w="14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Miércoles</w:t>
            </w:r>
          </w:p>
        </w:tc>
        <w:tc>
          <w:tcPr>
            <w:tcW w:type="dxa" w:w="2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Auxiliar + Prof. ____</w:t>
            </w:r>
          </w:p>
        </w:tc>
        <w:tc>
          <w:tcPr>
            <w:tcW w:type="dxa" w:w="28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Prof. ____ + Auxiliar</w:t>
            </w:r>
          </w:p>
        </w:tc>
        <w:tc>
          <w:tcPr>
            <w:tcW w:type="dxa" w:w="2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Prof. ____</w:t>
            </w:r>
          </w:p>
        </w:tc>
      </w:tr>
      <w:tr>
        <w:trPr>
          <w:cantSplit/>
        </w:trPr>
        <w:tc>
          <w:tcPr>
            <w:tcW w:type="dxa" w:w="14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Jueves</w:t>
            </w:r>
          </w:p>
        </w:tc>
        <w:tc>
          <w:tcPr>
            <w:tcW w:type="dxa" w:w="2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Auxiliar + Prof. ____</w:t>
            </w:r>
          </w:p>
        </w:tc>
        <w:tc>
          <w:tcPr>
            <w:tcW w:type="dxa" w:w="28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Prof. ____ + Auxiliar</w:t>
            </w:r>
          </w:p>
        </w:tc>
        <w:tc>
          <w:tcPr>
            <w:tcW w:type="dxa" w:w="2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Prof. ____</w:t>
            </w:r>
          </w:p>
        </w:tc>
      </w:tr>
      <w:tr>
        <w:trPr>
          <w:cantSplit/>
        </w:trPr>
        <w:tc>
          <w:tcPr>
            <w:tcW w:type="dxa" w:w="14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Viernes</w:t>
            </w:r>
          </w:p>
        </w:tc>
        <w:tc>
          <w:tcPr>
            <w:tcW w:type="dxa" w:w="2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Auxiliar + Prof. ____</w:t>
            </w:r>
          </w:p>
        </w:tc>
        <w:tc>
          <w:tcPr>
            <w:tcW w:type="dxa" w:w="28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Prof. ____ + Auxiliar</w:t>
            </w:r>
          </w:p>
        </w:tc>
        <w:tc>
          <w:tcPr>
            <w:tcW w:type="dxa" w:w="2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Prof. ____</w:t>
            </w:r>
          </w:p>
        </w:tc>
      </w:tr>
    </w:tbl>
    <w:p>
      <w:pPr>
        <w:spacing w:after="100"/>
      </w:pPr>
    </w:p>
    <w:p>
      <w:pPr>
        <w:spacing w:after="120" w:before="0" w:line="276"/>
        <w:jc w:val="both"/>
      </w:pPr>
      <w:r>
        <w:rPr>
          <w:rFonts w:ascii="Arial" w:cs="Arial" w:eastAsia="Arial" w:hAnsi="Arial"/>
          <w:sz w:val="19"/>
          <w:szCs w:val="19"/>
        </w:rPr>
        <w:t xml:space="preserve">Funciones del personal de turno: permanecer en su ubicación durante todo el momento asignado; intervenir de inmediato ante juegos bruscos, desplazamientos por zonas peligrosas o manipulación de objetos o sustancias peligrosas; atender o buscar ayuda ante malestar, desmayo o lesión; registrar la incidencia y comunicarla a la Dirección.</w:t>
      </w:r>
    </w:p>
    <w:p>
      <w:pPr>
        <w:pStyle w:val="Heading2"/>
        <w:keepNext/>
      </w:pPr>
      <w:r>
        <w:rPr>
          <w:rFonts w:ascii="Arial" w:cs="Arial" w:eastAsia="Arial" w:hAnsi="Arial"/>
        </w:rPr>
        <w:t xml:space="preserve">Anexo 5. Lista de chequeo de seguridad y salubridad (diaria y semanal)</w:t>
      </w:r>
    </w:p>
    <w:p>
      <w:pPr>
        <w:spacing w:after="120" w:before="0" w:line="276"/>
        <w:jc w:val="both"/>
      </w:pPr>
      <w:r>
        <w:rPr>
          <w:rFonts w:ascii="Arial" w:cs="Arial" w:eastAsia="Arial" w:hAnsi="Arial"/>
          <w:sz w:val="19"/>
          <w:szCs w:val="19"/>
        </w:rPr>
        <w:t xml:space="preserve">Elaborada con los mismos ítems de la Guía de observación de la IE. Marcar “OK” cuando no se observa el riesgo.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6688"/>
        <w:gridCol w:w="750"/>
      </w:tblGrid>
      <w:tr>
        <w:trPr>
          <w:cantSplit/>
          <w:tblHeader/>
        </w:trPr>
        <w:tc>
          <w:tcPr>
            <w:tcW w:type="dxa" w:w="22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Espacio</w:t>
            </w:r>
          </w:p>
        </w:tc>
        <w:tc>
          <w:tcPr>
            <w:tcW w:type="dxa" w:w="6688"/>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Verificar que NO exista…</w:t>
            </w:r>
          </w:p>
        </w:tc>
        <w:tc>
          <w:tcPr>
            <w:tcW w:type="dxa" w:w="75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OK</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Servicios higiénicos (cada uno)</w:t>
            </w:r>
          </w:p>
        </w:tc>
        <w:tc>
          <w:tcPr>
            <w:tcW w:type="dxa" w:w="66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Falta de basurero • basurero desbordado • residuos descompuestos • heces en el piso • 4 o más papeles usados en el piso.</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Aulas (6) y otros espacios pedagógicos</w:t>
            </w:r>
          </w:p>
        </w:tc>
        <w:tc>
          <w:tcPr>
            <w:tcW w:type="dxa" w:w="66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Vidrio sin fijar • vidrio roto sin protección a menos de 2 m • tomacorriente o interruptor roto con conexiones expuestas • cable pelado • armario, librero, estante, tablero o pizarra en riesgo de caer • maceta, libros, artefacto o caja en riesgo de caer • lejía, desinfectante, kerosene, ácido muriático, tíner, aguarrás, ron de quemar o kreso al alcance • residuos descompuestos en el piso.</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Patios y pasadizos</w:t>
            </w:r>
          </w:p>
        </w:tc>
        <w:tc>
          <w:tcPr>
            <w:tcW w:type="dxa" w:w="66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Pared o columna en riesgo • zanja abierta • buzón destapado • materiales de construcción mal apilados sin acceso restringido • estructuras de juego con puntas • mobiliario amontonado • cables expuestos • vidrios u objetos punzocortantes • residuos descompuestos • ausencia de basurero • basurero desbordado.</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Emergencias</w:t>
            </w:r>
          </w:p>
        </w:tc>
        <w:tc>
          <w:tcPr>
            <w:tcW w:type="dxa" w:w="66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Zona segura sin señal u obstruida • pabellón sin ruta de evacuación señalizada • ruta obstruida • croquis no visible.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Botiquín</w:t>
            </w:r>
          </w:p>
        </w:tc>
        <w:tc>
          <w:tcPr>
            <w:tcW w:type="dxa" w:w="66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Sin rótulo • no se puede abrir en 3 minutos • sin agua oxigenada, alcohol o jabón • sin venda, 3 curitas o esparadrapo • sin algodón o 3 gasas.</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Quiosco (si existe)</w:t>
            </w:r>
          </w:p>
        </w:tc>
        <w:tc>
          <w:tcPr>
            <w:tcW w:type="dxa" w:w="66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Productos vencidos • alimentos caseros sin protección • útiles de limpieza a menos de 30 cm de los alimentos • sin basurero a 5 m o menos • residuos descompuestos.</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w:t>
            </w:r>
          </w:p>
        </w:tc>
      </w:tr>
    </w:tbl>
    <w:p>
      <w:pPr>
        <w:spacing w:after="100"/>
      </w:pPr>
    </w:p>
    <w:p>
      <w:pPr>
        <w:pStyle w:val="Heading2"/>
        <w:keepNext/>
      </w:pPr>
      <w:r>
        <w:rPr>
          <w:rFonts w:ascii="Arial" w:cs="Arial" w:eastAsia="Arial" w:hAnsi="Arial"/>
        </w:rPr>
        <w:t xml:space="preserve">Anexo 6. Ficha anónima de valoración de acciones formativas (uso interno)</w:t>
      </w:r>
    </w:p>
    <w:p>
      <w:pPr>
        <w:spacing w:after="120" w:before="0" w:line="276"/>
        <w:jc w:val="both"/>
      </w:pPr>
      <w:r>
        <w:rPr>
          <w:rFonts w:ascii="Arial" w:cs="Arial" w:eastAsia="Arial" w:hAnsi="Arial"/>
          <w:sz w:val="19"/>
          <w:szCs w:val="19"/>
        </w:rPr>
        <w:t xml:space="preserve">Se aplica al terminar cada taller o GIA. Su finalidad es mejorar la calidad de las siguientes acciones; no es un ensayo de la encuesta del Minedu.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38"/>
        <w:gridCol w:w="4400"/>
      </w:tblGrid>
      <w:tr>
        <w:trPr>
          <w:cantSplit/>
          <w:tblHeader/>
        </w:trPr>
        <w:tc>
          <w:tcPr>
            <w:tcW w:type="dxa" w:w="5238"/>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Aspecto</w:t>
            </w:r>
          </w:p>
        </w:tc>
        <w:tc>
          <w:tcPr>
            <w:tcW w:type="dxa" w:w="44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Valoración (marcar)</w:t>
            </w:r>
          </w:p>
        </w:tc>
      </w:tr>
      <w:tr>
        <w:trPr>
          <w:cantSplit/>
        </w:trPr>
        <w:tc>
          <w:tcPr>
            <w:tcW w:type="dxa" w:w="5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1. Lo trabajado hoy me servirá directamente en mi práctica.</w:t>
            </w:r>
          </w:p>
        </w:tc>
        <w:tc>
          <w:tcPr>
            <w:tcW w:type="dxa" w:w="44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Mucho ☐   Bastante ☐   Poco ☐   Nada ☐</w:t>
            </w:r>
          </w:p>
        </w:tc>
      </w:tr>
      <w:tr>
        <w:trPr>
          <w:cantSplit/>
        </w:trPr>
        <w:tc>
          <w:tcPr>
            <w:tcW w:type="dxa" w:w="5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2. La metodología fue práctica y participativa.</w:t>
            </w:r>
          </w:p>
        </w:tc>
        <w:tc>
          <w:tcPr>
            <w:tcW w:type="dxa" w:w="44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Mucho ☐   Bastante ☐   Poco ☐   Nada ☐</w:t>
            </w:r>
          </w:p>
        </w:tc>
      </w:tr>
      <w:tr>
        <w:trPr>
          <w:cantSplit/>
        </w:trPr>
        <w:tc>
          <w:tcPr>
            <w:tcW w:type="dxa" w:w="5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3. El tiempo fue bien aprovechado.</w:t>
            </w:r>
          </w:p>
        </w:tc>
        <w:tc>
          <w:tcPr>
            <w:tcW w:type="dxa" w:w="44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Mucho ☐   Bastante ☐   Poco ☐   Nada ☐</w:t>
            </w:r>
          </w:p>
        </w:tc>
      </w:tr>
      <w:tr>
        <w:trPr>
          <w:cantSplit/>
        </w:trPr>
        <w:tc>
          <w:tcPr>
            <w:tcW w:type="dxa" w:w="5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4. ¿Qué mejorarías para la próxima sesión?</w:t>
            </w:r>
          </w:p>
        </w:tc>
        <w:tc>
          <w:tcPr>
            <w:tcW w:type="dxa" w:w="44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__________________________________</w:t>
            </w:r>
          </w:p>
        </w:tc>
      </w:tr>
      <w:tr>
        <w:trPr>
          <w:cantSplit/>
        </w:trPr>
        <w:tc>
          <w:tcPr>
            <w:tcW w:type="dxa" w:w="5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5. ¿Qué tema necesitas que se trabaje después?</w:t>
            </w:r>
          </w:p>
        </w:tc>
        <w:tc>
          <w:tcPr>
            <w:tcW w:type="dxa" w:w="44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__________________________________</w:t>
            </w:r>
          </w:p>
        </w:tc>
      </w:tr>
    </w:tbl>
    <w:p>
      <w:pPr>
        <w:spacing w:after="100"/>
      </w:pPr>
    </w:p>
    <w:p>
      <w:pPr>
        <w:pStyle w:val="Heading2"/>
        <w:keepNext/>
      </w:pPr>
      <w:r>
        <w:rPr>
          <w:rFonts w:ascii="Arial" w:cs="Arial" w:eastAsia="Arial" w:hAnsi="Arial"/>
        </w:rPr>
        <w:t xml:space="preserve">Anexo 7. Estructura del informe de diagnóstico de necesidades formativas</w:t>
      </w:r>
    </w:p>
    <w:p>
      <w:pPr>
        <w:pStyle w:val="ListParagraph"/>
        <w:numPr>
          <w:ilvl w:val="0"/>
          <w:numId w:val="5"/>
        </w:numPr>
        <w:spacing w:after="60" w:line="264"/>
        <w:jc w:val="both"/>
      </w:pPr>
      <w:r>
        <w:rPr>
          <w:rFonts w:ascii="Arial" w:cs="Arial" w:eastAsia="Arial" w:hAnsi="Arial"/>
        </w:rPr>
        <w:t xml:space="preserve">Datos generales y fecha de elaboración.</w:t>
      </w:r>
    </w:p>
    <w:p>
      <w:pPr>
        <w:pStyle w:val="ListParagraph"/>
        <w:numPr>
          <w:ilvl w:val="0"/>
          <w:numId w:val="5"/>
        </w:numPr>
        <w:spacing w:after="60" w:line="264"/>
        <w:jc w:val="both"/>
      </w:pPr>
      <w:r>
        <w:rPr>
          <w:rFonts w:ascii="Arial" w:cs="Arial" w:eastAsia="Arial" w:hAnsi="Arial"/>
        </w:rPr>
        <w:t xml:space="preserve">Fuentes: ficha de autodiagnóstico docente, hallazgos del monitoreo, resultados de aprendizaje de los estudiantes.</w:t>
      </w:r>
    </w:p>
    <w:p>
      <w:pPr>
        <w:pStyle w:val="ListParagraph"/>
        <w:numPr>
          <w:ilvl w:val="0"/>
          <w:numId w:val="5"/>
        </w:numPr>
        <w:spacing w:after="60" w:line="264"/>
        <w:jc w:val="both"/>
      </w:pPr>
      <w:r>
        <w:rPr>
          <w:rFonts w:ascii="Arial" w:cs="Arial" w:eastAsia="Arial" w:hAnsi="Arial"/>
        </w:rPr>
        <w:t xml:space="preserve">Resultados por dominio del Marco de Buen Desempeño Docente (tabla con porcentajes).</w:t>
      </w:r>
    </w:p>
    <w:p>
      <w:pPr>
        <w:pStyle w:val="ListParagraph"/>
        <w:numPr>
          <w:ilvl w:val="0"/>
          <w:numId w:val="5"/>
        </w:numPr>
        <w:spacing w:after="60" w:line="264"/>
        <w:jc w:val="both"/>
      </w:pPr>
      <w:r>
        <w:rPr>
          <w:rFonts w:ascii="Arial" w:cs="Arial" w:eastAsia="Arial" w:hAnsi="Arial"/>
        </w:rPr>
        <w:t xml:space="preserve">Necesidades formativas priorizadas (entre 3 y 5), con su justificación.</w:t>
      </w:r>
    </w:p>
    <w:p>
      <w:pPr>
        <w:pStyle w:val="ListParagraph"/>
        <w:numPr>
          <w:ilvl w:val="0"/>
          <w:numId w:val="5"/>
        </w:numPr>
        <w:spacing w:after="60" w:line="264"/>
        <w:jc w:val="both"/>
      </w:pPr>
      <w:r>
        <w:rPr>
          <w:rFonts w:ascii="Arial" w:cs="Arial" w:eastAsia="Arial" w:hAnsi="Arial"/>
        </w:rPr>
        <w:t xml:space="preserve">Acciones de fortalecimiento previstas para cada necesidad (enlace al plan de fortalecimiento).</w:t>
      </w:r>
    </w:p>
    <w:p>
      <w:pPr>
        <w:pStyle w:val="ListParagraph"/>
        <w:numPr>
          <w:ilvl w:val="0"/>
          <w:numId w:val="5"/>
        </w:numPr>
        <w:spacing w:after="60" w:line="264"/>
        <w:jc w:val="both"/>
      </w:pPr>
      <w:r>
        <w:rPr>
          <w:rFonts w:ascii="Arial" w:cs="Arial" w:eastAsia="Arial" w:hAnsi="Arial"/>
        </w:rPr>
        <w:t xml:space="preserve">Firma de la directora y del Comité de Gestión Pedagógica.</w:t>
      </w:r>
    </w:p>
    <w:p>
      <w:pPr>
        <w:pStyle w:val="Heading2"/>
        <w:keepNext/>
      </w:pPr>
      <w:r>
        <w:rPr>
          <w:rFonts w:ascii="Arial" w:cs="Arial" w:eastAsia="Arial" w:hAnsi="Arial"/>
        </w:rPr>
        <w:t xml:space="preserve">Anexo 8. Ficha de seguimiento de estudiante en riesgo de deserción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Dato</w:t>
            </w:r>
          </w:p>
        </w:tc>
        <w:tc>
          <w:tcPr>
            <w:tcW w:type="dxa" w:w="6338"/>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Registro</w:t>
            </w:r>
          </w:p>
        </w:tc>
      </w:tr>
      <w:tr>
        <w:trPr>
          <w:cantSplit/>
        </w:trPr>
        <w:tc>
          <w:tcPr>
            <w:tcW w:type="dxa" w:w="33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Estudiante / grado y sección</w:t>
            </w:r>
          </w:p>
        </w:tc>
        <w:tc>
          <w:tcPr>
            <w:tcW w:type="dxa" w:w="63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
                <w:bCs w:val=""/>
                <w:sz w:val="17"/>
                <w:szCs w:val="17"/>
              </w:rPr>
              <w:t xml:space="preserve"/>
            </w:r>
          </w:p>
        </w:tc>
      </w:tr>
      <w:tr>
        <w:trPr>
          <w:cantSplit/>
        </w:trPr>
        <w:tc>
          <w:tcPr>
            <w:tcW w:type="dxa" w:w="33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Situación de riesgo identificada</w:t>
            </w:r>
          </w:p>
        </w:tc>
        <w:tc>
          <w:tcPr>
            <w:tcW w:type="dxa" w:w="63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Inasistencias ☐  Bajo rendimiento ☐  Embarazo ☐  Discapacidad ☐  Enfermedad ☐  Problemas económicos ☐  Problemas familiares ☐  Distancia ☐  Otro ☐</w:t>
            </w:r>
          </w:p>
        </w:tc>
      </w:tr>
      <w:tr>
        <w:trPr>
          <w:cantSplit/>
        </w:trPr>
        <w:tc>
          <w:tcPr>
            <w:tcW w:type="dxa" w:w="33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Tutor o docente acompañante</w:t>
            </w:r>
          </w:p>
        </w:tc>
        <w:tc>
          <w:tcPr>
            <w:tcW w:type="dxa" w:w="63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
                <w:bCs w:val=""/>
                <w:sz w:val="17"/>
                <w:szCs w:val="17"/>
              </w:rPr>
              <w:t xml:space="preserve"/>
            </w:r>
          </w:p>
        </w:tc>
      </w:tr>
      <w:tr>
        <w:trPr>
          <w:cantSplit/>
        </w:trPr>
        <w:tc>
          <w:tcPr>
            <w:tcW w:type="dxa" w:w="33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Acciones realizadas (fecha)</w:t>
            </w:r>
          </w:p>
        </w:tc>
        <w:tc>
          <w:tcPr>
            <w:tcW w:type="dxa" w:w="63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Llamada ☐  Visita domiciliaria ☐  Reunión con la familia ☐  Fichas de recuperación ☐  Derivación (DEMUNA, salud) ☐</w:t>
            </w:r>
          </w:p>
        </w:tc>
      </w:tr>
      <w:tr>
        <w:trPr>
          <w:cantSplit/>
        </w:trPr>
        <w:tc>
          <w:tcPr>
            <w:tcW w:type="dxa" w:w="33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Acuerdos con la familia</w:t>
            </w:r>
          </w:p>
        </w:tc>
        <w:tc>
          <w:tcPr>
            <w:tcW w:type="dxa" w:w="63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
                <w:bCs w:val=""/>
                <w:sz w:val="17"/>
                <w:szCs w:val="17"/>
              </w:rPr>
              <w:t xml:space="preserve"/>
            </w:r>
          </w:p>
        </w:tc>
      </w:tr>
      <w:tr>
        <w:trPr>
          <w:cantSplit/>
        </w:trPr>
        <w:tc>
          <w:tcPr>
            <w:tcW w:type="dxa" w:w="33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Seguimiento mensual (asistencia y avance)</w:t>
            </w:r>
          </w:p>
        </w:tc>
        <w:tc>
          <w:tcPr>
            <w:tcW w:type="dxa" w:w="63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Oct: ____  Nov: ____  Dic: ____</w:t>
            </w:r>
          </w:p>
        </w:tc>
      </w:tr>
      <w:tr>
        <w:trPr>
          <w:cantSplit/>
        </w:trPr>
        <w:tc>
          <w:tcPr>
            <w:tcW w:type="dxa" w:w="33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Firma del tutor / de la familia / de la directora</w:t>
            </w:r>
          </w:p>
        </w:tc>
        <w:tc>
          <w:tcPr>
            <w:tcW w:type="dxa" w:w="63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
                <w:bCs w:val=""/>
                <w:sz w:val="17"/>
                <w:szCs w:val="17"/>
              </w:rPr>
              <w:t xml:space="preserve"/>
            </w:r>
          </w:p>
        </w:tc>
      </w:tr>
    </w:tbl>
    <w:p>
      <w:pPr>
        <w:spacing w:after="100"/>
      </w:pPr>
    </w:p>
    <w:p>
      <w:pPr>
        <w:pStyle w:val="Heading2"/>
        <w:keepNext/>
      </w:pPr>
      <w:r>
        <w:rPr>
          <w:rFonts w:ascii="Arial" w:cs="Arial" w:eastAsia="Arial" w:hAnsi="Arial"/>
        </w:rPr>
        <w:t xml:space="preserve">Anexo 9. Modelo de carta al Comité de Evaluación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9DB" w:sz="4"/>
              <w:left w:val="single" w:color="8EA9DB" w:sz="4"/>
              <w:bottom w:val="single" w:color="8EA9DB" w:sz="4"/>
              <w:right w:val="single" w:color="8EA9DB" w:sz="4"/>
            </w:tcBorders>
            <w:shd w:fill="F2F2F2" w:color="auto" w:val="clear"/>
            <w:tcMar>
              <w:top w:type="dxa" w:w="120"/>
              <w:left w:type="dxa" w:w="160"/>
              <w:bottom w:type="dxa" w:w="120"/>
              <w:right w:type="dxa" w:w="160"/>
            </w:tcMar>
          </w:tcPr>
          <w:p>
            <w:pPr>
              <w:spacing w:after="60" w:line="252"/>
              <w:jc w:val="both"/>
            </w:pPr>
            <w:r>
              <w:rPr>
                <w:rFonts w:ascii="Arial" w:cs="Arial" w:eastAsia="Arial" w:hAnsi="Arial"/>
                <w:sz w:val="19"/>
                <w:szCs w:val="19"/>
              </w:rPr>
              <w:t xml:space="preserve">Bambamarca, ___ de __________ de 202_</w:t>
            </w:r>
          </w:p>
          <w:p>
            <w:pPr>
              <w:spacing w:after="60" w:line="252"/>
              <w:jc w:val="both"/>
            </w:pPr>
            <w:r>
              <w:rPr>
                <w:rFonts w:ascii="Arial" w:cs="Arial" w:eastAsia="Arial" w:hAnsi="Arial"/>
                <w:sz w:val="19"/>
                <w:szCs w:val="19"/>
              </w:rPr>
              <w:t xml:space="preserve">Señores</w:t>
            </w:r>
          </w:p>
          <w:p>
            <w:pPr>
              <w:spacing w:after="60" w:line="252"/>
              <w:jc w:val="both"/>
            </w:pPr>
            <w:r>
              <w:rPr>
                <w:rFonts w:ascii="Arial" w:cs="Arial" w:eastAsia="Arial" w:hAnsi="Arial"/>
                <w:sz w:val="19"/>
                <w:szCs w:val="19"/>
              </w:rPr>
              <w:t xml:space="preserve">Comité de Evaluación del Desempeño en Cargos Directivos – UGEL Hualgayoc</w:t>
            </w:r>
          </w:p>
          <w:p>
            <w:pPr>
              <w:spacing w:after="60" w:line="252"/>
              <w:jc w:val="both"/>
            </w:pPr>
            <w:r>
              <w:rPr>
                <w:rFonts w:ascii="Arial" w:cs="Arial" w:eastAsia="Arial" w:hAnsi="Arial"/>
                <w:sz w:val="19"/>
                <w:szCs w:val="19"/>
              </w:rPr>
              <w:t xml:space="preserve">Presente.–</w:t>
            </w:r>
          </w:p>
          <w:p>
            <w:pPr>
              <w:spacing w:after="60" w:line="252"/>
              <w:jc w:val="both"/>
            </w:pPr>
            <w:r>
              <w:rPr>
                <w:rFonts w:ascii="Arial" w:cs="Arial" w:eastAsia="Arial" w:hAnsi="Arial"/>
                <w:sz w:val="19"/>
                <w:szCs w:val="19"/>
              </w:rPr>
              <w:t xml:space="preserve"/>
            </w:r>
            <w:r>
              <w:rPr>
                <w:rFonts w:ascii="Arial" w:cs="Arial" w:eastAsia="Arial" w:hAnsi="Arial"/>
                <w:b/>
                <w:bCs/>
                <w:sz w:val="19"/>
                <w:szCs w:val="19"/>
              </w:rPr>
              <w:t xml:space="preserve">Asunto:</w:t>
            </w:r>
            <w:r>
              <w:rPr>
                <w:rFonts w:ascii="Arial" w:cs="Arial" w:eastAsia="Arial" w:hAnsi="Arial"/>
                <w:sz w:val="19"/>
                <w:szCs w:val="19"/>
              </w:rPr>
              <w:t xml:space="preserve"> Presentación de expediente para la aplicación de la Guía de entrevista al directivo evaluado</w:t>
            </w:r>
          </w:p>
          <w:p>
            <w:pPr>
              <w:spacing w:after="60" w:line="252"/>
              <w:jc w:val="both"/>
            </w:pPr>
            <w:r>
              <w:rPr>
                <w:rFonts w:ascii="Arial" w:cs="Arial" w:eastAsia="Arial" w:hAnsi="Arial"/>
                <w:sz w:val="19"/>
                <w:szCs w:val="19"/>
              </w:rPr>
              <w:t xml:space="preserve">Me dirijo a ustedes, en atención a la convocatoria recibida, para presentar el expediente que sustenta mi desempeño como directora de la I.E. “Indoamericano”, en original y duplicado idénticos, debidamente foliados y organizados por subdimensión, criterio e indicador, con el siguiente detalle:</w:t>
            </w:r>
          </w:p>
          <w:p>
            <w:pPr>
              <w:pStyle w:val="ListParagraph"/>
              <w:numPr>
                <w:ilvl w:val="0"/>
                <w:numId w:val="4"/>
              </w:numPr>
              <w:spacing w:after="40" w:line="252"/>
            </w:pPr>
            <w:r>
              <w:rPr>
                <w:rFonts w:ascii="Arial" w:cs="Arial" w:eastAsia="Arial" w:hAnsi="Arial"/>
                <w:sz w:val="19"/>
                <w:szCs w:val="19"/>
              </w:rPr>
              <w:t xml:space="preserve">S1 – D1S1C4: [documento] – folios __ a __ (__ folios).</w:t>
            </w:r>
          </w:p>
          <w:p>
            <w:pPr>
              <w:pStyle w:val="ListParagraph"/>
              <w:numPr>
                <w:ilvl w:val="0"/>
                <w:numId w:val="4"/>
              </w:numPr>
              <w:spacing w:after="40" w:line="252"/>
            </w:pPr>
            <w:r>
              <w:rPr>
                <w:rFonts w:ascii="Arial" w:cs="Arial" w:eastAsia="Arial" w:hAnsi="Arial"/>
                <w:sz w:val="19"/>
                <w:szCs w:val="19"/>
              </w:rPr>
              <w:t xml:space="preserve">S3 – D1S3C1: [documento] – folios __ a __ (__ folios).</w:t>
            </w:r>
          </w:p>
          <w:p>
            <w:pPr>
              <w:pStyle w:val="ListParagraph"/>
              <w:numPr>
                <w:ilvl w:val="0"/>
                <w:numId w:val="4"/>
              </w:numPr>
              <w:spacing w:after="40" w:line="252"/>
            </w:pPr>
            <w:r>
              <w:rPr>
                <w:rFonts w:ascii="Arial" w:cs="Arial" w:eastAsia="Arial" w:hAnsi="Arial"/>
                <w:sz w:val="19"/>
                <w:szCs w:val="19"/>
              </w:rPr>
              <w:t xml:space="preserve">[Continuar con cada criterio. Indicar los documentos presentados en formato digital y el nombre de cada archivo].</w:t>
            </w:r>
          </w:p>
          <w:p>
            <w:pPr>
              <w:spacing w:after="60" w:line="252"/>
              <w:jc w:val="both"/>
            </w:pPr>
            <w:r>
              <w:rPr>
                <w:rFonts w:ascii="Arial" w:cs="Arial" w:eastAsia="Arial" w:hAnsi="Arial"/>
                <w:sz w:val="19"/>
                <w:szCs w:val="19"/>
              </w:rPr>
              <w:t xml:space="preserve">Total: ____ folios. Adjunto, además, la versión digital en USB.</w:t>
            </w:r>
          </w:p>
          <w:p>
            <w:pPr>
              <w:spacing w:after="60" w:line="252"/>
              <w:jc w:val="both"/>
            </w:pPr>
            <w:r>
              <w:rPr>
                <w:rFonts w:ascii="Arial" w:cs="Arial" w:eastAsia="Arial" w:hAnsi="Arial"/>
                <w:sz w:val="19"/>
                <w:szCs w:val="19"/>
              </w:rPr>
              <w:t xml:space="preserve">Atentamente,</w:t>
            </w:r>
          </w:p>
          <w:p>
            <w:pPr>
              <w:spacing w:after="60" w:line="252"/>
              <w:jc w:val="both"/>
            </w:pPr>
            <w:r>
              <w:rPr>
                <w:rFonts w:ascii="Arial" w:cs="Arial" w:eastAsia="Arial" w:hAnsi="Arial"/>
                <w:sz w:val="19"/>
                <w:szCs w:val="19"/>
              </w:rPr>
              <w:t xml:space="preserve">_________________________</w:t>
            </w:r>
          </w:p>
          <w:p>
            <w:pPr>
              <w:spacing w:after="60" w:line="252"/>
              <w:jc w:val="both"/>
            </w:pPr>
            <w:r>
              <w:rPr>
                <w:rFonts w:ascii="Arial" w:cs="Arial" w:eastAsia="Arial" w:hAnsi="Arial"/>
                <w:sz w:val="19"/>
                <w:szCs w:val="19"/>
              </w:rPr>
              <w:t xml:space="preserve">Mag. Yoli Vásquez Tantaleán – DNI ________ – Directora</w:t>
            </w:r>
          </w:p>
        </w:tc>
      </w:tr>
    </w:tbl>
    <w:p>
      <w:pPr>
        <w:spacing w:after="100"/>
      </w:pPr>
    </w:p>
    <w:p>
      <w:pPr>
        <w:pStyle w:val="Heading2"/>
        <w:keepNext/>
      </w:pPr>
      <w:r>
        <w:rPr>
          <w:rFonts w:ascii="Arial" w:cs="Arial" w:eastAsia="Arial" w:hAnsi="Arial"/>
        </w:rPr>
        <w:t xml:space="preserve">Anexo 10. Formato de diagnóstico de recursos educativos (inventario y requerimientos)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3238"/>
        <w:gridCol w:w="1100"/>
        <w:gridCol w:w="1300"/>
        <w:gridCol w:w="1700"/>
      </w:tblGrid>
      <w:tr>
        <w:trPr>
          <w:cantSplit/>
          <w:tblHeader/>
        </w:trPr>
        <w:tc>
          <w:tcPr>
            <w:tcW w:type="dxa" w:w="6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N.°</w:t>
            </w:r>
          </w:p>
        </w:tc>
        <w:tc>
          <w:tcPr>
            <w:tcW w:type="dxa" w:w="17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Espacio</w:t>
            </w:r>
          </w:p>
        </w:tc>
        <w:tc>
          <w:tcPr>
            <w:tcW w:type="dxa" w:w="3238"/>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Descripción del recurso</w:t>
            </w:r>
          </w:p>
        </w:tc>
        <w:tc>
          <w:tcPr>
            <w:tcW w:type="dxa" w:w="11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Cantidad</w:t>
            </w:r>
          </w:p>
        </w:tc>
        <w:tc>
          <w:tcPr>
            <w:tcW w:type="dxa" w:w="13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Estado (B/R/M)</w:t>
            </w:r>
          </w:p>
        </w:tc>
        <w:tc>
          <w:tcPr>
            <w:tcW w:type="dxa" w:w="17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¿Se requiere adquirir? Cantidad</w:t>
            </w:r>
          </w:p>
        </w:tc>
      </w:tr>
      <w:tr>
        <w:trPr>
          <w:cantSplit/>
        </w:trPr>
        <w:tc>
          <w:tcPr>
            <w:tcW w:type="dxa" w:w="6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1</w:t>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Biblioteca</w:t>
            </w:r>
          </w:p>
        </w:tc>
        <w:tc>
          <w:tcPr>
            <w:tcW w:type="dxa" w:w="3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Textos del Minedu – Comunicación 1.°</w:t>
            </w:r>
          </w:p>
        </w:tc>
        <w:tc>
          <w:tcPr>
            <w:tcW w:type="dxa" w:w="11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
                <w:bCs w:val=""/>
                <w:sz w:val="17"/>
                <w:szCs w:val="17"/>
              </w:rPr>
              <w:t xml:space="preserve"/>
            </w:r>
          </w:p>
        </w:tc>
        <w:tc>
          <w:tcPr>
            <w:tcW w:type="dxa" w:w="1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
                <w:bCs w:val=""/>
                <w:sz w:val="17"/>
                <w:szCs w:val="17"/>
              </w:rPr>
              <w:t xml:space="preserve"/>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
                <w:bCs w:val=""/>
                <w:sz w:val="17"/>
                <w:szCs w:val="17"/>
              </w:rPr>
              <w:t xml:space="preserve"/>
            </w:r>
          </w:p>
        </w:tc>
      </w:tr>
      <w:tr>
        <w:trPr>
          <w:cantSplit/>
        </w:trPr>
        <w:tc>
          <w:tcPr>
            <w:tcW w:type="dxa" w:w="6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2</w:t>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Sala de cómputo / aula</w:t>
            </w:r>
          </w:p>
        </w:tc>
        <w:tc>
          <w:tcPr>
            <w:tcW w:type="dxa" w:w="3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Laptops / tabletas</w:t>
            </w:r>
          </w:p>
        </w:tc>
        <w:tc>
          <w:tcPr>
            <w:tcW w:type="dxa" w:w="11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
                <w:bCs w:val=""/>
                <w:sz w:val="17"/>
                <w:szCs w:val="17"/>
              </w:rPr>
              <w:t xml:space="preserve"/>
            </w:r>
          </w:p>
        </w:tc>
        <w:tc>
          <w:tcPr>
            <w:tcW w:type="dxa" w:w="1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
                <w:bCs w:val=""/>
                <w:sz w:val="17"/>
                <w:szCs w:val="17"/>
              </w:rPr>
              <w:t xml:space="preserve"/>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
                <w:bCs w:val=""/>
                <w:sz w:val="17"/>
                <w:szCs w:val="17"/>
              </w:rPr>
              <w:t xml:space="preserve"/>
            </w:r>
          </w:p>
        </w:tc>
      </w:tr>
      <w:tr>
        <w:trPr>
          <w:cantSplit/>
        </w:trPr>
        <w:tc>
          <w:tcPr>
            <w:tcW w:type="dxa" w:w="6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3</w:t>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Laboratorio / CyT</w:t>
            </w:r>
          </w:p>
        </w:tc>
        <w:tc>
          <w:tcPr>
            <w:tcW w:type="dxa" w:w="3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Kit de ciencias</w:t>
            </w:r>
          </w:p>
        </w:tc>
        <w:tc>
          <w:tcPr>
            <w:tcW w:type="dxa" w:w="11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
                <w:bCs w:val=""/>
                <w:sz w:val="17"/>
                <w:szCs w:val="17"/>
              </w:rPr>
              <w:t xml:space="preserve"/>
            </w:r>
          </w:p>
        </w:tc>
        <w:tc>
          <w:tcPr>
            <w:tcW w:type="dxa" w:w="1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
                <w:bCs w:val=""/>
                <w:sz w:val="17"/>
                <w:szCs w:val="17"/>
              </w:rPr>
              <w:t xml:space="preserve"/>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
                <w:bCs w:val=""/>
                <w:sz w:val="17"/>
                <w:szCs w:val="17"/>
              </w:rPr>
              <w:t xml:space="preserve"/>
            </w:r>
          </w:p>
        </w:tc>
      </w:tr>
      <w:tr>
        <w:trPr>
          <w:cantSplit/>
        </w:trPr>
        <w:tc>
          <w:tcPr>
            <w:tcW w:type="dxa" w:w="6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4</w:t>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Educación Física</w:t>
            </w:r>
          </w:p>
        </w:tc>
        <w:tc>
          <w:tcPr>
            <w:tcW w:type="dxa" w:w="3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Balones, conos, colchonetas</w:t>
            </w:r>
          </w:p>
        </w:tc>
        <w:tc>
          <w:tcPr>
            <w:tcW w:type="dxa" w:w="11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
                <w:bCs w:val=""/>
                <w:sz w:val="17"/>
                <w:szCs w:val="17"/>
              </w:rPr>
              <w:t xml:space="preserve"/>
            </w:r>
          </w:p>
        </w:tc>
        <w:tc>
          <w:tcPr>
            <w:tcW w:type="dxa" w:w="1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
                <w:bCs w:val=""/>
                <w:sz w:val="17"/>
                <w:szCs w:val="17"/>
              </w:rPr>
              <w:t xml:space="preserve"/>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
                <w:bCs w:val=""/>
                <w:sz w:val="17"/>
                <w:szCs w:val="17"/>
              </w:rPr>
              <w:t xml:space="preserve"/>
            </w:r>
          </w:p>
        </w:tc>
      </w:tr>
      <w:tr>
        <w:trPr>
          <w:cantSplit/>
        </w:trPr>
        <w:tc>
          <w:tcPr>
            <w:tcW w:type="dxa" w:w="6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5</w:t>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Aulas</w:t>
            </w:r>
          </w:p>
        </w:tc>
        <w:tc>
          <w:tcPr>
            <w:tcW w:type="dxa" w:w="3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Material concreto de Matemática</w:t>
            </w:r>
          </w:p>
        </w:tc>
        <w:tc>
          <w:tcPr>
            <w:tcW w:type="dxa" w:w="11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
                <w:bCs w:val=""/>
                <w:sz w:val="17"/>
                <w:szCs w:val="17"/>
              </w:rPr>
              <w:t xml:space="preserve"/>
            </w:r>
          </w:p>
        </w:tc>
        <w:tc>
          <w:tcPr>
            <w:tcW w:type="dxa" w:w="1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
                <w:bCs w:val=""/>
                <w:sz w:val="17"/>
                <w:szCs w:val="17"/>
              </w:rPr>
              <w:t xml:space="preserve"/>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
                <w:bCs w:val=""/>
                <w:sz w:val="17"/>
                <w:szCs w:val="17"/>
              </w:rPr>
              <w:t xml:space="preserve"/>
            </w:r>
          </w:p>
        </w:tc>
      </w:tr>
      <w:tr>
        <w:trPr>
          <w:cantSplit/>
        </w:trPr>
        <w:tc>
          <w:tcPr>
            <w:tcW w:type="dxa" w:w="6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w:t>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
                <w:bCs w:val=""/>
                <w:sz w:val="17"/>
                <w:szCs w:val="17"/>
              </w:rPr>
              <w:t xml:space="preserve"/>
            </w:r>
          </w:p>
        </w:tc>
        <w:tc>
          <w:tcPr>
            <w:tcW w:type="dxa" w:w="3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
                <w:bCs w:val=""/>
                <w:sz w:val="17"/>
                <w:szCs w:val="17"/>
              </w:rPr>
              <w:t xml:space="preserve"/>
            </w:r>
          </w:p>
        </w:tc>
        <w:tc>
          <w:tcPr>
            <w:tcW w:type="dxa" w:w="11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
                <w:bCs w:val=""/>
                <w:sz w:val="17"/>
                <w:szCs w:val="17"/>
              </w:rPr>
              <w:t xml:space="preserve"/>
            </w:r>
          </w:p>
        </w:tc>
        <w:tc>
          <w:tcPr>
            <w:tcW w:type="dxa" w:w="1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
                <w:bCs w:val=""/>
                <w:sz w:val="17"/>
                <w:szCs w:val="17"/>
              </w:rPr>
              <w:t xml:space="preserve"/>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
                <w:bCs w:val=""/>
                <w:sz w:val="17"/>
                <w:szCs w:val="17"/>
              </w:rPr>
              <w:t xml:space="preserve"/>
            </w:r>
          </w:p>
        </w:tc>
      </w:tr>
    </w:tbl>
    <w:p>
      <w:pPr>
        <w:spacing w:after="100"/>
      </w:pPr>
    </w:p>
    <w:p>
      <w:pPr>
        <w:spacing w:after="120" w:before="0" w:line="276"/>
        <w:jc w:val="both"/>
      </w:pPr>
      <w:r>
        <w:rPr>
          <w:rFonts w:ascii="Arial" w:cs="Arial" w:eastAsia="Arial" w:hAnsi="Arial"/>
          <w:i/>
          <w:iCs/>
          <w:sz w:val="18"/>
          <w:szCs w:val="18"/>
        </w:rPr>
        <w:t xml:space="preserve">B = bueno; R = regular; M = malo. Al final, listar los recursos requeridos en orden de prioridad.</w:t>
      </w:r>
    </w:p>
    <w:p>
      <w:pPr>
        <w:spacing w:after="200"/>
      </w:pPr>
    </w:p>
    <w:p>
      <w:pPr>
        <w:spacing w:after="120" w:before="0" w:line="276"/>
        <w:jc w:val="right"/>
      </w:pPr>
      <w:r>
        <w:rPr>
          <w:rFonts w:ascii="Arial" w:cs="Arial" w:eastAsia="Arial" w:hAnsi="Arial"/>
        </w:rPr>
        <w:t xml:space="preserve">Frutillopampa, setiembre de 2026.</w:t>
      </w:r>
    </w:p>
    <w:p>
      <w:pPr>
        <w:spacing w:after="500"/>
      </w:pPr>
    </w:p>
    <w:p>
      <w:pPr>
        <w:jc w:val="center"/>
      </w:pPr>
      <w:r>
        <w:rPr>
          <w:rFonts w:ascii="Arial" w:cs="Arial" w:eastAsia="Arial" w:hAnsi="Arial"/>
        </w:rPr>
        <w:t xml:space="preserve">_________________________________</w:t>
      </w:r>
    </w:p>
    <w:p>
      <w:pPr>
        <w:jc w:val="center"/>
      </w:pPr>
      <w:r>
        <w:rPr>
          <w:rFonts w:ascii="Arial" w:cs="Arial" w:eastAsia="Arial" w:hAnsi="Arial"/>
          <w:b/>
          <w:bCs/>
        </w:rPr>
        <w:t xml:space="preserve">Mag. Yoli Vásquez Tantaleán</w:t>
      </w:r>
    </w:p>
    <w:p>
      <w:pPr>
        <w:jc w:val="center"/>
      </w:pPr>
      <w:r>
        <w:rPr>
          <w:rFonts w:ascii="Arial" w:cs="Arial" w:eastAsia="Arial" w:hAnsi="Arial"/>
        </w:rPr>
        <w:t xml:space="preserve">Directora de la I.E. “Indoamericano”</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Página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sz w:val="16"/>
        <w:szCs w:val="16"/>
      </w:rPr>
      <w:t xml:space="preserve"> de </w:t>
    </w:r>
    <w:r>
      <w:rPr>
        <w:rFonts w:ascii="Arial" w:cs="Arial" w:eastAsia="Arial" w:hAnsi="Arial"/>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EA9DB" w:sz="4" w:space="4"/>
      </w:pBdr>
      <w:jc w:val="right"/>
    </w:pPr>
    <w:r>
      <w:rPr>
        <w:rFonts w:ascii="Arial" w:cs="Arial" w:eastAsia="Arial" w:hAnsi="Arial"/>
        <w:color w:val="595959"/>
        <w:sz w:val="16"/>
        <w:szCs w:val="16"/>
      </w:rPr>
      <w:t xml:space="preserve">I.E. “Indoamericano” – Plan para el nivel Destacado – Evaluación del Desempeño Directivo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bullet"/>
      <w:lvlText w:val="▪"/>
      <w:lvlJc w:val="left"/>
      <w:pPr>
        <w:ind w:left="220" w:hanging="18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26"/>
      <w:szCs w:val="26"/>
    </w:rPr>
  </w:style>
  <w:style w:type="paragraph" w:styleId="Heading2">
    <w:name w:val="Heading 2"/>
    <w:basedOn w:val="Normal"/>
    <w:next w:val="Normal"/>
    <w:qFormat/>
    <w:pPr>
      <w:spacing w:after="100" w:before="220"/>
      <w:outlineLvl w:val="1"/>
    </w:pPr>
    <w:rPr>
      <w:rFonts w:ascii="Arial" w:cs="Arial" w:eastAsia="Arial" w:hAnsi="Arial"/>
      <w:b/>
      <w:bCs/>
      <w:color w:val="2E5496"/>
      <w:sz w:val="23"/>
      <w:szCs w:val="23"/>
    </w:rPr>
  </w:style>
  <w:style w:type="paragraph" w:styleId="Heading3">
    <w:name w:val="Heading 3"/>
    <w:basedOn w:val="Normal"/>
    <w:next w:val="Normal"/>
    <w:qFormat/>
    <w:pPr>
      <w:spacing w:after="80" w:before="160"/>
      <w:outlineLvl w:val="2"/>
    </w:pPr>
    <w:rPr>
      <w:rFonts w:ascii="Arial" w:cs="Arial" w:eastAsia="Arial" w:hAnsi="Arial"/>
      <w:b/>
      <w:bCs/>
      <w:color w:val="40404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acción y cronograma para el nivel Destacado 2026</dc:title>
  <dc:creator>I.E. Indoamericano</dc:creator>
  <cp:lastModifiedBy>Un-named</cp:lastModifiedBy>
  <cp:revision>1</cp:revision>
  <dcterms:created xsi:type="dcterms:W3CDTF">2026-09-24T15:20:56.218Z</dcterms:created>
  <dcterms:modified xsi:type="dcterms:W3CDTF">2026-09-24T15:20:56.218Z</dcterms:modified>
</cp:coreProperties>
</file>

<file path=docProps/custom.xml><?xml version="1.0" encoding="utf-8"?>
<Properties xmlns="http://schemas.openxmlformats.org/officeDocument/2006/custom-properties" xmlns:vt="http://schemas.openxmlformats.org/officeDocument/2006/docPropsVTypes"/>
</file>