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Aéronautique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Suivi de productions en milieu professionnel | Modalité : Mixte selon voie</w:t>
      </w:r>
    </w:p>
    <w:p>
      <w:pPr>
        <w:jc w:val="center"/>
      </w:pPr>
      <w:r>
        <w:rPr>
          <w:b/>
          <w:color w:val="C0504D"/>
          <w:lang w:val="fr-FR" w:eastAsia="fr-FR" w:bidi="fr-FR"/>
        </w:rPr>
        <w:t>Trame minimale à compléter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Aéronautique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Suivi de productions en milieu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E61 Suivi de productions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Trame minimale à compléter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référentiel du BTS Aéronautique mentionne l'utilisation d'une grille d'évaluation pour le contrôle en cours de formation (CCF) de certaines épreuves, notamment la physique-chimie, mais la grille spécifique pour l'épreuve E61 n'est pas directement accessible. Un rapport de stage est requis pour l'épreuve E61.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 ou productions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activités présentées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Organisation, suivi et pilotage de l'activité ou du projet en entreprise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Analyse des choix, contraintes,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des règles de qualité, de sécurité, de méthode et de traçabilité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capacité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Aucune grille intégrale publique n'a été isolée ; la fiche repose sur les indices documentaires disponibles pour ce BTS.</w:t>
      </w:r>
    </w:p>
    <w:p>
      <w:r>
        <w:rPr>
          <w:sz w:val="17"/>
          <w:lang w:val="fr-FR" w:eastAsia="fr-FR" w:bidi="fr-FR"/>
        </w:rPr>
        <w:t>Référentiel : https://www.education.gouv.fr/sites/default/files/document/BO_ESR_29_611808.pdf-232641.pdf</w:t>
      </w:r>
    </w:p>
    <w:p>
      <w:r>
        <w:rPr>
          <w:sz w:val="17"/>
          <w:lang w:val="fr-FR" w:eastAsia="fr-FR" w:bidi="fr-FR"/>
        </w:rPr>
        <w:t>Source support : https://www.education.gouv.fr/bo/20/Hebdo38/ESRS2019793A.htm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