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Conception et industrialisation en construction navale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Communication sur les activités réalisées en milieu professionnel | Modalité : Mixte selon voie</w:t>
      </w:r>
    </w:p>
    <w:p>
      <w:pPr>
        <w:jc w:val="center"/>
      </w:pPr>
      <w:r>
        <w:rPr>
          <w:b/>
          <w:color w:val="C0504D"/>
          <w:lang w:val="fr-FR" w:eastAsia="fr-FR" w:bidi="fr-FR"/>
        </w:rPr>
        <w:t>Trame minimale à compléter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Conception et industrialisation en construction navale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confirmé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Communication sur les activités réalisées en milieu professionnel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E62 Communication sur les activités réalisées en milieu professionnel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CCF ou ponctuelle selon voie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Trame minimale à compléter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Le référentiel du BTS Conception et Industrialisation en Construction Navale mentionne qu'une fiche type d'évaluation du travail réalisé, rédigée et mise à jour par l'Inspection Générale, est diffusée aux services rectoraux des examens et concours. Une grille d'évaluation est également proposée pour l'homogénéisation des compétences.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de l'environnement professionnel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 ou productions réalisées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activités présentées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Analyse des choix, contraintes, résultats et écarts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des choix de conception, de communication ou de production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Respect des règles de qualité, de sécurité, de méthode et de traçabilité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présentation orale et capacité d'argumentation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Aucune grille intégrale publique n'a été isolée ; la fiche repose sur les indices documentaires disponibles pour ce BTS.</w:t>
      </w:r>
    </w:p>
    <w:p>
      <w:r>
        <w:rPr>
          <w:sz w:val="17"/>
          <w:lang w:val="fr-FR" w:eastAsia="fr-FR" w:bidi="fr-FR"/>
        </w:rPr>
        <w:t>Référentiel : https://sti.eduscol.education.fr/sites/eduscol.education.fr.sti/files/textes/bts/bts-conception-et-industrialisation-en-construction-navale-cicn/9026-bts-conception-et-industrialisation-en-construction-navale-referentiel.pdf</w:t>
      </w:r>
    </w:p>
    <w:p>
      <w:r>
        <w:rPr>
          <w:sz w:val="17"/>
          <w:lang w:val="fr-FR" w:eastAsia="fr-FR" w:bidi="fr-FR"/>
        </w:rPr>
        <w:t>Source support : https://www.education.gouv.fr/bo/20/Hebdo38/ESRS2019793A.htm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