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Économie sociale familiale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Animation-formation dans les domaines de la vie quotidienne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Économie sociale familiale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Animation-formation dans les domaines de la vie quotidienne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Animation-formation dans les domaines de la vie quotidienne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40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https://www.legifrance.gouv.fr/loda/id/JORFTEXT000045269466/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