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Finitions, aménagement des bâtiments : conception et réalisation</w:t>
      </w:r>
    </w:p>
    <w:p>
      <w:pPr>
        <w:jc w:val="center"/>
      </w:pPr>
      <w:r>
        <w:rPr>
          <w:i/>
          <w:sz w:val="21"/>
          <w:lang w:val="fr-FR" w:eastAsia="fr-FR" w:bidi="fr-FR"/>
        </w:rPr>
        <w:t>Support évalué : Compte rendu / presentation d'activités professionnelles | Modalité : Mixte selon voie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Finitions, aménagement des bâtiments : conception et réalisation</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confirmé</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Compte rendu / presentation d'activités professionnelles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E62 Compte rendu d'activités en milieu professionnel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BTS Aménagement finition (abrogé) est remplacé par le BTS Finition, aménagement des bâtiments : conception et réalisation. Pour ce dernier, l'épreuve E62 'Conduite de travaux' est évaluée en CCF. Des fiches de validation du cahier des charges pour l'épreuve E62 sont mentionnées sur Eduscol STI. Une fiche d'évaluation pour l'épreuve E62 du BTS FED (Finition, Enveloppe du Bâtiment) est disponible, qui pourrait être similaire.</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Non retrouvé</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structuration et exploitabilité du support remis au jury</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https://www.legifrance.gouv.fr/loda/id/LEGIARTI000043084325/2021-02-01</w:t>
      </w:r>
    </w:p>
    <w:p>
      <w:r>
        <w:rPr>
          <w:sz w:val="17"/>
          <w:lang w:val="fr-FR" w:eastAsia="fr-FR" w:bidi="fr-FR"/>
        </w:rPr>
        <w:t>Source support : https://www.education.gouv.fr/bo/21/Hebdo7/ESRS2035085A.htm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