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Bioqualite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Relations et communication professionnelles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Bioqualite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Relations et communication professionnelles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 Relations et communication professionnelles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(Ponctuelle orale 45 min / CCF 1 situation d'évaluation en formation professionnelle continue publique habilitée)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Pertinence de la prise en compte des besoins utilisateurs, clients ou du service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https://www.legifrance.gouv.fr/jorf/id/JORFTEXT000041728783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