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lang w:val="fr-FR" w:eastAsia="fr-FR" w:bidi="fr-FR"/>
        </w:rPr>
        <w:t>Fiche d'évaluation reconstituée - BTS Contrôle industriel et regulation automatique</w:t>
      </w:r>
    </w:p>
    <w:p>
      <w:pPr>
        <w:jc w:val="center"/>
      </w:pPr>
      <w:r>
        <w:rPr>
          <w:i/>
          <w:sz w:val="21"/>
          <w:lang w:val="fr-FR" w:eastAsia="fr-FR" w:bidi="fr-FR"/>
        </w:rPr>
        <w:t>Support évalué : Rapport de stage / rapport d'activités | Modalité : CCF</w:t>
      </w:r>
    </w:p>
    <w:p>
      <w:pPr>
        <w:jc w:val="center"/>
      </w:pPr>
      <w:r>
        <w:rPr>
          <w:b/>
          <w:color w:val="4F81BD"/>
          <w:lang w:val="fr-FR" w:eastAsia="fr-FR" w:bidi="fr-FR"/>
        </w:rPr>
        <w:t>Fiche reconstituée à partir de critères officiels</w:t>
      </w:r>
    </w:p>
    <w:p>
      <w:pPr>
        <w:spacing w:after="120"/>
      </w:pPr>
      <w:r>
        <w:rPr>
          <w:i/>
          <w:lang w:val="fr-FR" w:eastAsia="fr-FR" w:bidi="fr-FR"/>
        </w:rPr>
        <w:t>Cette fiche est une reconstitution de travail à partir des sources publiques repérées au 2026-05-06. Elle ne remplace pas un formulaire national opposable lorsqu'une grille officielle complète existe par ailleurs.</w:t>
      </w:r>
    </w:p>
    <w:tbl>
      <w:tblPr>
        <w:tblStyle w:val="TableGrid"/>
        <w:tblW w:type="auto" w:w="0"/>
        <w:jc w:val="center"/>
        <w:tblLook w:firstColumn="1" w:firstRow="1" w:lastColumn="0" w:lastRow="0" w:noHBand="0" w:noVBand="1" w:val="04A0"/>
      </w:tblPr>
      <w:tblGrid>
        <w:gridCol w:w="3563"/>
        <w:gridCol w:w="3563"/>
        <w:gridCol w:w="3563"/>
        <w:gridCol w:w="3563"/>
      </w:tblGrid>
      <w:tr>
        <w:tc>
          <w:tcPr>
            <w:tcW w:type="dxa" w:w="1814"/>
            <w:vAlign w:val="center"/>
            <w:shd w:fill="D9EAF7"/>
          </w:tcPr>
          <w:p>
            <w:r>
              <w:rPr>
                <w:b/>
                <w:lang w:val="fr-FR" w:eastAsia="fr-FR" w:bidi="fr-FR"/>
              </w:rPr>
              <w:t>BTS</w:t>
            </w:r>
          </w:p>
        </w:tc>
        <w:tc>
          <w:tcPr>
            <w:tcW w:type="dxa" w:w="4535"/>
            <w:vAlign w:val="center"/>
          </w:tcPr>
          <w:p>
            <w:r>
              <w:rPr>
                <w:lang w:val="fr-FR" w:eastAsia="fr-FR" w:bidi="fr-FR"/>
              </w:rPr>
              <w:t>BTS Contrôle industriel et regulation automatique</w:t>
            </w:r>
          </w:p>
        </w:tc>
        <w:tc>
          <w:tcPr>
            <w:tcW w:type="dxa" w:w="1814"/>
            <w:vAlign w:val="center"/>
            <w:shd w:fill="D9EAF7"/>
          </w:tcPr>
          <w:p>
            <w:r>
              <w:rPr>
                <w:b/>
                <w:lang w:val="fr-FR" w:eastAsia="fr-FR" w:bidi="fr-FR"/>
              </w:rPr>
              <w:t>Modalité</w:t>
            </w:r>
          </w:p>
        </w:tc>
        <w:tc>
          <w:tcPr>
            <w:tcW w:type="dxa" w:w="6009"/>
            <w:vAlign w:val="center"/>
          </w:tcPr>
          <w:p>
            <w:r>
              <w:rPr>
                <w:lang w:val="fr-FR" w:eastAsia="fr-FR" w:bidi="fr-FR"/>
              </w:rPr>
              <w:t>CCF</w:t>
            </w:r>
          </w:p>
        </w:tc>
      </w:tr>
      <w:tr>
        <w:tc>
          <w:tcPr>
            <w:tcW w:type="dxa" w:w="1814"/>
            <w:vAlign w:val="center"/>
            <w:shd w:fill="D9EAF7"/>
          </w:tcPr>
          <w:p>
            <w:r>
              <w:rPr>
                <w:b/>
                <w:lang w:val="fr-FR" w:eastAsia="fr-FR" w:bidi="fr-FR"/>
              </w:rPr>
              <w:t>Option</w:t>
            </w:r>
          </w:p>
        </w:tc>
        <w:tc>
          <w:tcPr>
            <w:tcW w:type="dxa" w:w="4535"/>
            <w:vAlign w:val="center"/>
          </w:tcPr>
          <w:p>
            <w:r>
              <w:rPr>
                <w:lang w:val="fr-FR" w:eastAsia="fr-FR" w:bidi="fr-FR"/>
              </w:rPr>
              <w:t>Sans option spécifiée</w:t>
            </w:r>
          </w:p>
        </w:tc>
        <w:tc>
          <w:tcPr>
            <w:tcW w:type="dxa" w:w="1814"/>
            <w:vAlign w:val="center"/>
            <w:shd w:fill="D9EAF7"/>
          </w:tcPr>
          <w:p>
            <w:r>
              <w:rPr>
                <w:b/>
                <w:lang w:val="fr-FR" w:eastAsia="fr-FR" w:bidi="fr-FR"/>
              </w:rPr>
              <w:t>Statut documentaire</w:t>
            </w:r>
          </w:p>
        </w:tc>
        <w:tc>
          <w:tcPr>
            <w:tcW w:type="dxa" w:w="6009"/>
            <w:vAlign w:val="center"/>
          </w:tcPr>
          <w:p>
            <w:r>
              <w:rPr>
                <w:lang w:val="fr-FR" w:eastAsia="fr-FR" w:bidi="fr-FR"/>
              </w:rPr>
              <w:t>CCF confirme</w:t>
            </w:r>
          </w:p>
        </w:tc>
      </w:tr>
      <w:tr>
        <w:tc>
          <w:tcPr>
            <w:tcW w:type="dxa" w:w="1814"/>
            <w:vAlign w:val="center"/>
            <w:shd w:fill="D9EAF7"/>
          </w:tcPr>
          <w:p>
            <w:r>
              <w:rPr>
                <w:b/>
                <w:lang w:val="fr-FR" w:eastAsia="fr-FR" w:bidi="fr-FR"/>
              </w:rPr>
              <w:t>Support</w:t>
            </w:r>
          </w:p>
        </w:tc>
        <w:tc>
          <w:tcPr>
            <w:tcW w:type="dxa" w:w="4535"/>
            <w:vAlign w:val="center"/>
          </w:tcPr>
          <w:p>
            <w:r>
              <w:rPr>
                <w:lang w:val="fr-FR" w:eastAsia="fr-FR" w:bidi="fr-FR"/>
              </w:rPr>
              <w:t>Rapport de stage / rapport d'activités</w:t>
            </w:r>
          </w:p>
        </w:tc>
        <w:tc>
          <w:tcPr>
            <w:tcW w:type="dxa" w:w="1814"/>
            <w:vAlign w:val="center"/>
            <w:shd w:fill="D9EAF7"/>
          </w:tcPr>
          <w:p>
            <w:r>
              <w:rPr>
                <w:b/>
                <w:lang w:val="fr-FR" w:eastAsia="fr-FR" w:bidi="fr-FR"/>
              </w:rPr>
              <w:t>Épreuve</w:t>
            </w:r>
          </w:p>
        </w:tc>
        <w:tc>
          <w:tcPr>
            <w:tcW w:type="dxa" w:w="6009"/>
            <w:vAlign w:val="center"/>
          </w:tcPr>
          <w:p>
            <w:r>
              <w:rPr>
                <w:lang w:val="fr-FR" w:eastAsia="fr-FR" w:bidi="fr-FR"/>
              </w:rPr>
              <w:t>U6 | E41 Rapport de stage</w:t>
            </w:r>
          </w:p>
        </w:tc>
      </w:tr>
      <w:tr>
        <w:tc>
          <w:tcPr>
            <w:tcW w:type="dxa" w:w="1814"/>
            <w:vAlign w:val="center"/>
            <w:shd w:fill="D9EAF7"/>
          </w:tcPr>
          <w:p>
            <w:r>
              <w:rPr>
                <w:b/>
                <w:lang w:val="fr-FR" w:eastAsia="fr-FR" w:bidi="fr-FR"/>
              </w:rPr>
              <w:t>Voies / modalités</w:t>
            </w:r>
          </w:p>
        </w:tc>
        <w:tc>
          <w:tcPr>
            <w:tcW w:type="dxa" w:w="4535"/>
            <w:vAlign w:val="center"/>
          </w:tcPr>
          <w:p>
            <w:r>
              <w:rPr>
                <w:lang w:val="fr-FR" w:eastAsia="fr-FR" w:bidi="fr-FR"/>
              </w:rPr>
              <w:t>CCF confirme</w:t>
            </w:r>
          </w:p>
        </w:tc>
        <w:tc>
          <w:tcPr>
            <w:tcW w:type="dxa" w:w="1814"/>
            <w:vAlign w:val="center"/>
            <w:shd w:fill="D9EAF7"/>
          </w:tcPr>
          <w:p>
            <w:r>
              <w:rPr>
                <w:b/>
                <w:lang w:val="fr-FR" w:eastAsia="fr-FR" w:bidi="fr-FR"/>
              </w:rPr>
              <w:t>Niveau de reconstitution</w:t>
            </w:r>
          </w:p>
        </w:tc>
        <w:tc>
          <w:tcPr>
            <w:tcW w:type="dxa" w:w="6009"/>
            <w:vAlign w:val="center"/>
          </w:tcPr>
          <w:p>
            <w:r>
              <w:rPr>
                <w:lang w:val="fr-FR" w:eastAsia="fr-FR" w:bidi="fr-FR"/>
              </w:rPr>
              <w:t>Fiche reconstituée à partir de critères officiels</w:t>
            </w:r>
          </w:p>
        </w:tc>
      </w:tr>
      <w:tr>
        <w:tc>
          <w:tcPr>
            <w:tcW w:type="dxa" w:w="1814"/>
            <w:vAlign w:val="center"/>
            <w:shd w:fill="D9EAF7"/>
          </w:tcPr>
          <w:p>
            <w:r>
              <w:rPr>
                <w:b/>
                <w:lang w:val="fr-FR" w:eastAsia="fr-FR" w:bidi="fr-FR"/>
              </w:rPr>
              <w:t>Sources modèle</w:t>
            </w:r>
          </w:p>
        </w:tc>
        <w:tc>
          <w:tcPr>
            <w:tcW w:type="dxa" w:w="4535"/>
            <w:vAlign w:val="center"/>
          </w:tcPr>
          <w:p>
            <w:r>
              <w:rPr>
                <w:lang w:val="fr-FR" w:eastAsia="fr-FR" w:bidi="fr-FR"/>
              </w:rPr>
              <w:t>Le texte officialise le rapport de stage en CCF pour la FPC habilitee, sans grille publique distincte retrouvée.</w:t>
            </w:r>
          </w:p>
        </w:tc>
        <w:tc>
          <w:tcPr>
            <w:tcW w:type="dxa" w:w="1814"/>
            <w:vAlign w:val="center"/>
            <w:shd w:fill="D9EAF7"/>
          </w:tcPr>
          <w:p>
            <w:r>
              <w:rPr>
                <w:b/>
                <w:lang w:val="fr-FR" w:eastAsia="fr-FR" w:bidi="fr-FR"/>
              </w:rPr>
              <w:t>Document jury</w:t>
            </w:r>
          </w:p>
        </w:tc>
        <w:tc>
          <w:tcPr>
            <w:tcW w:type="dxa" w:w="6009"/>
            <w:vAlign w:val="center"/>
          </w:tcPr>
          <w:p>
            <w:r>
              <w:rPr>
                <w:lang w:val="fr-FR" w:eastAsia="fr-FR" w:bidi="fr-FR"/>
              </w:rPr>
              <w:t>https://www.education.gouv.fr/bo/16/Hebdo13/MENS1604381A.htm</w:t>
            </w:r>
          </w:p>
        </w:tc>
      </w:tr>
    </w:tbl>
    <w:p/>
    <w:p>
      <w:r>
        <w:rPr>
          <w:b/>
          <w:lang w:val="fr-FR" w:eastAsia="fr-FR" w:bidi="fr-FR"/>
        </w:rPr>
        <w:t>Échelle de positionnement conseillée</w:t>
      </w:r>
    </w:p>
    <w:tbl>
      <w:tblPr>
        <w:tblStyle w:val="TableGrid"/>
        <w:tblW w:type="auto" w:w="0"/>
        <w:jc w:val="left"/>
        <w:tblLook w:firstColumn="1" w:firstRow="1" w:lastColumn="0" w:lastRow="0" w:noHBand="0" w:noVBand="1" w:val="04A0"/>
      </w:tblPr>
      <w:tblGrid>
        <w:gridCol w:w="3563"/>
        <w:gridCol w:w="3563"/>
        <w:gridCol w:w="3563"/>
        <w:gridCol w:w="3563"/>
      </w:tblGrid>
      <w:tr>
        <w:tc>
          <w:tcPr>
            <w:tcW w:type="dxa" w:w="3563"/>
            <w:shd w:fill="D9EAF7"/>
          </w:tcPr>
          <w:p>
            <w:r>
              <w:rPr>
                <w:b/>
                <w:lang w:val="fr-FR" w:eastAsia="fr-FR" w:bidi="fr-FR"/>
              </w:rPr>
              <w:t>NA</w:t>
            </w:r>
          </w:p>
        </w:tc>
        <w:tc>
          <w:tcPr>
            <w:tcW w:type="dxa" w:w="3563"/>
            <w:shd w:fill="D9EAF7"/>
          </w:tcPr>
          <w:p>
            <w:r>
              <w:rPr>
                <w:b/>
                <w:lang w:val="fr-FR" w:eastAsia="fr-FR" w:bidi="fr-FR"/>
              </w:rPr>
              <w:t>PA</w:t>
            </w:r>
          </w:p>
        </w:tc>
        <w:tc>
          <w:tcPr>
            <w:tcW w:type="dxa" w:w="3563"/>
            <w:shd w:fill="D9EAF7"/>
          </w:tcPr>
          <w:p>
            <w:r>
              <w:rPr>
                <w:b/>
                <w:lang w:val="fr-FR" w:eastAsia="fr-FR" w:bidi="fr-FR"/>
              </w:rPr>
              <w:t>A</w:t>
            </w:r>
          </w:p>
        </w:tc>
        <w:tc>
          <w:tcPr>
            <w:tcW w:type="dxa" w:w="3563"/>
            <w:shd w:fill="D9EAF7"/>
          </w:tcPr>
          <w:p>
            <w:r>
              <w:rPr>
                <w:b/>
                <w:lang w:val="fr-FR" w:eastAsia="fr-FR" w:bidi="fr-FR"/>
              </w:rPr>
              <w:t>TB</w:t>
            </w:r>
          </w:p>
        </w:tc>
      </w:tr>
      <w:tr>
        <w:tc>
          <w:tcPr>
            <w:tcW w:type="dxa" w:w="3563"/>
          </w:tcPr>
          <w:p>
            <w:r>
              <w:rPr>
                <w:lang w:val="fr-FR" w:eastAsia="fr-FR" w:bidi="fr-FR"/>
              </w:rPr>
              <w:t>Non observable / non acquis</w:t>
            </w:r>
          </w:p>
        </w:tc>
        <w:tc>
          <w:tcPr>
            <w:tcW w:type="dxa" w:w="3563"/>
          </w:tcPr>
          <w:p>
            <w:r>
              <w:rPr>
                <w:lang w:val="fr-FR" w:eastAsia="fr-FR" w:bidi="fr-FR"/>
              </w:rPr>
              <w:t>Partiellement acquis</w:t>
            </w:r>
          </w:p>
        </w:tc>
        <w:tc>
          <w:tcPr>
            <w:tcW w:type="dxa" w:w="3563"/>
          </w:tcPr>
          <w:p>
            <w:r>
              <w:rPr>
                <w:lang w:val="fr-FR" w:eastAsia="fr-FR" w:bidi="fr-FR"/>
              </w:rPr>
              <w:t>Acquis</w:t>
            </w:r>
          </w:p>
        </w:tc>
        <w:tc>
          <w:tcPr>
            <w:tcW w:type="dxa" w:w="3563"/>
          </w:tcPr>
          <w:p>
            <w:r>
              <w:rPr>
                <w:lang w:val="fr-FR" w:eastAsia="fr-FR" w:bidi="fr-FR"/>
              </w:rPr>
              <w:t>Très bien acquis</w:t>
            </w:r>
          </w:p>
        </w:tc>
      </w:tr>
    </w:tbl>
    <w:p/>
    <w:p>
      <w:r>
        <w:rPr>
          <w:b/>
          <w:lang w:val="fr-FR" w:eastAsia="fr-FR" w:bidi="fr-FR"/>
        </w:rPr>
        <w:t>Grille d'évaluation</w:t>
      </w:r>
    </w:p>
    <w:tbl>
      <w:tblPr>
        <w:tblStyle w:val="TableGrid"/>
        <w:tblW w:type="auto" w:w="0"/>
        <w:jc w:val="center"/>
        <w:tblLook w:firstColumn="1" w:firstRow="1" w:lastColumn="0" w:lastRow="0" w:noHBand="0" w:noVBand="1" w:val="04A0"/>
      </w:tblPr>
      <w:tblGrid>
        <w:gridCol w:w="2036"/>
        <w:gridCol w:w="2036"/>
        <w:gridCol w:w="2036"/>
        <w:gridCol w:w="2036"/>
        <w:gridCol w:w="2036"/>
        <w:gridCol w:w="2036"/>
        <w:gridCol w:w="2036"/>
      </w:tblGrid>
      <w:tr>
        <w:trPr>
          <w:tblHeader w:val="true"/>
        </w:trPr>
        <w:tc>
          <w:tcPr>
            <w:tcW w:type="dxa" w:w="3402"/>
            <w:vAlign w:val="center"/>
            <w:shd w:fill="D9EAF7"/>
          </w:tcPr>
          <w:p>
            <w:pPr>
              <w:jc w:val="center"/>
            </w:pPr>
            <w:r>
              <w:rPr>
                <w:b/>
                <w:sz w:val="19"/>
                <w:lang w:val="fr-FR" w:eastAsia="fr-FR" w:bidi="fr-FR"/>
              </w:rPr>
              <w:t>Critère évalué</w:t>
            </w:r>
          </w:p>
        </w:tc>
        <w:tc>
          <w:tcPr>
            <w:tcW w:type="dxa" w:w="4762"/>
            <w:vAlign w:val="center"/>
            <w:shd w:fill="D9EAF7"/>
          </w:tcPr>
          <w:p>
            <w:pPr>
              <w:jc w:val="center"/>
            </w:pPr>
            <w:r>
              <w:rPr>
                <w:b/>
                <w:sz w:val="19"/>
                <w:lang w:val="fr-FR" w:eastAsia="fr-FR" w:bidi="fr-FR"/>
              </w:rPr>
              <w:t>Indicateurs observables / questions d'appui</w:t>
            </w:r>
          </w:p>
        </w:tc>
        <w:tc>
          <w:tcPr>
            <w:tcW w:type="dxa" w:w="510"/>
            <w:vAlign w:val="center"/>
            <w:shd w:fill="D9EAF7"/>
          </w:tcPr>
          <w:p>
            <w:pPr>
              <w:jc w:val="center"/>
            </w:pPr>
            <w:r>
              <w:rPr>
                <w:b/>
                <w:sz w:val="19"/>
                <w:lang w:val="fr-FR" w:eastAsia="fr-FR" w:bidi="fr-FR"/>
              </w:rPr>
              <w:t>NA</w:t>
            </w:r>
          </w:p>
        </w:tc>
        <w:tc>
          <w:tcPr>
            <w:tcW w:type="dxa" w:w="510"/>
            <w:vAlign w:val="center"/>
            <w:shd w:fill="D9EAF7"/>
          </w:tcPr>
          <w:p>
            <w:pPr>
              <w:jc w:val="center"/>
            </w:pPr>
            <w:r>
              <w:rPr>
                <w:b/>
                <w:sz w:val="19"/>
                <w:lang w:val="fr-FR" w:eastAsia="fr-FR" w:bidi="fr-FR"/>
              </w:rPr>
              <w:t>PA</w:t>
            </w:r>
          </w:p>
        </w:tc>
        <w:tc>
          <w:tcPr>
            <w:tcW w:type="dxa" w:w="510"/>
            <w:vAlign w:val="center"/>
            <w:shd w:fill="D9EAF7"/>
          </w:tcPr>
          <w:p>
            <w:pPr>
              <w:jc w:val="center"/>
            </w:pPr>
            <w:r>
              <w:rPr>
                <w:b/>
                <w:sz w:val="19"/>
                <w:lang w:val="fr-FR" w:eastAsia="fr-FR" w:bidi="fr-FR"/>
              </w:rPr>
              <w:t>A</w:t>
            </w:r>
          </w:p>
        </w:tc>
        <w:tc>
          <w:tcPr>
            <w:tcW w:type="dxa" w:w="510"/>
            <w:vAlign w:val="center"/>
            <w:shd w:fill="D9EAF7"/>
          </w:tcPr>
          <w:p>
            <w:pPr>
              <w:jc w:val="center"/>
            </w:pPr>
            <w:r>
              <w:rPr>
                <w:b/>
                <w:sz w:val="19"/>
                <w:lang w:val="fr-FR" w:eastAsia="fr-FR" w:bidi="fr-FR"/>
              </w:rPr>
              <w:t>TB</w:t>
            </w:r>
          </w:p>
        </w:tc>
        <w:tc>
          <w:tcPr>
            <w:tcW w:type="dxa" w:w="3855"/>
            <w:vAlign w:val="center"/>
            <w:shd w:fill="D9EAF7"/>
          </w:tcPr>
          <w:p>
            <w:pPr>
              <w:jc w:val="center"/>
            </w:pPr>
            <w:r>
              <w:rPr>
                <w:b/>
                <w:sz w:val="19"/>
                <w:lang w:val="fr-FR" w:eastAsia="fr-FR" w:bidi="fr-FR"/>
              </w:rPr>
              <w:t>Observations</w:t>
            </w:r>
          </w:p>
        </w:tc>
      </w:tr>
      <w:tr>
        <w:tc>
          <w:tcPr>
            <w:tcW w:type="dxa" w:w="3402"/>
            <w:vAlign w:val="center"/>
          </w:tcPr>
          <w:p>
            <w:pPr>
              <w:spacing w:after="0"/>
            </w:pPr>
            <w:r>
              <w:rPr>
                <w:lang w:val="fr-FR" w:eastAsia="fr-FR" w:bidi="fr-FR"/>
              </w:rPr>
              <w:t>Qualité et conformité du rapport/support</w:t>
            </w:r>
          </w:p>
        </w:tc>
        <w:tc>
          <w:tcPr>
            <w:tcW w:type="dxa" w:w="4762"/>
            <w:vAlign w:val="center"/>
          </w:tcPr>
          <w:p>
            <w:pPr>
              <w:spacing w:after="0"/>
            </w:pPr>
            <w:r>
              <w:rPr>
                <w:lang w:val="fr-FR" w:eastAsia="fr-FR" w:bidi="fr-FR"/>
              </w:rPr>
              <w:t>Support lisible, structuré, cohérent avec l'épreuve et directement exploitable pour l'évaluation.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explicitation du contexte entreprise et de la mission en contrôle industriel et regulation</w:t>
            </w:r>
          </w:p>
        </w:tc>
        <w:tc>
          <w:tcPr>
            <w:tcW w:type="dxa" w:w="4762"/>
            <w:vAlign w:val="center"/>
          </w:tcPr>
          <w:p>
            <w:pPr>
              <w:spacing w:after="0"/>
            </w:pPr>
            <w:r>
              <w:rPr>
                <w:lang w:val="fr-FR" w:eastAsia="fr-FR" w:bidi="fr-FR"/>
              </w:rPr>
              <w:t>Le candidat situe précisément l'organisation, ses missions et le périmètre de son intervention.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maîtrise technique des activités réalisées</w:t>
            </w:r>
          </w:p>
        </w:tc>
        <w:tc>
          <w:tcPr>
            <w:tcW w:type="dxa" w:w="4762"/>
            <w:vAlign w:val="center"/>
          </w:tcPr>
          <w:p>
            <w:pPr>
              <w:spacing w:after="0"/>
            </w:pPr>
            <w:r>
              <w:rPr>
                <w:lang w:val="fr-FR" w:eastAsia="fr-FR" w:bidi="fr-FR"/>
              </w:rPr>
              <w:t>Les techniques, outils et méthodes mobilisés sont expliqués et justifiés avec exactitude.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analysé des choix, résultats et écarts</w:t>
            </w:r>
          </w:p>
        </w:tc>
        <w:tc>
          <w:tcPr>
            <w:tcW w:type="dxa" w:w="4762"/>
            <w:vAlign w:val="center"/>
          </w:tcPr>
          <w:p>
            <w:pPr>
              <w:spacing w:after="0"/>
            </w:pPr>
            <w:r>
              <w:rPr>
                <w:lang w:val="fr-FR" w:eastAsia="fr-FR" w:bidi="fr-FR"/>
              </w:rPr>
              <w:t>Les choix, contraintes, résultats et éventuels écarts sont analysés avec recul professionnel.</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prise en compte de la qualité, de la sécurité, des procedures et des contraintes de couts/delais</w:t>
            </w:r>
          </w:p>
        </w:tc>
        <w:tc>
          <w:tcPr>
            <w:tcW w:type="dxa" w:w="4762"/>
            <w:vAlign w:val="center"/>
          </w:tcPr>
          <w:p>
            <w:pPr>
              <w:spacing w:after="0"/>
            </w:pPr>
            <w:r>
              <w:rPr>
                <w:lang w:val="fr-FR" w:eastAsia="fr-FR" w:bidi="fr-FR"/>
              </w:rPr>
              <w:t>Les exigences de qualité, sécurité, réglementation et traçabilité sont prises en compte.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qualité de la soutenance et capacite de justification</w:t>
            </w:r>
          </w:p>
        </w:tc>
        <w:tc>
          <w:tcPr>
            <w:tcW w:type="dxa" w:w="4762"/>
            <w:vAlign w:val="center"/>
          </w:tcPr>
          <w:p>
            <w:pPr>
              <w:spacing w:after="0"/>
            </w:pPr>
            <w:r>
              <w:rPr>
                <w:lang w:val="fr-FR" w:eastAsia="fr-FR" w:bidi="fr-FR"/>
              </w:rPr>
              <w:t>Expression claire, structurée, argumentée et adaptée au questionnement du jury.</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prise de recul sur l'experience. Accent probable sur la comprehension du systeme regule, l'analysé des mesures et paramêtres, la pertinence des interventions et la sécurité industrielle</w:t>
            </w:r>
          </w:p>
        </w:tc>
        <w:tc>
          <w:tcPr>
            <w:tcW w:type="dxa" w:w="4762"/>
            <w:vAlign w:val="center"/>
          </w:tcPr>
          <w:p>
            <w:pPr>
              <w:spacing w:after="0"/>
            </w:pPr>
            <w:r>
              <w:rPr>
                <w:lang w:val="fr-FR" w:eastAsia="fr-FR" w:bidi="fr-FR"/>
              </w:rPr>
              <w:t>Les choix, contraintes, résultats et éventuels écarts sont analysés avec recul professionnel.</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Qualité et conformité du rapport</w:t>
            </w:r>
          </w:p>
        </w:tc>
        <w:tc>
          <w:tcPr>
            <w:tcW w:type="dxa" w:w="4762"/>
            <w:vAlign w:val="center"/>
          </w:tcPr>
          <w:p>
            <w:pPr>
              <w:spacing w:after="0"/>
            </w:pPr>
            <w:r>
              <w:rPr>
                <w:lang w:val="fr-FR" w:eastAsia="fr-FR" w:bidi="fr-FR"/>
              </w:rPr>
              <w:t>Support lisible, structuré, cohérent avec l'épreuve et directement exploitable pour l'évaluation.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explicitation du contexte entreprise et de la mission</w:t>
            </w:r>
          </w:p>
        </w:tc>
        <w:tc>
          <w:tcPr>
            <w:tcW w:type="dxa" w:w="4762"/>
            <w:vAlign w:val="center"/>
          </w:tcPr>
          <w:p>
            <w:pPr>
              <w:spacing w:after="0"/>
            </w:pPr>
            <w:r>
              <w:rPr>
                <w:lang w:val="fr-FR" w:eastAsia="fr-FR" w:bidi="fr-FR"/>
              </w:rPr>
              <w:t>Le candidat situe précisément l'organisation, ses missions et le périmètre de son intervention.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maîtrise technique des activités</w:t>
            </w:r>
          </w:p>
        </w:tc>
        <w:tc>
          <w:tcPr>
            <w:tcW w:type="dxa" w:w="4762"/>
            <w:vAlign w:val="center"/>
          </w:tcPr>
          <w:p>
            <w:pPr>
              <w:spacing w:after="0"/>
            </w:pPr>
            <w:r>
              <w:rPr>
                <w:lang w:val="fr-FR" w:eastAsia="fr-FR" w:bidi="fr-FR"/>
              </w:rPr>
              <w:t>Les techniques, outils et méthodes mobilisés sont expliqués et justifiés avec exactitude.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prise en compte de la qualité, sécurité, procédures, coûts/délais</w:t>
            </w:r>
          </w:p>
        </w:tc>
        <w:tc>
          <w:tcPr>
            <w:tcW w:type="dxa" w:w="4762"/>
            <w:vAlign w:val="center"/>
          </w:tcPr>
          <w:p>
            <w:pPr>
              <w:spacing w:after="0"/>
            </w:pPr>
            <w:r>
              <w:rPr>
                <w:lang w:val="fr-FR" w:eastAsia="fr-FR" w:bidi="fr-FR"/>
              </w:rPr>
              <w:t>Éléments observables explicitables dans le support écrit et confirmables lors de l'entretien.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prise de recul sur l'expérience</w:t>
            </w:r>
          </w:p>
        </w:tc>
        <w:tc>
          <w:tcPr>
            <w:tcW w:type="dxa" w:w="4762"/>
            <w:vAlign w:val="center"/>
          </w:tcPr>
          <w:p>
            <w:pPr>
              <w:spacing w:after="0"/>
            </w:pPr>
            <w:r>
              <w:rPr>
                <w:lang w:val="fr-FR" w:eastAsia="fr-FR" w:bidi="fr-FR"/>
              </w:rPr>
              <w:t>Les choix, contraintes, résultats et éventuels écarts sont analysés avec recul professionnel.</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bl>
    <w:p/>
    <w:p>
      <w:r>
        <w:rPr>
          <w:b/>
          <w:lang w:val="fr-FR" w:eastAsia="fr-FR" w:bidi="fr-FR"/>
        </w:rPr>
        <w:t>Appréciation synthétique</w:t>
      </w:r>
    </w:p>
    <w:tbl>
      <w:tblPr>
        <w:tblStyle w:val="TableGrid"/>
        <w:tblW w:type="auto" w:w="0"/>
        <w:jc w:val="center"/>
        <w:tblLook w:firstColumn="1" w:firstRow="1" w:lastColumn="0" w:lastRow="0" w:noHBand="0" w:noVBand="1" w:val="04A0"/>
      </w:tblPr>
      <w:tblGrid>
        <w:gridCol w:w="7126"/>
        <w:gridCol w:w="7126"/>
      </w:tblGrid>
      <w:tr>
        <w:tc>
          <w:tcPr>
            <w:tcW w:type="dxa" w:w="3402"/>
            <w:shd w:fill="D9EAF7"/>
          </w:tcPr>
          <w:p>
            <w:r>
              <w:rPr>
                <w:b/>
                <w:lang w:val="fr-FR" w:eastAsia="fr-FR" w:bidi="fr-FR"/>
              </w:rPr>
              <w:t>Points forts observés</w:t>
            </w:r>
          </w:p>
        </w:tc>
        <w:tc>
          <w:tcPr>
            <w:tcW w:type="dxa" w:w="10658"/>
          </w:tcPr>
          <w:p>
            <w:r>
              <w:rPr>
                <w:lang w:val="fr-FR" w:eastAsia="fr-FR" w:bidi="fr-FR"/>
              </w:rPr>
            </w:r>
          </w:p>
        </w:tc>
      </w:tr>
      <w:tr>
        <w:tc>
          <w:tcPr>
            <w:tcW w:type="dxa" w:w="3402"/>
            <w:shd w:fill="D9EAF7"/>
          </w:tcPr>
          <w:p>
            <w:r>
              <w:rPr>
                <w:b/>
                <w:lang w:val="fr-FR" w:eastAsia="fr-FR" w:bidi="fr-FR"/>
              </w:rPr>
              <w:t>Axes de progression / vigilance</w:t>
            </w:r>
          </w:p>
        </w:tc>
        <w:tc>
          <w:tcPr>
            <w:tcW w:type="dxa" w:w="10658"/>
          </w:tcPr>
          <w:p>
            <w:r>
              <w:rPr>
                <w:lang w:val="fr-FR" w:eastAsia="fr-FR" w:bidi="fr-FR"/>
              </w:rPr>
            </w:r>
          </w:p>
        </w:tc>
      </w:tr>
      <w:tr>
        <w:tc>
          <w:tcPr>
            <w:tcW w:type="dxa" w:w="3402"/>
            <w:shd w:fill="D9EAF7"/>
          </w:tcPr>
          <w:p>
            <w:r>
              <w:rPr>
                <w:b/>
                <w:lang w:val="fr-FR" w:eastAsia="fr-FR" w:bidi="fr-FR"/>
              </w:rPr>
              <w:t>Décision / note / positionnement local</w:t>
            </w:r>
          </w:p>
        </w:tc>
        <w:tc>
          <w:tcPr>
            <w:tcW w:type="dxa" w:w="10658"/>
          </w:tcPr>
          <w:p>
            <w:r>
              <w:rPr>
                <w:lang w:val="fr-FR" w:eastAsia="fr-FR" w:bidi="fr-FR"/>
              </w:rPr>
            </w:r>
          </w:p>
        </w:tc>
      </w:tr>
    </w:tbl>
    <w:p/>
    <w:p>
      <w:r>
        <w:rPr>
          <w:b/>
          <w:lang w:val="fr-FR" w:eastAsia="fr-FR" w:bidi="fr-FR"/>
        </w:rPr>
        <w:t>Fondement et sources de reconstitution</w:t>
      </w:r>
    </w:p>
    <w:p>
      <w:r>
        <w:rPr>
          <w:lang w:val="fr-FR" w:eastAsia="fr-FR" w:bidi="fr-FR"/>
        </w:rPr>
        <w:t>Croisement entre l'épreuve E41 rapport de stage, le reglement d'examen et le référentiel technique du BTS.</w:t>
      </w:r>
    </w:p>
    <w:p>
      <w:r>
        <w:rPr>
          <w:lang w:val="fr-FR" w:eastAsia="fr-FR" w:bidi="fr-FR"/>
        </w:rPr>
        <w:t>Les critères sont reconstitués à partir de la définition de l'épreuve E41 (rapport de stage) dans le bulletin officiel, en lien avec le référentiel de compétences du BTS CIRA. La circulaire nationale précise les modalités d'évaluation.</w:t>
      </w:r>
    </w:p>
    <w:p>
      <w:r>
        <w:rPr>
          <w:sz w:val="17"/>
          <w:lang w:val="fr-FR" w:eastAsia="fr-FR" w:bidi="fr-FR"/>
        </w:rPr>
        <w:t>Référentiel : https://www.education.gouv.fr/bo/16/Hebdo13/MENS1604381A.htm</w:t>
      </w:r>
    </w:p>
    <w:p>
      <w:r>
        <w:rPr>
          <w:sz w:val="17"/>
          <w:lang w:val="fr-FR" w:eastAsia="fr-FR" w:bidi="fr-FR"/>
        </w:rPr>
        <w:t>Définition / modalités : https://www.education.gouv.fr/node/276968</w:t>
      </w:r>
    </w:p>
    <w:sectPr w:rsidR="00FC693F" w:rsidRPr="0006063C" w:rsidSect="00034616">
      <w:pgSz w:w="15840" w:h="12240" w:orient="landscape"/>
      <w:pgMar w:top="737" w:right="794" w:bottom="73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lang w:val="fr-FR" w:eastAsia="fr-FR" w:bidi="fr-F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