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32"/>
          <w:lang w:val="fr-FR" w:eastAsia="fr-FR" w:bidi="fr-FR"/>
        </w:rPr>
        <w:t>Fiche d'évaluation reconstituée - BTS Design d'espace</w:t>
      </w:r>
    </w:p>
    <w:p>
      <w:pPr>
        <w:jc w:val="center"/>
      </w:pPr>
      <w:r>
        <w:rPr>
          <w:i/>
          <w:sz w:val="21"/>
          <w:lang w:val="fr-FR" w:eastAsia="fr-FR" w:bidi="fr-FR"/>
        </w:rPr>
        <w:t>Support évalué : Rapport de stage ou d'activités professionnelles | Modalité : CCF</w:t>
      </w:r>
    </w:p>
    <w:p>
      <w:pPr>
        <w:jc w:val="center"/>
      </w:pPr>
      <w:r>
        <w:rPr>
          <w:b/>
          <w:color w:val="4F81BD"/>
          <w:lang w:val="fr-FR" w:eastAsia="fr-FR" w:bidi="fr-FR"/>
        </w:rPr>
        <w:t>Fiche reconstituée à partir de critères officiels</w:t>
      </w:r>
    </w:p>
    <w:p>
      <w:pPr>
        <w:spacing w:after="120"/>
      </w:pPr>
      <w:r>
        <w:rPr>
          <w:i/>
          <w:lang w:val="fr-FR" w:eastAsia="fr-FR" w:bidi="fr-FR"/>
        </w:rPr>
        <w:t>Cette fiche est une reconstitution de travail à partir des sources publiques repérées au 2026-05-06. Elle ne remplace pas un formulaire national opposable lorsqu'une grille officielle complète existe par ailleurs.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BTS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BTS Design d'espace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Modalité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CCF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Option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Sans option spécifiée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Statut documentaire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CCF confirme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Support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Rapport de stage ou d'activités professionnelles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Épreuve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U41|U42|U52 | U4.2 / E42 Rapport de stage ou d'activités professionnelles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Voies / modalités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CCF confirme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Niveau de reconstitution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Fiche reconstituée à partir de critères officiels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Sources modèle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Aucune grille publique distincte retrouvée ; le texte officiel du diplome reste la meilleure source publique.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Document jury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https://www.education.gouv.fr/sites/default/files/document/bo20ESR_56732.pdf-233574.pdf</w:t>
            </w:r>
          </w:p>
        </w:tc>
      </w:tr>
    </w:tbl>
    <w:p/>
    <w:p>
      <w:r>
        <w:rPr>
          <w:b/>
          <w:lang w:val="fr-FR" w:eastAsia="fr-FR" w:bidi="fr-FR"/>
        </w:rPr>
        <w:t>Échelle de positionnement conseillée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NA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PA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TB</w:t>
            </w:r>
          </w:p>
        </w:tc>
      </w:tr>
      <w:tr>
        <w:tc>
          <w:tcPr>
            <w:tcW w:type="dxa" w:w="3563"/>
          </w:tcPr>
          <w:p>
            <w:r>
              <w:rPr>
                <w:lang w:val="fr-FR" w:eastAsia="fr-FR" w:bidi="fr-FR"/>
              </w:rPr>
              <w:t>Non observable / non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Partiellement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Très bien acquis</w:t>
            </w:r>
          </w:p>
        </w:tc>
      </w:tr>
    </w:tbl>
    <w:p/>
    <w:p>
      <w:r>
        <w:rPr>
          <w:b/>
          <w:lang w:val="fr-FR" w:eastAsia="fr-FR" w:bidi="fr-FR"/>
        </w:rPr>
        <w:t>Grille d'évaluation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340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Critère évalué</w:t>
            </w:r>
          </w:p>
        </w:tc>
        <w:tc>
          <w:tcPr>
            <w:tcW w:type="dxa" w:w="476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Indicateurs observables / questions d'appui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NA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PA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TB</w:t>
            </w:r>
          </w:p>
        </w:tc>
        <w:tc>
          <w:tcPr>
            <w:tcW w:type="dxa" w:w="3855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Observations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 du rapport ou du dossier en design d'espace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Support lisible, structuré, cohérent avec l'épreuve et directement exploitable pour l'évaluation.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contextualisation de l'experience professionnelle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Éléments observables explicitables dans le support écrit et confirmables lors de l'entretien.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analysé critique des situations, references et choix de conception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choix, contraintes, résultats et éventuels écarts sont analysés avec recul professionnel.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articulation entre stage et démarche creative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Éléments observables explicitables dans le support écrit et confirmables lors de l'entretien.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 des supports et de la presentation orale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Support lisible, structuré, cohérent avec l'épreuve et directement exploitable pour l'évaluation.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justification argumentee et recul critique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choix, contraintes, résultats et éventuels écarts sont analysés avec recul professionnel.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 du rapport/dossier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Support lisible, structuré, cohérent avec l'épreuve et directement exploitable pour l'évaluation.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Appréciation synthétique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126"/>
        <w:gridCol w:w="7126"/>
      </w:tblGrid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Points forts observés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Axes de progression / vigilance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Décision / note / positionnement local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Fondement et sources de reconstitution</w:t>
      </w:r>
    </w:p>
    <w:p>
      <w:r>
        <w:rPr>
          <w:lang w:val="fr-FR" w:eastAsia="fr-FR" w:bidi="fr-FR"/>
        </w:rPr>
        <w:t>Croisement entre le rapport de stage ou d'activités professionnelles, le référentiel ancien et la logique de soutenance design.</w:t>
      </w:r>
    </w:p>
    <w:p>
      <w:r>
        <w:rPr>
          <w:lang w:val="fr-FR" w:eastAsia="fr-FR" w:bidi="fr-FR"/>
        </w:rPr>
        <w:t>Les critères sont reconstitués à partir de la définition de l'épreuve U4.2/E42 (rapport de stage ou d'activités professionnelles) et des attentes du référentiel du BTS Design d'espace, tel que détaillé dans le bulletin officiel.</w:t>
      </w:r>
    </w:p>
    <w:p>
      <w:r>
        <w:rPr>
          <w:sz w:val="17"/>
          <w:lang w:val="fr-FR" w:eastAsia="fr-FR" w:bidi="fr-FR"/>
        </w:rPr>
        <w:t>Référentiel : https://www.education.gouv.fr/sites/default/files/document/bo20ESR_56732.pdf-233574.pdf</w:t>
      </w:r>
    </w:p>
    <w:p>
      <w:r>
        <w:rPr>
          <w:sz w:val="17"/>
          <w:lang w:val="fr-FR" w:eastAsia="fr-FR" w:bidi="fr-FR"/>
        </w:rPr>
        <w:t>Définition / modalités : https://www.education.gouv.fr/node/276968</w:t>
      </w:r>
    </w:p>
    <w:sectPr w:rsidR="00FC693F" w:rsidRPr="0006063C" w:rsidSect="00034616">
      <w:pgSz w:w="15840" w:h="12240" w:orient="landscape"/>
      <w:pgMar w:top="737" w:right="794" w:bottom="73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  <w:lang w:val="fr-FR" w:eastAsia="fr-FR" w:bidi="fr-F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