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Développement et réalisation bois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Étude de cas en milieu industriel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Développement et réalisation bois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Étude de cas en milieu industriel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E9 Étude de cas en milieu industriel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orale 50 min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https://www.legifrance.gouv.fr/jorf/id/JORFTEXT000049926776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