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Forge</w:t>
      </w:r>
    </w:p>
    <w:p>
      <w:pPr>
        <w:jc w:val="center"/>
      </w:pPr>
      <w:r>
        <w:rPr>
          <w:i/>
          <w:sz w:val="21"/>
          <w:lang w:val="fr-FR" w:eastAsia="fr-FR" w:bidi="fr-FR"/>
        </w:rPr>
        <w:t>Support évalué : Gestion et suivi de réalisation en entreprise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Forge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Gestion et suivi de réalisation en entreprise</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E63 Gestion et suivi de réalisation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L'arrêté de création du BTS Forge (qui est un document Legifrance) indique qu'une fiche d'évaluation est utilisée pour l'épreuve U63 'Gestion et suivi de réalisation en entreprise'. Cette fiche, complétée conjointement par le tuteur en entreprise et l'équipe pédagogique, est communiquée à la commission d'interrogation.</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https://www.legifrance.gouv.fr/jorf/id/JORFTEXT000000770509</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https://www.education.gouv.fr/bo/16/Hebdo13/MENS1604060A.htm</w:t>
      </w:r>
    </w:p>
    <w:p>
      <w:r>
        <w:rPr>
          <w:sz w:val="17"/>
          <w:lang w:val="fr-FR" w:eastAsia="fr-FR" w:bidi="fr-FR"/>
        </w:rPr>
        <w:t>Document jury : https://www.legifrance.gouv.fr/jorf/id/JORFTEXT000000770509</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