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Moteur a combustion interne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Activité en entreprise | Modalité : Mixte selon voie</w:t>
      </w:r>
    </w:p>
    <w:p>
      <w:pPr>
        <w:jc w:val="center"/>
      </w:pPr>
      <w:r>
        <w:rPr>
          <w:b/>
          <w:color w:val="C0504D"/>
          <w:lang w:val="fr-FR" w:eastAsia="fr-FR" w:bidi="fr-FR"/>
        </w:rPr>
        <w:t>Trame minimale à compléter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Moteur a combustion interne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Activité en entreprise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Activité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Trame minimale à compléter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référentiel du BTS Moteur à Combustion Interne mentionne l'existence d'une "fiche type d'évaluation du travail réalisé, rédigée et mise à jour par l'Inspection Générale" pour l'épreuve E6 - Activité en entreprise. Cependant, cette fiche n'est pas directement accessible via une URL publique dans les résultats de recherche.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de l'environnement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 ou productions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activités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Analyse des choix, contraintes,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des règles de qualité, de sécurité, de méthode et de traçabilité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capacité d'argumentation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Aucune grille intégrale publique n'a été isolée ; la fiche repose sur les indices documentaires disponibles pour ce BTS.</w:t>
      </w:r>
    </w:p>
    <w:p>
      <w:r>
        <w:rPr>
          <w:sz w:val="17"/>
          <w:lang w:val="fr-FR" w:eastAsia="fr-FR" w:bidi="fr-FR"/>
        </w:rPr>
        <w:t>Référentiel : https://www.education.gouv.fr/bo/16/Hebdo13/MENS1603414A.htm</w:t>
      </w:r>
    </w:p>
    <w:p>
      <w:r>
        <w:rPr>
          <w:sz w:val="17"/>
          <w:lang w:val="fr-FR" w:eastAsia="fr-FR" w:bidi="fr-FR"/>
        </w:rPr>
        <w:t>Source support : https://www.education.gouv.fr/bo/20/Hebdo38/ESRS2019793A.htm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