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Architectures en metal : conception et realisation</w:t>
      </w:r>
    </w:p>
    <w:p>
      <w:pPr>
        <w:jc w:val="center"/>
      </w:pPr>
      <w:r>
        <w:rPr>
          <w:i/>
          <w:sz w:val="21"/>
        </w:rPr>
        <w:t>Support evalue : Conduite de projet en milieu professionnel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Architectures en metal : conception et realisation</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Conduite de projet en milieu professionnel</w:t>
            </w:r>
          </w:p>
        </w:tc>
        <w:tc>
          <w:tcPr>
            <w:tcW w:type="dxa" w:w="1814"/>
            <w:vAlign w:val="center"/>
            <w:shd w:fill="D9EAF7"/>
          </w:tcPr>
          <w:p>
            <w:r>
              <w:rPr>
                <w:b/>
              </w:rPr>
              <w:t>Epreuve</w:t>
            </w:r>
          </w:p>
        </w:tc>
        <w:tc>
          <w:tcPr>
            <w:tcW w:type="dxa" w:w="6009"/>
            <w:vAlign w:val="center"/>
          </w:tcPr>
          <w:p>
            <w:r>
              <w:t>E62 Conduite de projet en milieu professionnel</w:t>
            </w:r>
          </w:p>
        </w:tc>
      </w:tr>
      <w:tr>
        <w:tc>
          <w:tcPr>
            <w:tcW w:type="dxa" w:w="1814"/>
            <w:vAlign w:val="center"/>
            <w:shd w:fill="D9EAF7"/>
          </w:tcPr>
          <w:p>
            <w:r>
              <w:rPr>
                <w:b/>
              </w:rPr>
              <w:t>Voies / modalites</w:t>
            </w:r>
          </w:p>
        </w:tc>
        <w:tc>
          <w:tcPr>
            <w:tcW w:type="dxa" w:w="4535"/>
            <w:vAlign w:val="center"/>
          </w:tcPr>
          <w:p>
            <w:r>
              <w:t>Epreuve de milieu professionnel reperee officiellement ; modalite CCF a verifier.</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Le référentiel du BTS Architectures en métal : conception et réalisation (AMCR) détaille les épreuves, y compris l'E62 'Conduite de projet en milieu professionnel'. Des grilles d'évaluation sont utilisées pour le contrôle en cours de formation (CCF) dans d'autres BTS, ce qui suggère leur existence pour le BTS AMCR, mais une grille spécifique pour l'E62 n'est pas directement accessible publiquement.</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Organisation, suivi et pilotage de l'activite ou du projet en entreprise</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