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Fiche d'evaluation reconstituee - BTS Assistance technique d'ingenieur</w:t>
      </w:r>
    </w:p>
    <w:p>
      <w:pPr>
        <w:jc w:val="center"/>
      </w:pPr>
      <w:r>
        <w:rPr>
          <w:i/>
          <w:sz w:val="21"/>
        </w:rPr>
        <w:t>Support evalue : Presentation du rapport de stage (ou d'activites professionnelles) | Modalite : A confirmer</w:t>
      </w:r>
    </w:p>
    <w:p>
      <w:pPr>
        <w:jc w:val="center"/>
      </w:pPr>
      <w:r>
        <w:rPr>
          <w:b/>
          <w:color w:val="C0504D"/>
        </w:rPr>
        <w:t>Trame minimale a completer</w:t>
      </w:r>
    </w:p>
    <w:p>
      <w:pPr>
        <w:spacing w:after="120"/>
      </w:pPr>
      <w:r>
        <w:rPr>
          <w:i/>
        </w:rPr>
        <w:t>Cette fiche est une reconstitution de travail a partir des sources publiques reperees au 28/04/2026. Elle ne remplace pas un formulaire national opposable lorsqu'une grille officielle complete existe par ailleurs. La modalite exacte (CCF ou ponctuelle) reste a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rPr>
              <w:t>BTS</w:t>
            </w:r>
          </w:p>
        </w:tc>
        <w:tc>
          <w:tcPr>
            <w:tcW w:type="dxa" w:w="4535"/>
            <w:vAlign w:val="center"/>
          </w:tcPr>
          <w:p>
            <w:r>
              <w:t>BTS Assistance technique d'ingenieur</w:t>
            </w:r>
          </w:p>
        </w:tc>
        <w:tc>
          <w:tcPr>
            <w:tcW w:type="dxa" w:w="1814"/>
            <w:vAlign w:val="center"/>
            <w:shd w:fill="D9EAF7"/>
          </w:tcPr>
          <w:p>
            <w:r>
              <w:rPr>
                <w:b/>
              </w:rPr>
              <w:t>Modalite</w:t>
            </w:r>
          </w:p>
        </w:tc>
        <w:tc>
          <w:tcPr>
            <w:tcW w:type="dxa" w:w="6009"/>
            <w:vAlign w:val="center"/>
          </w:tcPr>
          <w:p>
            <w:r>
              <w:t>A confirmer</w:t>
            </w:r>
          </w:p>
        </w:tc>
      </w:tr>
      <w:tr>
        <w:tc>
          <w:tcPr>
            <w:tcW w:type="dxa" w:w="1814"/>
            <w:vAlign w:val="center"/>
            <w:shd w:fill="D9EAF7"/>
          </w:tcPr>
          <w:p>
            <w:r>
              <w:rPr>
                <w:b/>
              </w:rPr>
              <w:t>Option</w:t>
            </w:r>
          </w:p>
        </w:tc>
        <w:tc>
          <w:tcPr>
            <w:tcW w:type="dxa" w:w="4535"/>
            <w:vAlign w:val="center"/>
          </w:tcPr>
          <w:p>
            <w:r>
              <w:t>Sans option specifiee</w:t>
            </w:r>
          </w:p>
        </w:tc>
        <w:tc>
          <w:tcPr>
            <w:tcW w:type="dxa" w:w="1814"/>
            <w:vAlign w:val="center"/>
            <w:shd w:fill="D9EAF7"/>
          </w:tcPr>
          <w:p>
            <w:r>
              <w:rPr>
                <w:b/>
              </w:rPr>
              <w:t>Statut documentaire</w:t>
            </w:r>
          </w:p>
        </w:tc>
        <w:tc>
          <w:tcPr>
            <w:tcW w:type="dxa" w:w="6009"/>
            <w:vAlign w:val="center"/>
          </w:tcPr>
          <w:p>
            <w:r>
              <w:t>Repere officiel dans l'annexe 2020 - modalite CCF a verifier</w:t>
            </w:r>
          </w:p>
        </w:tc>
      </w:tr>
      <w:tr>
        <w:tc>
          <w:tcPr>
            <w:tcW w:type="dxa" w:w="1814"/>
            <w:vAlign w:val="center"/>
            <w:shd w:fill="D9EAF7"/>
          </w:tcPr>
          <w:p>
            <w:r>
              <w:rPr>
                <w:b/>
              </w:rPr>
              <w:t>Support</w:t>
            </w:r>
          </w:p>
        </w:tc>
        <w:tc>
          <w:tcPr>
            <w:tcW w:type="dxa" w:w="4535"/>
            <w:vAlign w:val="center"/>
          </w:tcPr>
          <w:p>
            <w:r>
              <w:t>Presentation du rapport de stage (ou d'activites professionnelles)</w:t>
            </w:r>
          </w:p>
        </w:tc>
        <w:tc>
          <w:tcPr>
            <w:tcW w:type="dxa" w:w="1814"/>
            <w:vAlign w:val="center"/>
            <w:shd w:fill="D9EAF7"/>
          </w:tcPr>
          <w:p>
            <w:r>
              <w:rPr>
                <w:b/>
              </w:rPr>
              <w:t>Epreuve</w:t>
            </w:r>
          </w:p>
        </w:tc>
        <w:tc>
          <w:tcPr>
            <w:tcW w:type="dxa" w:w="6009"/>
            <w:vAlign w:val="center"/>
          </w:tcPr>
          <w:p>
            <w:r>
              <w:t>E52 Presentation du rapport de stage (ou d'activites professionnelles)</w:t>
            </w:r>
          </w:p>
        </w:tc>
      </w:tr>
      <w:tr>
        <w:tc>
          <w:tcPr>
            <w:tcW w:type="dxa" w:w="1814"/>
            <w:vAlign w:val="center"/>
            <w:shd w:fill="D9EAF7"/>
          </w:tcPr>
          <w:p>
            <w:r>
              <w:rPr>
                <w:b/>
              </w:rPr>
              <w:t>Voies / modalites</w:t>
            </w:r>
          </w:p>
        </w:tc>
        <w:tc>
          <w:tcPr>
            <w:tcW w:type="dxa" w:w="4535"/>
            <w:vAlign w:val="center"/>
          </w:tcPr>
          <w:p>
            <w:r>
              <w:t>Support repere officiellement ; modalite CCF a consolider dans le reglement d'examen complet.</w:t>
            </w:r>
          </w:p>
        </w:tc>
        <w:tc>
          <w:tcPr>
            <w:tcW w:type="dxa" w:w="1814"/>
            <w:vAlign w:val="center"/>
            <w:shd w:fill="D9EAF7"/>
          </w:tcPr>
          <w:p>
            <w:r>
              <w:rPr>
                <w:b/>
              </w:rPr>
              <w:t>Niveau de reconstitution</w:t>
            </w:r>
          </w:p>
        </w:tc>
        <w:tc>
          <w:tcPr>
            <w:tcW w:type="dxa" w:w="6009"/>
            <w:vAlign w:val="center"/>
          </w:tcPr>
          <w:p>
            <w:r>
              <w:t>Trame minimale a completer</w:t>
            </w:r>
          </w:p>
        </w:tc>
      </w:tr>
      <w:tr>
        <w:tc>
          <w:tcPr>
            <w:tcW w:type="dxa" w:w="1814"/>
            <w:vAlign w:val="center"/>
            <w:shd w:fill="D9EAF7"/>
          </w:tcPr>
          <w:p>
            <w:r>
              <w:rPr>
                <w:b/>
              </w:rPr>
              <w:t>Sources modele</w:t>
            </w:r>
          </w:p>
        </w:tc>
        <w:tc>
          <w:tcPr>
            <w:tcW w:type="dxa" w:w="4535"/>
            <w:vAlign w:val="center"/>
          </w:tcPr>
          <w:p>
            <w:r>
              <w:t>Le référentiel officiel du BTS ATI mentionne des unités d'évaluation et une grille horaire, mais une grille d'évaluation spécifique pour l'épreuve E52 n'est pas directement accessible via les sources officielles. Le référentiel intègre les exigences techniques, pédagogiques et réglementaires de l'examen.</w:t>
            </w:r>
          </w:p>
        </w:tc>
        <w:tc>
          <w:tcPr>
            <w:tcW w:type="dxa" w:w="1814"/>
            <w:vAlign w:val="center"/>
            <w:shd w:fill="D9EAF7"/>
          </w:tcPr>
          <w:p>
            <w:r>
              <w:rPr>
                <w:b/>
              </w:rPr>
              <w:t>Document jury</w:t>
            </w:r>
          </w:p>
        </w:tc>
        <w:tc>
          <w:tcPr>
            <w:tcW w:type="dxa" w:w="6009"/>
            <w:vAlign w:val="center"/>
          </w:tcPr>
          <w:p>
            <w:r>
              <w:t>Non retrouve</w:t>
            </w:r>
          </w:p>
        </w:tc>
      </w:tr>
    </w:tbl>
    <w:p/>
    <w:p>
      <w:r>
        <w:rPr>
          <w:b/>
        </w:rPr>
        <w:t>Echelle de positionnement conseillee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rPr>
              <w:t>NA</w:t>
            </w:r>
          </w:p>
        </w:tc>
        <w:tc>
          <w:tcPr>
            <w:tcW w:type="dxa" w:w="3563"/>
            <w:shd w:fill="D9EAF7"/>
          </w:tcPr>
          <w:p>
            <w:r>
              <w:rPr>
                <w:b/>
              </w:rPr>
              <w:t>PA</w:t>
            </w:r>
          </w:p>
        </w:tc>
        <w:tc>
          <w:tcPr>
            <w:tcW w:type="dxa" w:w="3563"/>
            <w:shd w:fill="D9EAF7"/>
          </w:tcPr>
          <w:p>
            <w:r>
              <w:rPr>
                <w:b/>
              </w:rPr>
              <w:t>A</w:t>
            </w:r>
          </w:p>
        </w:tc>
        <w:tc>
          <w:tcPr>
            <w:tcW w:type="dxa" w:w="3563"/>
            <w:shd w:fill="D9EAF7"/>
          </w:tcPr>
          <w:p>
            <w:r>
              <w:rPr>
                <w:b/>
              </w:rPr>
              <w:t>TB</w:t>
            </w:r>
          </w:p>
        </w:tc>
      </w:tr>
      <w:tr>
        <w:tc>
          <w:tcPr>
            <w:tcW w:type="dxa" w:w="3563"/>
          </w:tcPr>
          <w:p>
            <w:r>
              <w:t>Non observable / non acquis</w:t>
            </w:r>
          </w:p>
        </w:tc>
        <w:tc>
          <w:tcPr>
            <w:tcW w:type="dxa" w:w="3563"/>
          </w:tcPr>
          <w:p>
            <w:r>
              <w:t>Partiellement acquis</w:t>
            </w:r>
          </w:p>
        </w:tc>
        <w:tc>
          <w:tcPr>
            <w:tcW w:type="dxa" w:w="3563"/>
          </w:tcPr>
          <w:p>
            <w:r>
              <w:t>Acquis</w:t>
            </w:r>
          </w:p>
        </w:tc>
        <w:tc>
          <w:tcPr>
            <w:tcW w:type="dxa" w:w="3563"/>
          </w:tcPr>
          <w:p>
            <w:r>
              <w:t>Tres bien acquis</w:t>
            </w:r>
          </w:p>
        </w:tc>
      </w:tr>
    </w:tbl>
    <w:p/>
    <w:p>
      <w:r>
        <w:rPr>
          <w:b/>
        </w:rPr>
        <w:t>Grille d'evaluation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rPr>
              <w:t>Critere evalue</w:t>
            </w:r>
          </w:p>
        </w:tc>
        <w:tc>
          <w:tcPr>
            <w:tcW w:type="dxa" w:w="4762"/>
            <w:vAlign w:val="center"/>
            <w:shd w:fill="D9EAF7"/>
          </w:tcPr>
          <w:p>
            <w:pPr>
              <w:jc w:val="center"/>
            </w:pPr>
            <w:r>
              <w:rPr>
                <w:b/>
                <w:sz w:val="19"/>
              </w:rPr>
              <w:t>Indicateurs observables / questions d'appui</w:t>
            </w:r>
          </w:p>
        </w:tc>
        <w:tc>
          <w:tcPr>
            <w:tcW w:type="dxa" w:w="510"/>
            <w:vAlign w:val="center"/>
            <w:shd w:fill="D9EAF7"/>
          </w:tcPr>
          <w:p>
            <w:pPr>
              <w:jc w:val="center"/>
            </w:pPr>
            <w:r>
              <w:rPr>
                <w:b/>
                <w:sz w:val="19"/>
              </w:rPr>
              <w:t>NA</w:t>
            </w:r>
          </w:p>
        </w:tc>
        <w:tc>
          <w:tcPr>
            <w:tcW w:type="dxa" w:w="510"/>
            <w:vAlign w:val="center"/>
            <w:shd w:fill="D9EAF7"/>
          </w:tcPr>
          <w:p>
            <w:pPr>
              <w:jc w:val="center"/>
            </w:pPr>
            <w:r>
              <w:rPr>
                <w:b/>
                <w:sz w:val="19"/>
              </w:rPr>
              <w:t>PA</w:t>
            </w:r>
          </w:p>
        </w:tc>
        <w:tc>
          <w:tcPr>
            <w:tcW w:type="dxa" w:w="510"/>
            <w:vAlign w:val="center"/>
            <w:shd w:fill="D9EAF7"/>
          </w:tcPr>
          <w:p>
            <w:pPr>
              <w:jc w:val="center"/>
            </w:pPr>
            <w:r>
              <w:rPr>
                <w:b/>
                <w:sz w:val="19"/>
              </w:rPr>
              <w:t>A</w:t>
            </w:r>
          </w:p>
        </w:tc>
        <w:tc>
          <w:tcPr>
            <w:tcW w:type="dxa" w:w="510"/>
            <w:vAlign w:val="center"/>
            <w:shd w:fill="D9EAF7"/>
          </w:tcPr>
          <w:p>
            <w:pPr>
              <w:jc w:val="center"/>
            </w:pPr>
            <w:r>
              <w:rPr>
                <w:b/>
                <w:sz w:val="19"/>
              </w:rPr>
              <w:t>TB</w:t>
            </w:r>
          </w:p>
        </w:tc>
        <w:tc>
          <w:tcPr>
            <w:tcW w:type="dxa" w:w="3855"/>
            <w:vAlign w:val="center"/>
            <w:shd w:fill="D9EAF7"/>
          </w:tcPr>
          <w:p>
            <w:pPr>
              <w:jc w:val="center"/>
            </w:pPr>
            <w:r>
              <w:rPr>
                <w:b/>
                <w:sz w:val="19"/>
              </w:rPr>
              <w:t>Observations</w:t>
            </w:r>
          </w:p>
        </w:tc>
      </w:tr>
      <w:tr>
        <w:tc>
          <w:tcPr>
            <w:tcW w:type="dxa" w:w="3402"/>
            <w:vAlign w:val="center"/>
          </w:tcPr>
          <w:p>
            <w:pPr>
              <w:spacing w:after="0"/>
            </w:pPr>
            <w:r>
              <w:t>Qualite, structuration et exploitabilite du support remis au jury</w:t>
            </w:r>
          </w:p>
        </w:tc>
        <w:tc>
          <w:tcPr>
            <w:tcW w:type="dxa" w:w="4762"/>
            <w:vAlign w:val="center"/>
          </w:tcPr>
          <w:p>
            <w:pPr>
              <w:spacing w:after="0"/>
            </w:pPr>
            <w:r>
              <w:t>Support lisible, structure, coherent avec l'epreuve et directement exploitable pour l'evaluation.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Contextualisation de l'entreprise, du service, du chantier ou de l'environnement professionnel</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Description claire des activites, missions ou productions realisees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Maitrise technique et professionnelle des activites presentees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Analyse des choix, contraintes, resultats et ecarts</w:t>
            </w:r>
          </w:p>
        </w:tc>
        <w:tc>
          <w:tcPr>
            <w:tcW w:type="dxa" w:w="4762"/>
            <w:vAlign w:val="center"/>
          </w:tcPr>
          <w:p>
            <w:pPr>
              <w:spacing w:after="0"/>
            </w:pPr>
            <w:r>
              <w:t>Les choix, contraintes, resultats et eventuels ecarts sont analyses avec recul professionnel.</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Respect des regles de qualite, de securite, de methode et de tracabilite</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Qualite de la presentation orale et capacite d'argumentation</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bl>
    <w:p/>
    <w:p>
      <w:r>
        <w:rPr>
          <w:b/>
        </w:rPr>
        <w:t>Appreciation synthetique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rPr>
              <w:t>Points forts observes</w:t>
            </w:r>
          </w:p>
        </w:tc>
        <w:tc>
          <w:tcPr>
            <w:tcW w:type="dxa" w:w="10658"/>
          </w:tcPr>
          <w:p>
            <w:r/>
          </w:p>
        </w:tc>
      </w:tr>
      <w:tr>
        <w:tc>
          <w:tcPr>
            <w:tcW w:type="dxa" w:w="3402"/>
            <w:shd w:fill="D9EAF7"/>
          </w:tcPr>
          <w:p>
            <w:r>
              <w:rPr>
                <w:b/>
              </w:rPr>
              <w:t>Axes de progression / vigilance</w:t>
            </w:r>
          </w:p>
        </w:tc>
        <w:tc>
          <w:tcPr>
            <w:tcW w:type="dxa" w:w="10658"/>
          </w:tcPr>
          <w:p>
            <w:r/>
          </w:p>
        </w:tc>
      </w:tr>
      <w:tr>
        <w:tc>
          <w:tcPr>
            <w:tcW w:type="dxa" w:w="3402"/>
            <w:shd w:fill="D9EAF7"/>
          </w:tcPr>
          <w:p>
            <w:r>
              <w:rPr>
                <w:b/>
              </w:rPr>
              <w:t>Decision / note / positionnement local</w:t>
            </w:r>
          </w:p>
        </w:tc>
        <w:tc>
          <w:tcPr>
            <w:tcW w:type="dxa" w:w="10658"/>
          </w:tcPr>
          <w:p>
            <w:r/>
          </w:p>
        </w:tc>
      </w:tr>
    </w:tbl>
    <w:p/>
    <w:p>
      <w:r>
        <w:rPr>
          <w:b/>
        </w:rPr>
        <w:t>Fondement et sources de reconstitution</w:t>
      </w:r>
    </w:p>
    <w:p>
      <w:r>
        <w:t>Aucune grille integrale publique n'a ete isolee ; la fiche repose sur les indices documentaires disponibles pour ce BTS.</w:t>
      </w:r>
    </w:p>
    <w:p>
      <w:r>
        <w:rPr>
          <w:sz w:val="17"/>
        </w:rPr>
        <w:t>Definition / modalites : https://sti.eduscol.education.fr/sti/formations/bts/bts-assistance-technique-dingenieur-ati</w:t>
      </w:r>
    </w:p>
    <w:p>
      <w:r>
        <w:rPr>
          <w:sz w:val="17"/>
        </w:rPr>
        <w:t>Source support : https://www.education.gouv.fr/sites/default/files/document/BO_38_MESRI_1336465.pdf-291534.pdf</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