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Fiche d'evaluation reconstituee - BTS Etude et economie de la construction</w:t>
      </w:r>
    </w:p>
    <w:p>
      <w:pPr>
        <w:jc w:val="center"/>
      </w:pPr>
      <w:r>
        <w:rPr>
          <w:i/>
          <w:sz w:val="21"/>
        </w:rPr>
        <w:t>Support evalue : Compte rendu d'activite en milieu professionnel | Modalite : A confirmer</w:t>
      </w:r>
    </w:p>
    <w:p>
      <w:pPr>
        <w:jc w:val="center"/>
      </w:pPr>
      <w:r>
        <w:rPr>
          <w:b/>
          <w:color w:val="C0504D"/>
        </w:rPr>
        <w:t>Trame minimale a completer</w:t>
      </w:r>
    </w:p>
    <w:p>
      <w:pPr>
        <w:spacing w:after="120"/>
      </w:pPr>
      <w:r>
        <w:rPr>
          <w:i/>
        </w:rPr>
        <w:t>Cette fiche est une reconstitution de travail a partir des sources publiques reperees au 28/04/2026. Elle ne remplace pas un formulaire national opposable lorsqu'une grille officielle complete existe par ailleurs. La modalite exacte (CCF ou ponctuelle) reste a confirmer sur la base des textes disponibles.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rPr>
              <w:t>BTS</w:t>
            </w:r>
          </w:p>
        </w:tc>
        <w:tc>
          <w:tcPr>
            <w:tcW w:type="dxa" w:w="4535"/>
            <w:vAlign w:val="center"/>
          </w:tcPr>
          <w:p>
            <w:r>
              <w:t>BTS Etude et economie de la construction</w:t>
            </w:r>
          </w:p>
        </w:tc>
        <w:tc>
          <w:tcPr>
            <w:tcW w:type="dxa" w:w="1814"/>
            <w:vAlign w:val="center"/>
            <w:shd w:fill="D9EAF7"/>
          </w:tcPr>
          <w:p>
            <w:r>
              <w:rPr>
                <w:b/>
              </w:rPr>
              <w:t>Modalite</w:t>
            </w:r>
          </w:p>
        </w:tc>
        <w:tc>
          <w:tcPr>
            <w:tcW w:type="dxa" w:w="6009"/>
            <w:vAlign w:val="center"/>
          </w:tcPr>
          <w:p>
            <w:r>
              <w:t>A confirmer</w:t>
            </w:r>
          </w:p>
        </w:tc>
      </w:tr>
      <w:tr>
        <w:tc>
          <w:tcPr>
            <w:tcW w:type="dxa" w:w="1814"/>
            <w:vAlign w:val="center"/>
            <w:shd w:fill="D9EAF7"/>
          </w:tcPr>
          <w:p>
            <w:r>
              <w:rPr>
                <w:b/>
              </w:rPr>
              <w:t>Option</w:t>
            </w:r>
          </w:p>
        </w:tc>
        <w:tc>
          <w:tcPr>
            <w:tcW w:type="dxa" w:w="4535"/>
            <w:vAlign w:val="center"/>
          </w:tcPr>
          <w:p>
            <w:r>
              <w:t>Sans option specifiee</w:t>
            </w:r>
          </w:p>
        </w:tc>
        <w:tc>
          <w:tcPr>
            <w:tcW w:type="dxa" w:w="1814"/>
            <w:vAlign w:val="center"/>
            <w:shd w:fill="D9EAF7"/>
          </w:tcPr>
          <w:p>
            <w:r>
              <w:rPr>
                <w:b/>
              </w:rPr>
              <w:t>Statut documentaire</w:t>
            </w:r>
          </w:p>
        </w:tc>
        <w:tc>
          <w:tcPr>
            <w:tcW w:type="dxa" w:w="6009"/>
            <w:vAlign w:val="center"/>
          </w:tcPr>
          <w:p>
            <w:r>
              <w:t>Repere officiel dans l'annexe 2020 - modalite CCF a verifier</w:t>
            </w:r>
          </w:p>
        </w:tc>
      </w:tr>
      <w:tr>
        <w:tc>
          <w:tcPr>
            <w:tcW w:type="dxa" w:w="1814"/>
            <w:vAlign w:val="center"/>
            <w:shd w:fill="D9EAF7"/>
          </w:tcPr>
          <w:p>
            <w:r>
              <w:rPr>
                <w:b/>
              </w:rPr>
              <w:t>Support</w:t>
            </w:r>
          </w:p>
        </w:tc>
        <w:tc>
          <w:tcPr>
            <w:tcW w:type="dxa" w:w="4535"/>
            <w:vAlign w:val="center"/>
          </w:tcPr>
          <w:p>
            <w:r>
              <w:t>Compte rendu d'activite en milieu professionnel</w:t>
            </w:r>
          </w:p>
        </w:tc>
        <w:tc>
          <w:tcPr>
            <w:tcW w:type="dxa" w:w="1814"/>
            <w:vAlign w:val="center"/>
            <w:shd w:fill="D9EAF7"/>
          </w:tcPr>
          <w:p>
            <w:r>
              <w:rPr>
                <w:b/>
              </w:rPr>
              <w:t>Epreuve</w:t>
            </w:r>
          </w:p>
        </w:tc>
        <w:tc>
          <w:tcPr>
            <w:tcW w:type="dxa" w:w="6009"/>
            <w:vAlign w:val="center"/>
          </w:tcPr>
          <w:p>
            <w:r>
              <w:t>E62 Compte rendu d'activite en milieu professionnel</w:t>
            </w:r>
          </w:p>
        </w:tc>
      </w:tr>
      <w:tr>
        <w:tc>
          <w:tcPr>
            <w:tcW w:type="dxa" w:w="1814"/>
            <w:vAlign w:val="center"/>
            <w:shd w:fill="D9EAF7"/>
          </w:tcPr>
          <w:p>
            <w:r>
              <w:rPr>
                <w:b/>
              </w:rPr>
              <w:t>Voies / modalites</w:t>
            </w:r>
          </w:p>
        </w:tc>
        <w:tc>
          <w:tcPr>
            <w:tcW w:type="dxa" w:w="4535"/>
            <w:vAlign w:val="center"/>
          </w:tcPr>
          <w:p>
            <w:r>
              <w:t>Support repere ; modalite CCF a verifier plus finement.</w:t>
            </w:r>
          </w:p>
        </w:tc>
        <w:tc>
          <w:tcPr>
            <w:tcW w:type="dxa" w:w="1814"/>
            <w:vAlign w:val="center"/>
            <w:shd w:fill="D9EAF7"/>
          </w:tcPr>
          <w:p>
            <w:r>
              <w:rPr>
                <w:b/>
              </w:rPr>
              <w:t>Niveau de reconstitution</w:t>
            </w:r>
          </w:p>
        </w:tc>
        <w:tc>
          <w:tcPr>
            <w:tcW w:type="dxa" w:w="6009"/>
            <w:vAlign w:val="center"/>
          </w:tcPr>
          <w:p>
            <w:r>
              <w:t>Trame minimale a completer</w:t>
            </w:r>
          </w:p>
        </w:tc>
      </w:tr>
      <w:tr>
        <w:tc>
          <w:tcPr>
            <w:tcW w:type="dxa" w:w="1814"/>
            <w:vAlign w:val="center"/>
            <w:shd w:fill="D9EAF7"/>
          </w:tcPr>
          <w:p>
            <w:r>
              <w:rPr>
                <w:b/>
              </w:rPr>
              <w:t>Sources modele</w:t>
            </w:r>
          </w:p>
        </w:tc>
        <w:tc>
          <w:tcPr>
            <w:tcW w:type="dxa" w:w="4535"/>
            <w:vAlign w:val="center"/>
          </w:tcPr>
          <w:p>
            <w:r>
              <w:t>Le BTS 'Étude et économie de la construction' a été remplacé par le BTS 'Management économique de la construction' (MEC). Pour le BTS MEC, l'épreuve E62 'Compte rendu d'activité en milieu professionnel' est évaluée par un rapport et une soutenance sur l'expérience en entreprise. Une fiche de notation est proposée par la circulaire nationale pour le CCF.</w:t>
            </w:r>
          </w:p>
        </w:tc>
        <w:tc>
          <w:tcPr>
            <w:tcW w:type="dxa" w:w="1814"/>
            <w:vAlign w:val="center"/>
            <w:shd w:fill="D9EAF7"/>
          </w:tcPr>
          <w:p>
            <w:r>
              <w:rPr>
                <w:b/>
              </w:rPr>
              <w:t>Document jury</w:t>
            </w:r>
          </w:p>
        </w:tc>
        <w:tc>
          <w:tcPr>
            <w:tcW w:type="dxa" w:w="6009"/>
            <w:vAlign w:val="center"/>
          </w:tcPr>
          <w:p>
            <w:r>
              <w:t>https://www.education.gouv.fr/bo/20/Hebdo38/ESRS2019793A.htm</w:t>
            </w:r>
          </w:p>
        </w:tc>
      </w:tr>
    </w:tbl>
    <w:p/>
    <w:p>
      <w:r>
        <w:rPr>
          <w:b/>
        </w:rPr>
        <w:t>Echelle de positionnement conseillee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rPr>
              <w:t>NA</w:t>
            </w:r>
          </w:p>
        </w:tc>
        <w:tc>
          <w:tcPr>
            <w:tcW w:type="dxa" w:w="3563"/>
            <w:shd w:fill="D9EAF7"/>
          </w:tcPr>
          <w:p>
            <w:r>
              <w:rPr>
                <w:b/>
              </w:rPr>
              <w:t>PA</w:t>
            </w:r>
          </w:p>
        </w:tc>
        <w:tc>
          <w:tcPr>
            <w:tcW w:type="dxa" w:w="3563"/>
            <w:shd w:fill="D9EAF7"/>
          </w:tcPr>
          <w:p>
            <w:r>
              <w:rPr>
                <w:b/>
              </w:rPr>
              <w:t>A</w:t>
            </w:r>
          </w:p>
        </w:tc>
        <w:tc>
          <w:tcPr>
            <w:tcW w:type="dxa" w:w="3563"/>
            <w:shd w:fill="D9EAF7"/>
          </w:tcPr>
          <w:p>
            <w:r>
              <w:rPr>
                <w:b/>
              </w:rPr>
              <w:t>TB</w:t>
            </w:r>
          </w:p>
        </w:tc>
      </w:tr>
      <w:tr>
        <w:tc>
          <w:tcPr>
            <w:tcW w:type="dxa" w:w="3563"/>
          </w:tcPr>
          <w:p>
            <w:r>
              <w:t>Non observable / non acquis</w:t>
            </w:r>
          </w:p>
        </w:tc>
        <w:tc>
          <w:tcPr>
            <w:tcW w:type="dxa" w:w="3563"/>
          </w:tcPr>
          <w:p>
            <w:r>
              <w:t>Partiellement acquis</w:t>
            </w:r>
          </w:p>
        </w:tc>
        <w:tc>
          <w:tcPr>
            <w:tcW w:type="dxa" w:w="3563"/>
          </w:tcPr>
          <w:p>
            <w:r>
              <w:t>Acquis</w:t>
            </w:r>
          </w:p>
        </w:tc>
        <w:tc>
          <w:tcPr>
            <w:tcW w:type="dxa" w:w="3563"/>
          </w:tcPr>
          <w:p>
            <w:r>
              <w:t>Tres bien acquis</w:t>
            </w:r>
          </w:p>
        </w:tc>
      </w:tr>
    </w:tbl>
    <w:p/>
    <w:p>
      <w:r>
        <w:rPr>
          <w:b/>
        </w:rPr>
        <w:t>Grille d'evaluation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rPr>
              <w:t>Critere evalue</w:t>
            </w:r>
          </w:p>
        </w:tc>
        <w:tc>
          <w:tcPr>
            <w:tcW w:type="dxa" w:w="4762"/>
            <w:vAlign w:val="center"/>
            <w:shd w:fill="D9EAF7"/>
          </w:tcPr>
          <w:p>
            <w:pPr>
              <w:jc w:val="center"/>
            </w:pPr>
            <w:r>
              <w:rPr>
                <w:b/>
                <w:sz w:val="19"/>
              </w:rPr>
              <w:t>Indicateurs observables / questions d'appui</w:t>
            </w:r>
          </w:p>
        </w:tc>
        <w:tc>
          <w:tcPr>
            <w:tcW w:type="dxa" w:w="510"/>
            <w:vAlign w:val="center"/>
            <w:shd w:fill="D9EAF7"/>
          </w:tcPr>
          <w:p>
            <w:pPr>
              <w:jc w:val="center"/>
            </w:pPr>
            <w:r>
              <w:rPr>
                <w:b/>
                <w:sz w:val="19"/>
              </w:rPr>
              <w:t>NA</w:t>
            </w:r>
          </w:p>
        </w:tc>
        <w:tc>
          <w:tcPr>
            <w:tcW w:type="dxa" w:w="510"/>
            <w:vAlign w:val="center"/>
            <w:shd w:fill="D9EAF7"/>
          </w:tcPr>
          <w:p>
            <w:pPr>
              <w:jc w:val="center"/>
            </w:pPr>
            <w:r>
              <w:rPr>
                <w:b/>
                <w:sz w:val="19"/>
              </w:rPr>
              <w:t>PA</w:t>
            </w:r>
          </w:p>
        </w:tc>
        <w:tc>
          <w:tcPr>
            <w:tcW w:type="dxa" w:w="510"/>
            <w:vAlign w:val="center"/>
            <w:shd w:fill="D9EAF7"/>
          </w:tcPr>
          <w:p>
            <w:pPr>
              <w:jc w:val="center"/>
            </w:pPr>
            <w:r>
              <w:rPr>
                <w:b/>
                <w:sz w:val="19"/>
              </w:rPr>
              <w:t>A</w:t>
            </w:r>
          </w:p>
        </w:tc>
        <w:tc>
          <w:tcPr>
            <w:tcW w:type="dxa" w:w="510"/>
            <w:vAlign w:val="center"/>
            <w:shd w:fill="D9EAF7"/>
          </w:tcPr>
          <w:p>
            <w:pPr>
              <w:jc w:val="center"/>
            </w:pPr>
            <w:r>
              <w:rPr>
                <w:b/>
                <w:sz w:val="19"/>
              </w:rPr>
              <w:t>TB</w:t>
            </w:r>
          </w:p>
        </w:tc>
        <w:tc>
          <w:tcPr>
            <w:tcW w:type="dxa" w:w="3855"/>
            <w:vAlign w:val="center"/>
            <w:shd w:fill="D9EAF7"/>
          </w:tcPr>
          <w:p>
            <w:pPr>
              <w:jc w:val="center"/>
            </w:pPr>
            <w:r>
              <w:rPr>
                <w:b/>
                <w:sz w:val="19"/>
              </w:rPr>
              <w:t>Observations</w:t>
            </w:r>
          </w:p>
        </w:tc>
      </w:tr>
      <w:tr>
        <w:tc>
          <w:tcPr>
            <w:tcW w:type="dxa" w:w="3402"/>
            <w:vAlign w:val="center"/>
          </w:tcPr>
          <w:p>
            <w:pPr>
              <w:spacing w:after="0"/>
            </w:pPr>
            <w:r>
              <w:t>Qualite, structuration et exploitabilite du support remis au jury</w:t>
            </w:r>
          </w:p>
        </w:tc>
        <w:tc>
          <w:tcPr>
            <w:tcW w:type="dxa" w:w="4762"/>
            <w:vAlign w:val="center"/>
          </w:tcPr>
          <w:p>
            <w:pPr>
              <w:spacing w:after="0"/>
            </w:pPr>
            <w:r>
              <w:t>Support lisible, structure, coherent avec l'epreuve et directement exploitable pour l'evaluation.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Contextualisation de l'entreprise, du service, du chantier ou de l'environnement professionnel</w:t>
            </w:r>
          </w:p>
        </w:tc>
        <w:tc>
          <w:tcPr>
            <w:tcW w:type="dxa" w:w="4762"/>
            <w:vAlign w:val="center"/>
          </w:tcPr>
          <w:p>
            <w:pPr>
              <w:spacing w:after="0"/>
            </w:pPr>
            <w:r>
              <w:t>Le candidat situe precisement l'organisation, ses missions et le perimetre de son intervention.</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Description claire des activites, missions ou productions realisees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Maitrise technique et professionnelle des activites presentees</w:t>
            </w:r>
          </w:p>
        </w:tc>
        <w:tc>
          <w:tcPr>
            <w:tcW w:type="dxa" w:w="4762"/>
            <w:vAlign w:val="center"/>
          </w:tcPr>
          <w:p>
            <w:pPr>
              <w:spacing w:after="0"/>
            </w:pPr>
            <w:r>
              <w:t>Les techniques, outils et methodes mobilises sont expliques et justifies avec exactitude.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Analyse des choix, contraintes, resultats et ecarts</w:t>
            </w:r>
          </w:p>
        </w:tc>
        <w:tc>
          <w:tcPr>
            <w:tcW w:type="dxa" w:w="4762"/>
            <w:vAlign w:val="center"/>
          </w:tcPr>
          <w:p>
            <w:pPr>
              <w:spacing w:after="0"/>
            </w:pPr>
            <w:r>
              <w:t>Les choix, contraintes, resultats et eventuels ecarts sont analyses avec recul professionnel.</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Respect des regles de qualite, de securite, de methode et de tracabilite</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r>
        <w:tc>
          <w:tcPr>
            <w:tcW w:type="dxa" w:w="3402"/>
            <w:vAlign w:val="center"/>
          </w:tcPr>
          <w:p>
            <w:pPr>
              <w:spacing w:after="0"/>
            </w:pPr>
            <w:r>
              <w:t>Qualite de la presentation orale et capacite d'argumentation</w:t>
            </w:r>
          </w:p>
        </w:tc>
        <w:tc>
          <w:tcPr>
            <w:tcW w:type="dxa" w:w="4762"/>
            <w:vAlign w:val="center"/>
          </w:tcPr>
          <w:p>
            <w:pPr>
              <w:spacing w:after="0"/>
            </w:pPr>
            <w:r>
              <w:t>Les exigences de qualite, securite, reglementation et tracabilite sont prises en compte.</w:t>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510"/>
            <w:vAlign w:val="center"/>
          </w:tcPr>
          <w:p>
            <w:pPr>
              <w:spacing w:after="0"/>
              <w:jc w:val="center"/>
            </w:pPr>
            <w:r/>
          </w:p>
        </w:tc>
        <w:tc>
          <w:tcPr>
            <w:tcW w:type="dxa" w:w="3855"/>
            <w:vAlign w:val="center"/>
          </w:tcPr>
          <w:p>
            <w:pPr>
              <w:spacing w:after="0"/>
            </w:pPr>
            <w:r/>
          </w:p>
        </w:tc>
      </w:tr>
    </w:tbl>
    <w:p/>
    <w:p>
      <w:r>
        <w:rPr>
          <w:b/>
        </w:rPr>
        <w:t>Appreciation synthetique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rPr>
              <w:t>Points forts observes</w:t>
            </w:r>
          </w:p>
        </w:tc>
        <w:tc>
          <w:tcPr>
            <w:tcW w:type="dxa" w:w="10658"/>
          </w:tcPr>
          <w:p>
            <w:r/>
          </w:p>
        </w:tc>
      </w:tr>
      <w:tr>
        <w:tc>
          <w:tcPr>
            <w:tcW w:type="dxa" w:w="3402"/>
            <w:shd w:fill="D9EAF7"/>
          </w:tcPr>
          <w:p>
            <w:r>
              <w:rPr>
                <w:b/>
              </w:rPr>
              <w:t>Axes de progression / vigilance</w:t>
            </w:r>
          </w:p>
        </w:tc>
        <w:tc>
          <w:tcPr>
            <w:tcW w:type="dxa" w:w="10658"/>
          </w:tcPr>
          <w:p>
            <w:r/>
          </w:p>
        </w:tc>
      </w:tr>
      <w:tr>
        <w:tc>
          <w:tcPr>
            <w:tcW w:type="dxa" w:w="3402"/>
            <w:shd w:fill="D9EAF7"/>
          </w:tcPr>
          <w:p>
            <w:r>
              <w:rPr>
                <w:b/>
              </w:rPr>
              <w:t>Decision / note / positionnement local</w:t>
            </w:r>
          </w:p>
        </w:tc>
        <w:tc>
          <w:tcPr>
            <w:tcW w:type="dxa" w:w="10658"/>
          </w:tcPr>
          <w:p>
            <w:r/>
          </w:p>
        </w:tc>
      </w:tr>
    </w:tbl>
    <w:p/>
    <w:p>
      <w:r>
        <w:rPr>
          <w:b/>
        </w:rPr>
        <w:t>Fondement et sources de reconstitution</w:t>
      </w:r>
    </w:p>
    <w:p>
      <w:r>
        <w:t>Aucune grille integrale publique n'a ete isolee ; la fiche repose sur les indices documentaires disponibles pour ce BTS.</w:t>
      </w:r>
    </w:p>
    <w:p>
      <w:r>
        <w:rPr>
          <w:sz w:val="17"/>
        </w:rPr>
        <w:t>Definition / modalites : https://www.education.gouv.fr/bo/20/Hebdo38/ESRS2019793A.htm</w:t>
      </w:r>
    </w:p>
    <w:p>
      <w:r>
        <w:rPr>
          <w:sz w:val="17"/>
        </w:rPr>
        <w:t>Source support : https://www.education.gouv.fr/sites/default/files/document/BO_38_MESRI_1336465.pdf-291534.pdf</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