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32"/>
        </w:rPr>
        <w:t>Fiche d'evaluation reconstituee - BTS Forge</w:t>
      </w:r>
    </w:p>
    <w:p>
      <w:pPr>
        <w:jc w:val="center"/>
      </w:pPr>
      <w:r>
        <w:rPr>
          <w:i/>
          <w:sz w:val="21"/>
        </w:rPr>
        <w:t>Support evalue : Gestion et suivi de realisation en entreprise | Modalite : A confirmer</w:t>
      </w:r>
    </w:p>
    <w:p>
      <w:pPr>
        <w:jc w:val="center"/>
      </w:pPr>
      <w:r>
        <w:rPr>
          <w:b/>
          <w:color w:val="C0504D"/>
        </w:rPr>
        <w:t>Trame minimale a completer</w:t>
      </w:r>
    </w:p>
    <w:p>
      <w:pPr>
        <w:spacing w:after="120"/>
      </w:pPr>
      <w:r>
        <w:rPr>
          <w:i/>
        </w:rPr>
        <w:t>Cette fiche est une reconstitution de travail a partir des sources publiques reperees au 28/04/2026. Elle ne remplace pas un formulaire national opposable lorsqu'une grille officielle complete existe par ailleurs. La modalite exacte (CCF ou ponctuelle) reste a confirmer sur la base des textes disponibles.</w:t>
      </w:r>
    </w:p>
    <w:tbl>
      <w:tblPr>
        <w:tblStyle w:val="TableGrid"/>
        <w:tblW w:type="auto" w:w="0"/>
        <w:jc w:val="center"/>
        <w:tblLook w:firstColumn="1" w:firstRow="1" w:lastColumn="0" w:lastRow="0" w:noHBand="0" w:noVBand="1" w:val="04A0"/>
      </w:tblPr>
      <w:tblGrid>
        <w:gridCol w:w="3563"/>
        <w:gridCol w:w="3563"/>
        <w:gridCol w:w="3563"/>
        <w:gridCol w:w="3563"/>
      </w:tblGrid>
      <w:tr>
        <w:tc>
          <w:tcPr>
            <w:tcW w:type="dxa" w:w="1814"/>
            <w:vAlign w:val="center"/>
            <w:shd w:fill="D9EAF7"/>
          </w:tcPr>
          <w:p>
            <w:r>
              <w:rPr>
                <w:b/>
              </w:rPr>
              <w:t>BTS</w:t>
            </w:r>
          </w:p>
        </w:tc>
        <w:tc>
          <w:tcPr>
            <w:tcW w:type="dxa" w:w="4535"/>
            <w:vAlign w:val="center"/>
          </w:tcPr>
          <w:p>
            <w:r>
              <w:t>BTS Forge</w:t>
            </w:r>
          </w:p>
        </w:tc>
        <w:tc>
          <w:tcPr>
            <w:tcW w:type="dxa" w:w="1814"/>
            <w:vAlign w:val="center"/>
            <w:shd w:fill="D9EAF7"/>
          </w:tcPr>
          <w:p>
            <w:r>
              <w:rPr>
                <w:b/>
              </w:rPr>
              <w:t>Modalite</w:t>
            </w:r>
          </w:p>
        </w:tc>
        <w:tc>
          <w:tcPr>
            <w:tcW w:type="dxa" w:w="6009"/>
            <w:vAlign w:val="center"/>
          </w:tcPr>
          <w:p>
            <w:r>
              <w:t>A confirmer</w:t>
            </w:r>
          </w:p>
        </w:tc>
      </w:tr>
      <w:tr>
        <w:tc>
          <w:tcPr>
            <w:tcW w:type="dxa" w:w="1814"/>
            <w:vAlign w:val="center"/>
            <w:shd w:fill="D9EAF7"/>
          </w:tcPr>
          <w:p>
            <w:r>
              <w:rPr>
                <w:b/>
              </w:rPr>
              <w:t>Option</w:t>
            </w:r>
          </w:p>
        </w:tc>
        <w:tc>
          <w:tcPr>
            <w:tcW w:type="dxa" w:w="4535"/>
            <w:vAlign w:val="center"/>
          </w:tcPr>
          <w:p>
            <w:r>
              <w:t>Sans option specifiee</w:t>
            </w:r>
          </w:p>
        </w:tc>
        <w:tc>
          <w:tcPr>
            <w:tcW w:type="dxa" w:w="1814"/>
            <w:vAlign w:val="center"/>
            <w:shd w:fill="D9EAF7"/>
          </w:tcPr>
          <w:p>
            <w:r>
              <w:rPr>
                <w:b/>
              </w:rPr>
              <w:t>Statut documentaire</w:t>
            </w:r>
          </w:p>
        </w:tc>
        <w:tc>
          <w:tcPr>
            <w:tcW w:type="dxa" w:w="6009"/>
            <w:vAlign w:val="center"/>
          </w:tcPr>
          <w:p>
            <w:r>
              <w:t>Repere officiel dans l'annexe 2020 - modalite CCF a verifier</w:t>
            </w:r>
          </w:p>
        </w:tc>
      </w:tr>
      <w:tr>
        <w:tc>
          <w:tcPr>
            <w:tcW w:type="dxa" w:w="1814"/>
            <w:vAlign w:val="center"/>
            <w:shd w:fill="D9EAF7"/>
          </w:tcPr>
          <w:p>
            <w:r>
              <w:rPr>
                <w:b/>
              </w:rPr>
              <w:t>Support</w:t>
            </w:r>
          </w:p>
        </w:tc>
        <w:tc>
          <w:tcPr>
            <w:tcW w:type="dxa" w:w="4535"/>
            <w:vAlign w:val="center"/>
          </w:tcPr>
          <w:p>
            <w:r>
              <w:t>Gestion et suivi de realisation en entreprise</w:t>
            </w:r>
          </w:p>
        </w:tc>
        <w:tc>
          <w:tcPr>
            <w:tcW w:type="dxa" w:w="1814"/>
            <w:vAlign w:val="center"/>
            <w:shd w:fill="D9EAF7"/>
          </w:tcPr>
          <w:p>
            <w:r>
              <w:rPr>
                <w:b/>
              </w:rPr>
              <w:t>Epreuve</w:t>
            </w:r>
          </w:p>
        </w:tc>
        <w:tc>
          <w:tcPr>
            <w:tcW w:type="dxa" w:w="6009"/>
            <w:vAlign w:val="center"/>
          </w:tcPr>
          <w:p>
            <w:r>
              <w:t>E63 Gestion et suivi de realisation en entreprise</w:t>
            </w:r>
          </w:p>
        </w:tc>
      </w:tr>
      <w:tr>
        <w:tc>
          <w:tcPr>
            <w:tcW w:type="dxa" w:w="1814"/>
            <w:vAlign w:val="center"/>
            <w:shd w:fill="D9EAF7"/>
          </w:tcPr>
          <w:p>
            <w:r>
              <w:rPr>
                <w:b/>
              </w:rPr>
              <w:t>Voies / modalites</w:t>
            </w:r>
          </w:p>
        </w:tc>
        <w:tc>
          <w:tcPr>
            <w:tcW w:type="dxa" w:w="4535"/>
            <w:vAlign w:val="center"/>
          </w:tcPr>
          <w:p>
            <w:r>
              <w:t>Epreuve d'entreprise reperee ; verification CCF a poursuivre.</w:t>
            </w:r>
          </w:p>
        </w:tc>
        <w:tc>
          <w:tcPr>
            <w:tcW w:type="dxa" w:w="1814"/>
            <w:vAlign w:val="center"/>
            <w:shd w:fill="D9EAF7"/>
          </w:tcPr>
          <w:p>
            <w:r>
              <w:rPr>
                <w:b/>
              </w:rPr>
              <w:t>Niveau de reconstitution</w:t>
            </w:r>
          </w:p>
        </w:tc>
        <w:tc>
          <w:tcPr>
            <w:tcW w:type="dxa" w:w="6009"/>
            <w:vAlign w:val="center"/>
          </w:tcPr>
          <w:p>
            <w:r>
              <w:t>Trame minimale a completer</w:t>
            </w:r>
          </w:p>
        </w:tc>
      </w:tr>
      <w:tr>
        <w:tc>
          <w:tcPr>
            <w:tcW w:type="dxa" w:w="1814"/>
            <w:vAlign w:val="center"/>
            <w:shd w:fill="D9EAF7"/>
          </w:tcPr>
          <w:p>
            <w:r>
              <w:rPr>
                <w:b/>
              </w:rPr>
              <w:t>Sources modele</w:t>
            </w:r>
          </w:p>
        </w:tc>
        <w:tc>
          <w:tcPr>
            <w:tcW w:type="dxa" w:w="4535"/>
            <w:vAlign w:val="center"/>
          </w:tcPr>
          <w:p>
            <w:r>
              <w:t>L'arrêté de création du BTS Forge (qui est un document Legifrance) indique qu'une fiche d'évaluation est utilisée pour l'épreuve U63 'Gestion et suivi de réalisation en entreprise'. Cette fiche, complétée conjointement par le tuteur en entreprise et l'équipe pédagogique, est communiquée à la commission d'interrogation.</w:t>
            </w:r>
          </w:p>
        </w:tc>
        <w:tc>
          <w:tcPr>
            <w:tcW w:type="dxa" w:w="1814"/>
            <w:vAlign w:val="center"/>
            <w:shd w:fill="D9EAF7"/>
          </w:tcPr>
          <w:p>
            <w:r>
              <w:rPr>
                <w:b/>
              </w:rPr>
              <w:t>Document jury</w:t>
            </w:r>
          </w:p>
        </w:tc>
        <w:tc>
          <w:tcPr>
            <w:tcW w:type="dxa" w:w="6009"/>
            <w:vAlign w:val="center"/>
          </w:tcPr>
          <w:p>
            <w:r>
              <w:t>https://www.legifrance.gouv.fr/jorf/id/JORFTEXT000000770509</w:t>
            </w:r>
          </w:p>
        </w:tc>
      </w:tr>
    </w:tbl>
    <w:p/>
    <w:p>
      <w:r>
        <w:rPr>
          <w:b/>
        </w:rPr>
        <w:t>Echelle de positionnement conseillee</w:t>
      </w:r>
    </w:p>
    <w:tbl>
      <w:tblPr>
        <w:tblStyle w:val="TableGrid"/>
        <w:tblW w:type="auto" w:w="0"/>
        <w:jc w:val="left"/>
        <w:tblLook w:firstColumn="1" w:firstRow="1" w:lastColumn="0" w:lastRow="0" w:noHBand="0" w:noVBand="1" w:val="04A0"/>
      </w:tblPr>
      <w:tblGrid>
        <w:gridCol w:w="3563"/>
        <w:gridCol w:w="3563"/>
        <w:gridCol w:w="3563"/>
        <w:gridCol w:w="3563"/>
      </w:tblGrid>
      <w:tr>
        <w:tc>
          <w:tcPr>
            <w:tcW w:type="dxa" w:w="3563"/>
            <w:shd w:fill="D9EAF7"/>
          </w:tcPr>
          <w:p>
            <w:r>
              <w:rPr>
                <w:b/>
              </w:rPr>
              <w:t>NA</w:t>
            </w:r>
          </w:p>
        </w:tc>
        <w:tc>
          <w:tcPr>
            <w:tcW w:type="dxa" w:w="3563"/>
            <w:shd w:fill="D9EAF7"/>
          </w:tcPr>
          <w:p>
            <w:r>
              <w:rPr>
                <w:b/>
              </w:rPr>
              <w:t>PA</w:t>
            </w:r>
          </w:p>
        </w:tc>
        <w:tc>
          <w:tcPr>
            <w:tcW w:type="dxa" w:w="3563"/>
            <w:shd w:fill="D9EAF7"/>
          </w:tcPr>
          <w:p>
            <w:r>
              <w:rPr>
                <w:b/>
              </w:rPr>
              <w:t>A</w:t>
            </w:r>
          </w:p>
        </w:tc>
        <w:tc>
          <w:tcPr>
            <w:tcW w:type="dxa" w:w="3563"/>
            <w:shd w:fill="D9EAF7"/>
          </w:tcPr>
          <w:p>
            <w:r>
              <w:rPr>
                <w:b/>
              </w:rPr>
              <w:t>TB</w:t>
            </w:r>
          </w:p>
        </w:tc>
      </w:tr>
      <w:tr>
        <w:tc>
          <w:tcPr>
            <w:tcW w:type="dxa" w:w="3563"/>
          </w:tcPr>
          <w:p>
            <w:r>
              <w:t>Non observable / non acquis</w:t>
            </w:r>
          </w:p>
        </w:tc>
        <w:tc>
          <w:tcPr>
            <w:tcW w:type="dxa" w:w="3563"/>
          </w:tcPr>
          <w:p>
            <w:r>
              <w:t>Partiellement acquis</w:t>
            </w:r>
          </w:p>
        </w:tc>
        <w:tc>
          <w:tcPr>
            <w:tcW w:type="dxa" w:w="3563"/>
          </w:tcPr>
          <w:p>
            <w:r>
              <w:t>Acquis</w:t>
            </w:r>
          </w:p>
        </w:tc>
        <w:tc>
          <w:tcPr>
            <w:tcW w:type="dxa" w:w="3563"/>
          </w:tcPr>
          <w:p>
            <w:r>
              <w:t>Tres bien acquis</w:t>
            </w:r>
          </w:p>
        </w:tc>
      </w:tr>
    </w:tbl>
    <w:p/>
    <w:p>
      <w:r>
        <w:rPr>
          <w:b/>
        </w:rPr>
        <w:t>Grille d'evaluation</w:t>
      </w:r>
    </w:p>
    <w:tbl>
      <w:tblPr>
        <w:tblStyle w:val="TableGrid"/>
        <w:tblW w:type="auto" w:w="0"/>
        <w:jc w:val="center"/>
        <w:tblLook w:firstColumn="1" w:firstRow="1" w:lastColumn="0" w:lastRow="0" w:noHBand="0" w:noVBand="1" w:val="04A0"/>
      </w:tblPr>
      <w:tblGrid>
        <w:gridCol w:w="2036"/>
        <w:gridCol w:w="2036"/>
        <w:gridCol w:w="2036"/>
        <w:gridCol w:w="2036"/>
        <w:gridCol w:w="2036"/>
        <w:gridCol w:w="2036"/>
        <w:gridCol w:w="2036"/>
      </w:tblGrid>
      <w:tr>
        <w:trPr>
          <w:tblHeader w:val="true"/>
        </w:trPr>
        <w:tc>
          <w:tcPr>
            <w:tcW w:type="dxa" w:w="3402"/>
            <w:vAlign w:val="center"/>
            <w:shd w:fill="D9EAF7"/>
          </w:tcPr>
          <w:p>
            <w:pPr>
              <w:jc w:val="center"/>
            </w:pPr>
            <w:r>
              <w:rPr>
                <w:b/>
                <w:sz w:val="19"/>
              </w:rPr>
              <w:t>Critere evalue</w:t>
            </w:r>
          </w:p>
        </w:tc>
        <w:tc>
          <w:tcPr>
            <w:tcW w:type="dxa" w:w="4762"/>
            <w:vAlign w:val="center"/>
            <w:shd w:fill="D9EAF7"/>
          </w:tcPr>
          <w:p>
            <w:pPr>
              <w:jc w:val="center"/>
            </w:pPr>
            <w:r>
              <w:rPr>
                <w:b/>
                <w:sz w:val="19"/>
              </w:rPr>
              <w:t>Indicateurs observables / questions d'appui</w:t>
            </w:r>
          </w:p>
        </w:tc>
        <w:tc>
          <w:tcPr>
            <w:tcW w:type="dxa" w:w="510"/>
            <w:vAlign w:val="center"/>
            <w:shd w:fill="D9EAF7"/>
          </w:tcPr>
          <w:p>
            <w:pPr>
              <w:jc w:val="center"/>
            </w:pPr>
            <w:r>
              <w:rPr>
                <w:b/>
                <w:sz w:val="19"/>
              </w:rPr>
              <w:t>NA</w:t>
            </w:r>
          </w:p>
        </w:tc>
        <w:tc>
          <w:tcPr>
            <w:tcW w:type="dxa" w:w="510"/>
            <w:vAlign w:val="center"/>
            <w:shd w:fill="D9EAF7"/>
          </w:tcPr>
          <w:p>
            <w:pPr>
              <w:jc w:val="center"/>
            </w:pPr>
            <w:r>
              <w:rPr>
                <w:b/>
                <w:sz w:val="19"/>
              </w:rPr>
              <w:t>PA</w:t>
            </w:r>
          </w:p>
        </w:tc>
        <w:tc>
          <w:tcPr>
            <w:tcW w:type="dxa" w:w="510"/>
            <w:vAlign w:val="center"/>
            <w:shd w:fill="D9EAF7"/>
          </w:tcPr>
          <w:p>
            <w:pPr>
              <w:jc w:val="center"/>
            </w:pPr>
            <w:r>
              <w:rPr>
                <w:b/>
                <w:sz w:val="19"/>
              </w:rPr>
              <w:t>A</w:t>
            </w:r>
          </w:p>
        </w:tc>
        <w:tc>
          <w:tcPr>
            <w:tcW w:type="dxa" w:w="510"/>
            <w:vAlign w:val="center"/>
            <w:shd w:fill="D9EAF7"/>
          </w:tcPr>
          <w:p>
            <w:pPr>
              <w:jc w:val="center"/>
            </w:pPr>
            <w:r>
              <w:rPr>
                <w:b/>
                <w:sz w:val="19"/>
              </w:rPr>
              <w:t>TB</w:t>
            </w:r>
          </w:p>
        </w:tc>
        <w:tc>
          <w:tcPr>
            <w:tcW w:type="dxa" w:w="3855"/>
            <w:vAlign w:val="center"/>
            <w:shd w:fill="D9EAF7"/>
          </w:tcPr>
          <w:p>
            <w:pPr>
              <w:jc w:val="center"/>
            </w:pPr>
            <w:r>
              <w:rPr>
                <w:b/>
                <w:sz w:val="19"/>
              </w:rPr>
              <w:t>Observations</w:t>
            </w:r>
          </w:p>
        </w:tc>
      </w:tr>
      <w:tr>
        <w:tc>
          <w:tcPr>
            <w:tcW w:type="dxa" w:w="3402"/>
            <w:vAlign w:val="center"/>
          </w:tcPr>
          <w:p>
            <w:pPr>
              <w:spacing w:after="0"/>
            </w:pPr>
            <w:r>
              <w:t>Contextualisation de l'entreprise, du service, du chantier ou de l'environnement professionnel</w:t>
            </w:r>
          </w:p>
        </w:tc>
        <w:tc>
          <w:tcPr>
            <w:tcW w:type="dxa" w:w="4762"/>
            <w:vAlign w:val="center"/>
          </w:tcPr>
          <w:p>
            <w:pPr>
              <w:spacing w:after="0"/>
            </w:pPr>
            <w:r>
              <w:t>Le candidat situe precisement l'organisation, ses missions et le perimetre de son intervention.</w:t>
            </w:r>
          </w:p>
        </w:tc>
        <w:tc>
          <w:tcPr>
            <w:tcW w:type="dxa" w:w="510"/>
            <w:vAlign w:val="center"/>
          </w:tcPr>
          <w:p>
            <w:pPr>
              <w:spacing w:after="0"/>
              <w:jc w:val="center"/>
            </w:pPr>
            <w:r/>
          </w:p>
        </w:tc>
        <w:tc>
          <w:tcPr>
            <w:tcW w:type="dxa" w:w="510"/>
            <w:vAlign w:val="center"/>
          </w:tcPr>
          <w:p>
            <w:pPr>
              <w:spacing w:after="0"/>
              <w:jc w:val="center"/>
            </w:pPr>
            <w:r/>
          </w:p>
        </w:tc>
        <w:tc>
          <w:tcPr>
            <w:tcW w:type="dxa" w:w="510"/>
            <w:vAlign w:val="center"/>
          </w:tcPr>
          <w:p>
            <w:pPr>
              <w:spacing w:after="0"/>
              <w:jc w:val="center"/>
            </w:pPr>
            <w:r/>
          </w:p>
        </w:tc>
        <w:tc>
          <w:tcPr>
            <w:tcW w:type="dxa" w:w="510"/>
            <w:vAlign w:val="center"/>
          </w:tcPr>
          <w:p>
            <w:pPr>
              <w:spacing w:after="0"/>
              <w:jc w:val="center"/>
            </w:pPr>
            <w:r/>
          </w:p>
        </w:tc>
        <w:tc>
          <w:tcPr>
            <w:tcW w:type="dxa" w:w="3855"/>
            <w:vAlign w:val="center"/>
          </w:tcPr>
          <w:p>
            <w:pPr>
              <w:spacing w:after="0"/>
            </w:pPr>
            <w:r/>
          </w:p>
        </w:tc>
      </w:tr>
      <w:tr>
        <w:tc>
          <w:tcPr>
            <w:tcW w:type="dxa" w:w="3402"/>
            <w:vAlign w:val="center"/>
          </w:tcPr>
          <w:p>
            <w:pPr>
              <w:spacing w:after="0"/>
            </w:pPr>
            <w:r>
              <w:t>Description claire des activites, missions ou productions realisees</w:t>
            </w:r>
          </w:p>
        </w:tc>
        <w:tc>
          <w:tcPr>
            <w:tcW w:type="dxa" w:w="4762"/>
            <w:vAlign w:val="center"/>
          </w:tcPr>
          <w:p>
            <w:pPr>
              <w:spacing w:after="0"/>
            </w:pPr>
            <w:r>
              <w:t>Les techniques, outils et methodes mobilises sont expliques et justifies avec exactitude.</w:t>
            </w:r>
          </w:p>
        </w:tc>
        <w:tc>
          <w:tcPr>
            <w:tcW w:type="dxa" w:w="510"/>
            <w:vAlign w:val="center"/>
          </w:tcPr>
          <w:p>
            <w:pPr>
              <w:spacing w:after="0"/>
              <w:jc w:val="center"/>
            </w:pPr>
            <w:r/>
          </w:p>
        </w:tc>
        <w:tc>
          <w:tcPr>
            <w:tcW w:type="dxa" w:w="510"/>
            <w:vAlign w:val="center"/>
          </w:tcPr>
          <w:p>
            <w:pPr>
              <w:spacing w:after="0"/>
              <w:jc w:val="center"/>
            </w:pPr>
            <w:r/>
          </w:p>
        </w:tc>
        <w:tc>
          <w:tcPr>
            <w:tcW w:type="dxa" w:w="510"/>
            <w:vAlign w:val="center"/>
          </w:tcPr>
          <w:p>
            <w:pPr>
              <w:spacing w:after="0"/>
              <w:jc w:val="center"/>
            </w:pPr>
            <w:r/>
          </w:p>
        </w:tc>
        <w:tc>
          <w:tcPr>
            <w:tcW w:type="dxa" w:w="510"/>
            <w:vAlign w:val="center"/>
          </w:tcPr>
          <w:p>
            <w:pPr>
              <w:spacing w:after="0"/>
              <w:jc w:val="center"/>
            </w:pPr>
            <w:r/>
          </w:p>
        </w:tc>
        <w:tc>
          <w:tcPr>
            <w:tcW w:type="dxa" w:w="3855"/>
            <w:vAlign w:val="center"/>
          </w:tcPr>
          <w:p>
            <w:pPr>
              <w:spacing w:after="0"/>
            </w:pPr>
            <w:r/>
          </w:p>
        </w:tc>
      </w:tr>
      <w:tr>
        <w:tc>
          <w:tcPr>
            <w:tcW w:type="dxa" w:w="3402"/>
            <w:vAlign w:val="center"/>
          </w:tcPr>
          <w:p>
            <w:pPr>
              <w:spacing w:after="0"/>
            </w:pPr>
            <w:r>
              <w:t>Maitrise technique et professionnelle des activites presentees</w:t>
            </w:r>
          </w:p>
        </w:tc>
        <w:tc>
          <w:tcPr>
            <w:tcW w:type="dxa" w:w="4762"/>
            <w:vAlign w:val="center"/>
          </w:tcPr>
          <w:p>
            <w:pPr>
              <w:spacing w:after="0"/>
            </w:pPr>
            <w:r>
              <w:t>Les techniques, outils et methodes mobilises sont expliques et justifies avec exactitude.</w:t>
            </w:r>
          </w:p>
        </w:tc>
        <w:tc>
          <w:tcPr>
            <w:tcW w:type="dxa" w:w="510"/>
            <w:vAlign w:val="center"/>
          </w:tcPr>
          <w:p>
            <w:pPr>
              <w:spacing w:after="0"/>
              <w:jc w:val="center"/>
            </w:pPr>
            <w:r/>
          </w:p>
        </w:tc>
        <w:tc>
          <w:tcPr>
            <w:tcW w:type="dxa" w:w="510"/>
            <w:vAlign w:val="center"/>
          </w:tcPr>
          <w:p>
            <w:pPr>
              <w:spacing w:after="0"/>
              <w:jc w:val="center"/>
            </w:pPr>
            <w:r/>
          </w:p>
        </w:tc>
        <w:tc>
          <w:tcPr>
            <w:tcW w:type="dxa" w:w="510"/>
            <w:vAlign w:val="center"/>
          </w:tcPr>
          <w:p>
            <w:pPr>
              <w:spacing w:after="0"/>
              <w:jc w:val="center"/>
            </w:pPr>
            <w:r/>
          </w:p>
        </w:tc>
        <w:tc>
          <w:tcPr>
            <w:tcW w:type="dxa" w:w="510"/>
            <w:vAlign w:val="center"/>
          </w:tcPr>
          <w:p>
            <w:pPr>
              <w:spacing w:after="0"/>
              <w:jc w:val="center"/>
            </w:pPr>
            <w:r/>
          </w:p>
        </w:tc>
        <w:tc>
          <w:tcPr>
            <w:tcW w:type="dxa" w:w="3855"/>
            <w:vAlign w:val="center"/>
          </w:tcPr>
          <w:p>
            <w:pPr>
              <w:spacing w:after="0"/>
            </w:pPr>
            <w:r/>
          </w:p>
        </w:tc>
      </w:tr>
      <w:tr>
        <w:tc>
          <w:tcPr>
            <w:tcW w:type="dxa" w:w="3402"/>
            <w:vAlign w:val="center"/>
          </w:tcPr>
          <w:p>
            <w:pPr>
              <w:spacing w:after="0"/>
            </w:pPr>
            <w:r>
              <w:t>Organisation, suivi et pilotage de l'activite ou du projet en entreprise</w:t>
            </w:r>
          </w:p>
        </w:tc>
        <w:tc>
          <w:tcPr>
            <w:tcW w:type="dxa" w:w="4762"/>
            <w:vAlign w:val="center"/>
          </w:tcPr>
          <w:p>
            <w:pPr>
              <w:spacing w:after="0"/>
            </w:pPr>
            <w:r>
              <w:t>Le candidat situe precisement l'organisation, ses missions et le perimetre de son intervention.</w:t>
            </w:r>
          </w:p>
        </w:tc>
        <w:tc>
          <w:tcPr>
            <w:tcW w:type="dxa" w:w="510"/>
            <w:vAlign w:val="center"/>
          </w:tcPr>
          <w:p>
            <w:pPr>
              <w:spacing w:after="0"/>
              <w:jc w:val="center"/>
            </w:pPr>
            <w:r/>
          </w:p>
        </w:tc>
        <w:tc>
          <w:tcPr>
            <w:tcW w:type="dxa" w:w="510"/>
            <w:vAlign w:val="center"/>
          </w:tcPr>
          <w:p>
            <w:pPr>
              <w:spacing w:after="0"/>
              <w:jc w:val="center"/>
            </w:pPr>
            <w:r/>
          </w:p>
        </w:tc>
        <w:tc>
          <w:tcPr>
            <w:tcW w:type="dxa" w:w="510"/>
            <w:vAlign w:val="center"/>
          </w:tcPr>
          <w:p>
            <w:pPr>
              <w:spacing w:after="0"/>
              <w:jc w:val="center"/>
            </w:pPr>
            <w:r/>
          </w:p>
        </w:tc>
        <w:tc>
          <w:tcPr>
            <w:tcW w:type="dxa" w:w="510"/>
            <w:vAlign w:val="center"/>
          </w:tcPr>
          <w:p>
            <w:pPr>
              <w:spacing w:after="0"/>
              <w:jc w:val="center"/>
            </w:pPr>
            <w:r/>
          </w:p>
        </w:tc>
        <w:tc>
          <w:tcPr>
            <w:tcW w:type="dxa" w:w="3855"/>
            <w:vAlign w:val="center"/>
          </w:tcPr>
          <w:p>
            <w:pPr>
              <w:spacing w:after="0"/>
            </w:pPr>
            <w:r/>
          </w:p>
        </w:tc>
      </w:tr>
      <w:tr>
        <w:tc>
          <w:tcPr>
            <w:tcW w:type="dxa" w:w="3402"/>
            <w:vAlign w:val="center"/>
          </w:tcPr>
          <w:p>
            <w:pPr>
              <w:spacing w:after="0"/>
            </w:pPr>
            <w:r>
              <w:t>Analyse des choix, contraintes, resultats et ecarts</w:t>
            </w:r>
          </w:p>
        </w:tc>
        <w:tc>
          <w:tcPr>
            <w:tcW w:type="dxa" w:w="4762"/>
            <w:vAlign w:val="center"/>
          </w:tcPr>
          <w:p>
            <w:pPr>
              <w:spacing w:after="0"/>
            </w:pPr>
            <w:r>
              <w:t>Les choix, contraintes, resultats et eventuels ecarts sont analyses avec recul professionnel.</w:t>
            </w:r>
          </w:p>
        </w:tc>
        <w:tc>
          <w:tcPr>
            <w:tcW w:type="dxa" w:w="510"/>
            <w:vAlign w:val="center"/>
          </w:tcPr>
          <w:p>
            <w:pPr>
              <w:spacing w:after="0"/>
              <w:jc w:val="center"/>
            </w:pPr>
            <w:r/>
          </w:p>
        </w:tc>
        <w:tc>
          <w:tcPr>
            <w:tcW w:type="dxa" w:w="510"/>
            <w:vAlign w:val="center"/>
          </w:tcPr>
          <w:p>
            <w:pPr>
              <w:spacing w:after="0"/>
              <w:jc w:val="center"/>
            </w:pPr>
            <w:r/>
          </w:p>
        </w:tc>
        <w:tc>
          <w:tcPr>
            <w:tcW w:type="dxa" w:w="510"/>
            <w:vAlign w:val="center"/>
          </w:tcPr>
          <w:p>
            <w:pPr>
              <w:spacing w:after="0"/>
              <w:jc w:val="center"/>
            </w:pPr>
            <w:r/>
          </w:p>
        </w:tc>
        <w:tc>
          <w:tcPr>
            <w:tcW w:type="dxa" w:w="510"/>
            <w:vAlign w:val="center"/>
          </w:tcPr>
          <w:p>
            <w:pPr>
              <w:spacing w:after="0"/>
              <w:jc w:val="center"/>
            </w:pPr>
            <w:r/>
          </w:p>
        </w:tc>
        <w:tc>
          <w:tcPr>
            <w:tcW w:type="dxa" w:w="3855"/>
            <w:vAlign w:val="center"/>
          </w:tcPr>
          <w:p>
            <w:pPr>
              <w:spacing w:after="0"/>
            </w:pPr>
            <w:r/>
          </w:p>
        </w:tc>
      </w:tr>
      <w:tr>
        <w:tc>
          <w:tcPr>
            <w:tcW w:type="dxa" w:w="3402"/>
            <w:vAlign w:val="center"/>
          </w:tcPr>
          <w:p>
            <w:pPr>
              <w:spacing w:after="0"/>
            </w:pPr>
            <w:r>
              <w:t>Respect des regles de qualite, de securite, de methode et de tracabilite</w:t>
            </w:r>
          </w:p>
        </w:tc>
        <w:tc>
          <w:tcPr>
            <w:tcW w:type="dxa" w:w="4762"/>
            <w:vAlign w:val="center"/>
          </w:tcPr>
          <w:p>
            <w:pPr>
              <w:spacing w:after="0"/>
            </w:pPr>
            <w:r>
              <w:t>Les exigences de qualite, securite, reglementation et tracabilite sont prises en compte.</w:t>
            </w:r>
          </w:p>
        </w:tc>
        <w:tc>
          <w:tcPr>
            <w:tcW w:type="dxa" w:w="510"/>
            <w:vAlign w:val="center"/>
          </w:tcPr>
          <w:p>
            <w:pPr>
              <w:spacing w:after="0"/>
              <w:jc w:val="center"/>
            </w:pPr>
            <w:r/>
          </w:p>
        </w:tc>
        <w:tc>
          <w:tcPr>
            <w:tcW w:type="dxa" w:w="510"/>
            <w:vAlign w:val="center"/>
          </w:tcPr>
          <w:p>
            <w:pPr>
              <w:spacing w:after="0"/>
              <w:jc w:val="center"/>
            </w:pPr>
            <w:r/>
          </w:p>
        </w:tc>
        <w:tc>
          <w:tcPr>
            <w:tcW w:type="dxa" w:w="510"/>
            <w:vAlign w:val="center"/>
          </w:tcPr>
          <w:p>
            <w:pPr>
              <w:spacing w:after="0"/>
              <w:jc w:val="center"/>
            </w:pPr>
            <w:r/>
          </w:p>
        </w:tc>
        <w:tc>
          <w:tcPr>
            <w:tcW w:type="dxa" w:w="510"/>
            <w:vAlign w:val="center"/>
          </w:tcPr>
          <w:p>
            <w:pPr>
              <w:spacing w:after="0"/>
              <w:jc w:val="center"/>
            </w:pPr>
            <w:r/>
          </w:p>
        </w:tc>
        <w:tc>
          <w:tcPr>
            <w:tcW w:type="dxa" w:w="3855"/>
            <w:vAlign w:val="center"/>
          </w:tcPr>
          <w:p>
            <w:pPr>
              <w:spacing w:after="0"/>
            </w:pPr>
            <w:r/>
          </w:p>
        </w:tc>
      </w:tr>
      <w:tr>
        <w:tc>
          <w:tcPr>
            <w:tcW w:type="dxa" w:w="3402"/>
            <w:vAlign w:val="center"/>
          </w:tcPr>
          <w:p>
            <w:pPr>
              <w:spacing w:after="0"/>
            </w:pPr>
            <w:r>
              <w:t>Qualite de la presentation orale et capacite d'argumentation</w:t>
            </w:r>
          </w:p>
        </w:tc>
        <w:tc>
          <w:tcPr>
            <w:tcW w:type="dxa" w:w="4762"/>
            <w:vAlign w:val="center"/>
          </w:tcPr>
          <w:p>
            <w:pPr>
              <w:spacing w:after="0"/>
            </w:pPr>
            <w:r>
              <w:t>Les exigences de qualite, securite, reglementation et tracabilite sont prises en compte.</w:t>
            </w:r>
          </w:p>
        </w:tc>
        <w:tc>
          <w:tcPr>
            <w:tcW w:type="dxa" w:w="510"/>
            <w:vAlign w:val="center"/>
          </w:tcPr>
          <w:p>
            <w:pPr>
              <w:spacing w:after="0"/>
              <w:jc w:val="center"/>
            </w:pPr>
            <w:r/>
          </w:p>
        </w:tc>
        <w:tc>
          <w:tcPr>
            <w:tcW w:type="dxa" w:w="510"/>
            <w:vAlign w:val="center"/>
          </w:tcPr>
          <w:p>
            <w:pPr>
              <w:spacing w:after="0"/>
              <w:jc w:val="center"/>
            </w:pPr>
            <w:r/>
          </w:p>
        </w:tc>
        <w:tc>
          <w:tcPr>
            <w:tcW w:type="dxa" w:w="510"/>
            <w:vAlign w:val="center"/>
          </w:tcPr>
          <w:p>
            <w:pPr>
              <w:spacing w:after="0"/>
              <w:jc w:val="center"/>
            </w:pPr>
            <w:r/>
          </w:p>
        </w:tc>
        <w:tc>
          <w:tcPr>
            <w:tcW w:type="dxa" w:w="510"/>
            <w:vAlign w:val="center"/>
          </w:tcPr>
          <w:p>
            <w:pPr>
              <w:spacing w:after="0"/>
              <w:jc w:val="center"/>
            </w:pPr>
            <w:r/>
          </w:p>
        </w:tc>
        <w:tc>
          <w:tcPr>
            <w:tcW w:type="dxa" w:w="3855"/>
            <w:vAlign w:val="center"/>
          </w:tcPr>
          <w:p>
            <w:pPr>
              <w:spacing w:after="0"/>
            </w:pPr>
            <w:r/>
          </w:p>
        </w:tc>
      </w:tr>
    </w:tbl>
    <w:p/>
    <w:p>
      <w:r>
        <w:rPr>
          <w:b/>
        </w:rPr>
        <w:t>Appreciation synthetique</w:t>
      </w:r>
    </w:p>
    <w:tbl>
      <w:tblPr>
        <w:tblStyle w:val="TableGrid"/>
        <w:tblW w:type="auto" w:w="0"/>
        <w:jc w:val="center"/>
        <w:tblLook w:firstColumn="1" w:firstRow="1" w:lastColumn="0" w:lastRow="0" w:noHBand="0" w:noVBand="1" w:val="04A0"/>
      </w:tblPr>
      <w:tblGrid>
        <w:gridCol w:w="7126"/>
        <w:gridCol w:w="7126"/>
      </w:tblGrid>
      <w:tr>
        <w:tc>
          <w:tcPr>
            <w:tcW w:type="dxa" w:w="3402"/>
            <w:shd w:fill="D9EAF7"/>
          </w:tcPr>
          <w:p>
            <w:r>
              <w:rPr>
                <w:b/>
              </w:rPr>
              <w:t>Points forts observes</w:t>
            </w:r>
          </w:p>
        </w:tc>
        <w:tc>
          <w:tcPr>
            <w:tcW w:type="dxa" w:w="10658"/>
          </w:tcPr>
          <w:p>
            <w:r/>
          </w:p>
        </w:tc>
      </w:tr>
      <w:tr>
        <w:tc>
          <w:tcPr>
            <w:tcW w:type="dxa" w:w="3402"/>
            <w:shd w:fill="D9EAF7"/>
          </w:tcPr>
          <w:p>
            <w:r>
              <w:rPr>
                <w:b/>
              </w:rPr>
              <w:t>Axes de progression / vigilance</w:t>
            </w:r>
          </w:p>
        </w:tc>
        <w:tc>
          <w:tcPr>
            <w:tcW w:type="dxa" w:w="10658"/>
          </w:tcPr>
          <w:p>
            <w:r/>
          </w:p>
        </w:tc>
      </w:tr>
      <w:tr>
        <w:tc>
          <w:tcPr>
            <w:tcW w:type="dxa" w:w="3402"/>
            <w:shd w:fill="D9EAF7"/>
          </w:tcPr>
          <w:p>
            <w:r>
              <w:rPr>
                <w:b/>
              </w:rPr>
              <w:t>Decision / note / positionnement local</w:t>
            </w:r>
          </w:p>
        </w:tc>
        <w:tc>
          <w:tcPr>
            <w:tcW w:type="dxa" w:w="10658"/>
          </w:tcPr>
          <w:p>
            <w:r/>
          </w:p>
        </w:tc>
      </w:tr>
    </w:tbl>
    <w:p/>
    <w:p>
      <w:r>
        <w:rPr>
          <w:b/>
        </w:rPr>
        <w:t>Fondement et sources de reconstitution</w:t>
      </w:r>
    </w:p>
    <w:p>
      <w:r>
        <w:t>Aucune grille integrale publique n'a ete isolee ; la fiche repose sur les indices documentaires disponibles pour ce BTS.</w:t>
      </w:r>
    </w:p>
    <w:p>
      <w:r>
        <w:rPr>
          <w:sz w:val="17"/>
        </w:rPr>
        <w:t>Definition / modalites : https://www.education.gouv.fr/bo/20/Hebdo38/ESRS2019793A.htm</w:t>
      </w:r>
    </w:p>
    <w:p>
      <w:r>
        <w:rPr>
          <w:sz w:val="17"/>
        </w:rPr>
        <w:t>Document jury : https://www.legifrance.gouv.fr/jorf/id/JORFTEXT000000770509</w:t>
      </w:r>
    </w:p>
    <w:p>
      <w:r>
        <w:rPr>
          <w:sz w:val="17"/>
        </w:rPr>
        <w:t>Source support : https://www.education.gouv.fr/sites/default/files/document/BO_38_MESRI_1336465.pdf-291534.pdf</w:t>
      </w:r>
    </w:p>
    <w:sectPr w:rsidR="00FC693F" w:rsidRPr="0006063C" w:rsidSect="00034616">
      <w:pgSz w:w="15840" w:h="12240" w:orient="landscape"/>
      <w:pgMar w:top="737" w:right="794" w:bottom="737"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