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Architectures en metal : conception et réalisation</w:t>
      </w:r>
    </w:p>
    <w:p>
      <w:pPr>
        <w:jc w:val="center"/>
      </w:pPr>
      <w:r>
        <w:rPr>
          <w:i/>
          <w:sz w:val="21"/>
          <w:lang w:val="fr-FR" w:eastAsia="fr-FR" w:bidi="fr-FR"/>
        </w:rPr>
        <w:t>Support évalué : Conduite de projet en milieu professionnel | Modalité : Mixte selon voie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Architectures en metal : conception et réalisation</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Conduite de projet en milieu professionnel</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E62 Conduite de projet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référentiel du BTS Architectures en métal : conception et réalisation (AMCR) détaille les épreuves, y compris l'E62 'Conduite de projet en milieu professionnel'. Des grilles d'évaluation sont utilisées pour le contrôle en cours de formation (CCF) dans d'autres BTS, ce qui suggère leur existence pour le BTS AMCR, mais une grille spécifique pour l'E62 n'est pas directement accessible publiquement.</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Organisation, suivi et pilotage de l'activité ou du projet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https://sti.eduscol.education.fr/sites/eduscol.education.fr.sti/files/textes/bts/bts-architectures-en-metal-conception-et-realisation-amcr/13968-joe-20180306-0054-0032.pdf</w:t>
      </w:r>
    </w:p>
    <w:p>
      <w:r>
        <w:rPr>
          <w:sz w:val="17"/>
          <w:lang w:val="fr-FR" w:eastAsia="fr-FR" w:bidi="fr-FR"/>
        </w:rPr>
        <w:t>Source support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