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Services informatiques aux organisations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Dossier E6 et portefeuille de competences professionnelles | Modalité : Mixte selon voie | Option : Options SISR et SLAM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Services informatiques aux organisations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Options SISR et SLAM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Dossier E6 et portefeuille de competences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 Parcours de professionnalisation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voie, selon le statut du candidat et de l'établissement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dossier E6, le portefeuille de competences et les exigences documentees de parcours de professionnalisation.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Conformité et exploitabilité du dossier ou du portefeuille de competences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selection pertinente des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mise en relation explicite des activités avec les competences SISR ou SLAM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l'analysé technique et du recul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 et réponse aux questions du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BO de creation du BTS SIO, circulaire academique 2015 sur E6 et inventaire familial stabilise.</w:t>
      </w:r>
    </w:p>
    <w:p>
      <w:r>
        <w:rPr>
          <w:lang w:val="fr-FR" w:eastAsia="fr-FR" w:bidi="fr-FR"/>
        </w:rPr>
        <w:t>Reconstitution locale à partir des sources consolidees 2026-05-06 : BO de creation du BTS SIO, circulaire academique 2015 sur E6 et inventaire familial stabilise.</w:t>
      </w:r>
    </w:p>
    <w:p>
      <w:r>
        <w:rPr>
          <w:sz w:val="17"/>
          <w:lang w:val="fr-FR" w:eastAsia="fr-FR" w:bidi="fr-FR"/>
        </w:rPr>
        <w:t>Référentiel : https://www.education.gouv.fr/bo/2011/22/esrs1108973a.htm</w:t>
      </w:r>
    </w:p>
    <w:p>
      <w:r>
        <w:rPr>
          <w:sz w:val="17"/>
          <w:lang w:val="fr-FR" w:eastAsia="fr-FR" w:bidi="fr-FR"/>
        </w:rPr>
        <w:t>Source support : https://cache.media.education.gouv.fr/file/circulaires_2015/80/4/Extrait_circulaire_BTS_SIO_2015_401804.pdf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