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1E3DC" w14:textId="77777777" w:rsidR="00226A35" w:rsidRDefault="00226A35"/>
    <w:sectPr w:rsidR="00226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18"/>
    <w:rsid w:val="00226A35"/>
    <w:rsid w:val="00291B18"/>
    <w:rsid w:val="009222D0"/>
    <w:rsid w:val="00AE3DCD"/>
    <w:rsid w:val="00EF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579D9"/>
  <w15:chartTrackingRefBased/>
  <w15:docId w15:val="{D16B37C8-2827-4B98-ADF5-B7F0FC8D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1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91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91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91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91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91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91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91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91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1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91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91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91B1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91B1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91B1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91B1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91B1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91B1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91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91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91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91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91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91B1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91B1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91B1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91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91B1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91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Vass</dc:creator>
  <cp:keywords/>
  <dc:description/>
  <cp:lastModifiedBy>Péter Vass</cp:lastModifiedBy>
  <cp:revision>1</cp:revision>
  <dcterms:created xsi:type="dcterms:W3CDTF">2025-05-17T13:16:00Z</dcterms:created>
  <dcterms:modified xsi:type="dcterms:W3CDTF">2025-05-17T13:18:00Z</dcterms:modified>
</cp:coreProperties>
</file>