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2CA8" w14:textId="77777777" w:rsidR="00FA2F31" w:rsidRDefault="00066690">
      <w:pPr>
        <w:spacing w:line="276" w:lineRule="auto"/>
        <w:jc w:val="center"/>
        <w:rPr>
          <w:rFonts w:ascii="Arial" w:eastAsia="Garamond" w:hAnsi="Arial" w:cs="Arial"/>
          <w:b/>
          <w:color w:val="000000"/>
          <w:sz w:val="22"/>
          <w:szCs w:val="22"/>
        </w:rPr>
      </w:pPr>
      <w:r>
        <w:rPr>
          <w:rFonts w:ascii="Arial" w:eastAsia="Garamond" w:hAnsi="Arial" w:cs="Arial"/>
          <w:b/>
          <w:color w:val="000000"/>
          <w:sz w:val="22"/>
          <w:szCs w:val="22"/>
        </w:rPr>
        <w:t>Master Services Agreement</w:t>
      </w:r>
    </w:p>
    <w:p w14:paraId="0A000DF7" w14:textId="77777777" w:rsidR="00FA2F31" w:rsidRDefault="00FA2F31">
      <w:pPr>
        <w:spacing w:line="276" w:lineRule="auto"/>
        <w:jc w:val="both"/>
        <w:rPr>
          <w:rFonts w:ascii="Arial" w:eastAsia="Garamond" w:hAnsi="Arial" w:cs="Arial"/>
          <w:sz w:val="20"/>
          <w:szCs w:val="20"/>
        </w:rPr>
      </w:pPr>
    </w:p>
    <w:p w14:paraId="3F24638B"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This Master Services Agreement (“</w:t>
      </w:r>
      <w:r>
        <w:rPr>
          <w:rFonts w:ascii="Arial" w:eastAsia="Garamond" w:hAnsi="Arial" w:cs="Arial"/>
          <w:b/>
          <w:sz w:val="20"/>
          <w:szCs w:val="20"/>
        </w:rPr>
        <w:t>MSA</w:t>
      </w:r>
      <w:r>
        <w:rPr>
          <w:rFonts w:ascii="Arial" w:eastAsia="Garamond" w:hAnsi="Arial" w:cs="Arial"/>
          <w:sz w:val="20"/>
          <w:szCs w:val="20"/>
        </w:rPr>
        <w:t>”) is entered on _______________</w:t>
      </w:r>
    </w:p>
    <w:p w14:paraId="720BA8C7" w14:textId="77777777" w:rsidR="00FA2F31" w:rsidRDefault="00FA2F31">
      <w:pPr>
        <w:spacing w:line="276" w:lineRule="auto"/>
        <w:jc w:val="both"/>
        <w:rPr>
          <w:rFonts w:ascii="Arial" w:eastAsia="Garamond" w:hAnsi="Arial" w:cs="Arial"/>
          <w:sz w:val="20"/>
          <w:szCs w:val="20"/>
        </w:rPr>
      </w:pPr>
    </w:p>
    <w:p w14:paraId="4456DFF7"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 xml:space="preserve">BY AND BETWEEN </w:t>
      </w:r>
    </w:p>
    <w:p w14:paraId="53DAE25E" w14:textId="77777777" w:rsidR="00FA2F31" w:rsidRDefault="00FA2F31">
      <w:pPr>
        <w:spacing w:line="276" w:lineRule="auto"/>
        <w:jc w:val="both"/>
        <w:rPr>
          <w:rFonts w:ascii="Arial" w:eastAsia="Garamond" w:hAnsi="Arial" w:cs="Arial"/>
          <w:b/>
          <w:sz w:val="20"/>
          <w:szCs w:val="20"/>
        </w:rPr>
      </w:pPr>
    </w:p>
    <w:p w14:paraId="0F2B0F9C" w14:textId="77777777" w:rsidR="00FA2F31" w:rsidRDefault="00066690">
      <w:pPr>
        <w:spacing w:line="276" w:lineRule="auto"/>
        <w:jc w:val="both"/>
        <w:rPr>
          <w:rFonts w:ascii="Arial" w:eastAsia="Garamond" w:hAnsi="Arial" w:cs="Arial"/>
          <w:sz w:val="20"/>
          <w:szCs w:val="20"/>
        </w:rPr>
      </w:pPr>
      <w:r>
        <w:rPr>
          <w:rFonts w:ascii="Arial" w:eastAsia="Garamond" w:hAnsi="Arial" w:cs="Arial"/>
          <w:b/>
          <w:sz w:val="20"/>
          <w:szCs w:val="20"/>
        </w:rPr>
        <w:t>_______________________________________________________</w:t>
      </w:r>
      <w:r>
        <w:rPr>
          <w:rFonts w:ascii="Arial" w:eastAsia="Garamond" w:hAnsi="Arial" w:cs="Arial"/>
          <w:sz w:val="20"/>
          <w:szCs w:val="20"/>
        </w:rPr>
        <w:t xml:space="preserve"> (hereinafter referred to as </w:t>
      </w:r>
      <w:r>
        <w:rPr>
          <w:rFonts w:ascii="Arial" w:eastAsia="Garamond" w:hAnsi="Arial" w:cs="Arial"/>
          <w:b/>
          <w:sz w:val="20"/>
          <w:szCs w:val="20"/>
        </w:rPr>
        <w:t>“Service Provider”</w:t>
      </w:r>
      <w:r>
        <w:rPr>
          <w:rFonts w:ascii="Arial" w:eastAsia="Garamond" w:hAnsi="Arial" w:cs="Arial"/>
          <w:sz w:val="20"/>
          <w:szCs w:val="20"/>
        </w:rPr>
        <w:t>,</w:t>
      </w:r>
      <w:r>
        <w:rPr>
          <w:rFonts w:ascii="Arial" w:eastAsia="Garamond" w:hAnsi="Arial" w:cs="Arial"/>
          <w:b/>
          <w:sz w:val="20"/>
          <w:szCs w:val="20"/>
        </w:rPr>
        <w:t xml:space="preserve"> </w:t>
      </w:r>
      <w:r>
        <w:rPr>
          <w:rFonts w:ascii="Arial" w:eastAsia="Garamond" w:hAnsi="Arial" w:cs="Arial"/>
          <w:sz w:val="20"/>
          <w:szCs w:val="20"/>
        </w:rPr>
        <w:t xml:space="preserve">which expression shall unless repugnant to the context and meaning shall deem to mean and include its successors and assigns) of the One </w:t>
      </w:r>
      <w:proofErr w:type="gramStart"/>
      <w:r>
        <w:rPr>
          <w:rFonts w:ascii="Arial" w:eastAsia="Garamond" w:hAnsi="Arial" w:cs="Arial"/>
          <w:sz w:val="20"/>
          <w:szCs w:val="20"/>
        </w:rPr>
        <w:t>Part;</w:t>
      </w:r>
      <w:proofErr w:type="gramEnd"/>
    </w:p>
    <w:p w14:paraId="020296E3" w14:textId="77777777" w:rsidR="00FA2F31" w:rsidRDefault="00FA2F31">
      <w:pPr>
        <w:spacing w:line="276" w:lineRule="auto"/>
        <w:jc w:val="both"/>
        <w:rPr>
          <w:rFonts w:ascii="Arial" w:eastAsia="Garamond" w:hAnsi="Arial" w:cs="Arial"/>
          <w:sz w:val="20"/>
          <w:szCs w:val="20"/>
        </w:rPr>
      </w:pPr>
    </w:p>
    <w:p w14:paraId="38633352"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 xml:space="preserve">AND </w:t>
      </w:r>
    </w:p>
    <w:p w14:paraId="50B494C0" w14:textId="77777777" w:rsidR="00FA2F31" w:rsidRDefault="00FA2F31">
      <w:pPr>
        <w:spacing w:line="276" w:lineRule="auto"/>
        <w:jc w:val="both"/>
        <w:rPr>
          <w:rFonts w:ascii="Arial" w:eastAsia="Garamond" w:hAnsi="Arial" w:cs="Arial"/>
          <w:sz w:val="20"/>
          <w:szCs w:val="20"/>
        </w:rPr>
      </w:pPr>
    </w:p>
    <w:p w14:paraId="3ABB70ED" w14:textId="77777777" w:rsidR="00FA2F31" w:rsidRDefault="00066690">
      <w:pPr>
        <w:spacing w:line="276" w:lineRule="auto"/>
        <w:jc w:val="both"/>
        <w:rPr>
          <w:rFonts w:ascii="Arial" w:eastAsia="Garamond" w:hAnsi="Arial" w:cs="Arial"/>
          <w:sz w:val="20"/>
          <w:szCs w:val="20"/>
        </w:rPr>
      </w:pPr>
      <w:r>
        <w:rPr>
          <w:rFonts w:ascii="Arial" w:eastAsia="Garamond" w:hAnsi="Arial" w:cs="Arial"/>
          <w:b/>
          <w:sz w:val="20"/>
          <w:szCs w:val="20"/>
        </w:rPr>
        <w:t>Foundation for Interoperability in Digital Economy (FIDE)</w:t>
      </w:r>
      <w:r>
        <w:rPr>
          <w:rFonts w:ascii="Arial" w:eastAsia="Garamond" w:hAnsi="Arial" w:cs="Arial"/>
          <w:sz w:val="20"/>
          <w:szCs w:val="20"/>
        </w:rPr>
        <w:t xml:space="preserve">, (previously known as </w:t>
      </w:r>
      <w:r>
        <w:rPr>
          <w:rFonts w:ascii="Arial" w:eastAsia="Garamond" w:hAnsi="Arial" w:cs="Arial"/>
          <w:i/>
          <w:iCs/>
          <w:sz w:val="20"/>
          <w:szCs w:val="20"/>
        </w:rPr>
        <w:t>Beckn Foundation</w:t>
      </w:r>
      <w:r>
        <w:rPr>
          <w:rFonts w:ascii="Arial" w:eastAsia="Garamond" w:hAnsi="Arial" w:cs="Arial"/>
          <w:sz w:val="20"/>
          <w:szCs w:val="20"/>
        </w:rPr>
        <w:t xml:space="preserve">) a company incorporated under the Companies Act, 2013 and having its registered office at No.85, Quorum, 7th Cross Road, Koramangala,4th Block, Bangalore represented herein by its CEO Mr. Sujith Nair (hereinafter referred to as  the </w:t>
      </w:r>
      <w:r>
        <w:rPr>
          <w:rFonts w:ascii="Arial" w:eastAsia="Garamond" w:hAnsi="Arial" w:cs="Arial"/>
          <w:b/>
          <w:sz w:val="20"/>
          <w:szCs w:val="20"/>
        </w:rPr>
        <w:t>“Client/ FIDE”</w:t>
      </w:r>
      <w:r>
        <w:rPr>
          <w:rFonts w:ascii="Arial" w:eastAsia="Garamond" w:hAnsi="Arial" w:cs="Arial"/>
          <w:sz w:val="20"/>
          <w:szCs w:val="20"/>
        </w:rPr>
        <w:t>, which expression shall unless repugnant to the context and meaning shall deem to mean and include its successors and assigns) of the Other Part.</w:t>
      </w:r>
    </w:p>
    <w:p w14:paraId="43E81282" w14:textId="77777777" w:rsidR="00FA2F31" w:rsidRDefault="00FA2F31">
      <w:pPr>
        <w:spacing w:line="276" w:lineRule="auto"/>
        <w:jc w:val="both"/>
        <w:rPr>
          <w:rFonts w:ascii="Arial" w:eastAsia="Garamond" w:hAnsi="Arial" w:cs="Arial"/>
          <w:sz w:val="20"/>
          <w:szCs w:val="20"/>
        </w:rPr>
      </w:pPr>
    </w:p>
    <w:p w14:paraId="391AD9F9"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“Service Provider” and “Client” shall hereinafter collectively be referred to as “</w:t>
      </w:r>
      <w:r>
        <w:rPr>
          <w:rFonts w:ascii="Arial" w:eastAsia="Garamond" w:hAnsi="Arial" w:cs="Arial"/>
          <w:b/>
          <w:sz w:val="20"/>
          <w:szCs w:val="20"/>
        </w:rPr>
        <w:t>Parties</w:t>
      </w:r>
      <w:r>
        <w:rPr>
          <w:rFonts w:ascii="Arial" w:eastAsia="Garamond" w:hAnsi="Arial" w:cs="Arial"/>
          <w:sz w:val="20"/>
          <w:szCs w:val="20"/>
        </w:rPr>
        <w:t>” and individually as “</w:t>
      </w:r>
      <w:r>
        <w:rPr>
          <w:rFonts w:ascii="Arial" w:eastAsia="Garamond" w:hAnsi="Arial" w:cs="Arial"/>
          <w:b/>
          <w:sz w:val="20"/>
          <w:szCs w:val="20"/>
        </w:rPr>
        <w:t>Party</w:t>
      </w:r>
      <w:r>
        <w:rPr>
          <w:rFonts w:ascii="Arial" w:eastAsia="Garamond" w:hAnsi="Arial" w:cs="Arial"/>
          <w:sz w:val="20"/>
          <w:szCs w:val="20"/>
        </w:rPr>
        <w:t>”.</w:t>
      </w:r>
    </w:p>
    <w:p w14:paraId="5628E9A4" w14:textId="77777777" w:rsidR="00FA2F31" w:rsidRDefault="00FA2F31">
      <w:pPr>
        <w:spacing w:line="276" w:lineRule="auto"/>
        <w:jc w:val="both"/>
        <w:rPr>
          <w:rFonts w:ascii="Arial" w:eastAsia="Garamond" w:hAnsi="Arial" w:cs="Arial"/>
          <w:sz w:val="20"/>
          <w:szCs w:val="20"/>
        </w:rPr>
      </w:pPr>
    </w:p>
    <w:p w14:paraId="7A981DA7"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WHEREAS</w:t>
      </w:r>
    </w:p>
    <w:p w14:paraId="38B69125" w14:textId="77777777" w:rsidR="00FA2F31" w:rsidRDefault="00FA2F31">
      <w:pPr>
        <w:spacing w:line="276" w:lineRule="auto"/>
        <w:jc w:val="both"/>
        <w:rPr>
          <w:rFonts w:ascii="Arial" w:eastAsia="Garamond" w:hAnsi="Arial" w:cs="Arial"/>
          <w:sz w:val="20"/>
          <w:szCs w:val="20"/>
        </w:rPr>
      </w:pPr>
    </w:p>
    <w:p w14:paraId="4EEB0D7C"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 xml:space="preserve">Service Provider is primarily engaged in the business of ________________________________ </w:t>
      </w:r>
    </w:p>
    <w:p w14:paraId="2A712E1B" w14:textId="77777777" w:rsidR="00FA2F31" w:rsidRDefault="00FA2F31">
      <w:pPr>
        <w:spacing w:line="276" w:lineRule="auto"/>
        <w:jc w:val="both"/>
        <w:rPr>
          <w:rFonts w:ascii="Arial" w:eastAsia="Garamond" w:hAnsi="Arial" w:cs="Arial"/>
          <w:sz w:val="20"/>
          <w:szCs w:val="20"/>
        </w:rPr>
      </w:pPr>
    </w:p>
    <w:p w14:paraId="53029667"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The Client is engaged in the business _______________________________</w:t>
      </w:r>
    </w:p>
    <w:p w14:paraId="2550CA08" w14:textId="77777777" w:rsidR="00FA2F31" w:rsidRDefault="00FA2F31">
      <w:pPr>
        <w:spacing w:line="276" w:lineRule="auto"/>
        <w:jc w:val="both"/>
        <w:rPr>
          <w:rFonts w:ascii="Arial" w:eastAsia="Garamond" w:hAnsi="Arial" w:cs="Arial"/>
          <w:sz w:val="20"/>
          <w:szCs w:val="20"/>
        </w:rPr>
      </w:pPr>
    </w:p>
    <w:p w14:paraId="27635BDD" w14:textId="77777777" w:rsidR="00FA2F31" w:rsidRDefault="00066690">
      <w:pPr>
        <w:spacing w:line="276" w:lineRule="auto"/>
        <w:jc w:val="both"/>
        <w:rPr>
          <w:rFonts w:ascii="Arial" w:eastAsia="Garamond" w:hAnsi="Arial" w:cs="Arial"/>
          <w:b/>
          <w:sz w:val="20"/>
          <w:szCs w:val="20"/>
        </w:rPr>
      </w:pPr>
      <w:r>
        <w:rPr>
          <w:rFonts w:ascii="Arial" w:eastAsia="Garamond" w:hAnsi="Arial" w:cs="Arial"/>
          <w:sz w:val="20"/>
          <w:szCs w:val="20"/>
        </w:rPr>
        <w:t>Pursuant to the discussions between the Parties, the Client has sought to engage the services of Service Provider to facilitate _________________________ and Service Provider is willing to provide the services in accordance with the terms and conditions of this MSA.</w:t>
      </w:r>
    </w:p>
    <w:p w14:paraId="29C807A6" w14:textId="77777777" w:rsidR="00FA2F31" w:rsidRDefault="00FA2F31">
      <w:pPr>
        <w:spacing w:line="276" w:lineRule="auto"/>
        <w:jc w:val="both"/>
        <w:rPr>
          <w:rFonts w:ascii="Arial" w:eastAsia="Garamond" w:hAnsi="Arial" w:cs="Arial"/>
          <w:b/>
          <w:sz w:val="20"/>
          <w:szCs w:val="20"/>
        </w:rPr>
      </w:pPr>
    </w:p>
    <w:p w14:paraId="79DA4763" w14:textId="77777777" w:rsidR="00FA2F31" w:rsidRDefault="00066690">
      <w:pPr>
        <w:spacing w:line="276" w:lineRule="auto"/>
        <w:jc w:val="both"/>
        <w:rPr>
          <w:rFonts w:ascii="Arial" w:eastAsia="Garamond" w:hAnsi="Arial" w:cs="Arial"/>
          <w:b/>
          <w:sz w:val="20"/>
          <w:szCs w:val="20"/>
        </w:rPr>
      </w:pPr>
      <w:r>
        <w:rPr>
          <w:rFonts w:ascii="Arial" w:eastAsia="Garamond" w:hAnsi="Arial" w:cs="Arial"/>
          <w:b/>
          <w:sz w:val="20"/>
          <w:szCs w:val="20"/>
        </w:rPr>
        <w:t>NOW THEREFORE IN CONSIDERATION OF THE MUTUAL COVENANTS AND PROMISES SET FORTH HEREIN, THE PARTIES AGREE TO:</w:t>
      </w:r>
    </w:p>
    <w:p w14:paraId="45F1AA3C" w14:textId="77777777" w:rsidR="00FA2F31" w:rsidRDefault="00FA2F31">
      <w:pPr>
        <w:spacing w:line="276" w:lineRule="auto"/>
        <w:jc w:val="both"/>
        <w:rPr>
          <w:rFonts w:ascii="Arial" w:eastAsia="Garamond" w:hAnsi="Arial" w:cs="Arial"/>
          <w:sz w:val="20"/>
          <w:szCs w:val="20"/>
          <w:u w:val="single"/>
        </w:rPr>
      </w:pPr>
    </w:p>
    <w:p w14:paraId="631C90A5" w14:textId="77777777" w:rsidR="00FA2F31" w:rsidRDefault="00066690">
      <w:pPr>
        <w:numPr>
          <w:ilvl w:val="0"/>
          <w:numId w:val="5"/>
        </w:numPr>
        <w:spacing w:line="276" w:lineRule="auto"/>
        <w:ind w:left="567" w:hanging="567"/>
        <w:jc w:val="both"/>
        <w:rPr>
          <w:rFonts w:ascii="Arial" w:eastAsia="Garamond" w:hAnsi="Arial" w:cs="Arial"/>
          <w:b/>
          <w:color w:val="000000"/>
          <w:sz w:val="20"/>
          <w:szCs w:val="20"/>
        </w:rPr>
      </w:pPr>
      <w:r>
        <w:rPr>
          <w:rFonts w:ascii="Arial" w:eastAsia="Garamond" w:hAnsi="Arial" w:cs="Arial"/>
          <w:b/>
          <w:color w:val="000000"/>
          <w:sz w:val="20"/>
          <w:szCs w:val="20"/>
        </w:rPr>
        <w:t>Engagement and Services</w:t>
      </w:r>
    </w:p>
    <w:p w14:paraId="59E5E368" w14:textId="77777777" w:rsidR="00FA2F31" w:rsidRDefault="00FA2F31">
      <w:pPr>
        <w:spacing w:line="276" w:lineRule="auto"/>
        <w:ind w:left="709"/>
        <w:jc w:val="both"/>
        <w:rPr>
          <w:rFonts w:ascii="Arial" w:eastAsia="Garamond" w:hAnsi="Arial" w:cs="Arial"/>
          <w:color w:val="000000"/>
          <w:sz w:val="20"/>
          <w:szCs w:val="20"/>
        </w:rPr>
      </w:pPr>
    </w:p>
    <w:p w14:paraId="6351E1F9" w14:textId="77777777" w:rsidR="00FA2F31" w:rsidRDefault="00066690">
      <w:pPr>
        <w:numPr>
          <w:ilvl w:val="1"/>
          <w:numId w:val="5"/>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The Client hereby appoints Service Provider and Service Provider agrees to provide the services to the Client in accordance with the terms and conditions set forth herein. </w:t>
      </w:r>
    </w:p>
    <w:p w14:paraId="5756FB73" w14:textId="77777777" w:rsidR="00FA2F31" w:rsidRDefault="00FA2F31">
      <w:pPr>
        <w:spacing w:line="276" w:lineRule="auto"/>
        <w:ind w:left="567" w:hanging="567"/>
        <w:jc w:val="both"/>
        <w:rPr>
          <w:rFonts w:ascii="Arial" w:eastAsia="Garamond" w:hAnsi="Arial" w:cs="Arial"/>
          <w:color w:val="000000"/>
          <w:sz w:val="20"/>
          <w:szCs w:val="20"/>
        </w:rPr>
      </w:pPr>
    </w:p>
    <w:p w14:paraId="3EF95D7E" w14:textId="77777777" w:rsidR="00FA2F31" w:rsidRDefault="00066690">
      <w:pPr>
        <w:numPr>
          <w:ilvl w:val="1"/>
          <w:numId w:val="5"/>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shall </w:t>
      </w:r>
      <w:r>
        <w:rPr>
          <w:rFonts w:ascii="Arial" w:eastAsia="Garamond" w:hAnsi="Arial" w:cs="Arial"/>
          <w:i/>
          <w:color w:val="000000"/>
          <w:sz w:val="20"/>
          <w:szCs w:val="20"/>
        </w:rPr>
        <w:t>inter alia</w:t>
      </w:r>
      <w:r>
        <w:rPr>
          <w:rFonts w:ascii="Arial" w:eastAsia="Garamond" w:hAnsi="Arial" w:cs="Arial"/>
          <w:color w:val="000000"/>
          <w:sz w:val="20"/>
          <w:szCs w:val="20"/>
        </w:rPr>
        <w:t xml:space="preserve"> perform such _________________________ (“</w:t>
      </w:r>
      <w:r>
        <w:rPr>
          <w:rFonts w:ascii="Arial" w:eastAsia="Garamond" w:hAnsi="Arial" w:cs="Arial"/>
          <w:b/>
          <w:color w:val="000000"/>
          <w:sz w:val="20"/>
          <w:szCs w:val="20"/>
        </w:rPr>
        <w:t>Service Provider Services</w:t>
      </w:r>
      <w:r>
        <w:rPr>
          <w:rFonts w:ascii="Arial" w:eastAsia="Garamond" w:hAnsi="Arial" w:cs="Arial"/>
          <w:color w:val="000000"/>
          <w:sz w:val="20"/>
          <w:szCs w:val="20"/>
        </w:rPr>
        <w:t>” or “</w:t>
      </w:r>
      <w:r>
        <w:rPr>
          <w:rFonts w:ascii="Arial" w:eastAsia="Garamond" w:hAnsi="Arial" w:cs="Arial"/>
          <w:b/>
          <w:color w:val="000000"/>
          <w:sz w:val="20"/>
          <w:szCs w:val="20"/>
        </w:rPr>
        <w:t>Project</w:t>
      </w:r>
      <w:r>
        <w:rPr>
          <w:rFonts w:ascii="Arial" w:eastAsia="Garamond" w:hAnsi="Arial" w:cs="Arial"/>
          <w:color w:val="000000"/>
          <w:sz w:val="20"/>
          <w:szCs w:val="20"/>
        </w:rPr>
        <w:t xml:space="preserve">”) as requested by the Client from time to time. The services which shall be provided by Service Provider may include </w:t>
      </w:r>
      <w:r>
        <w:rPr>
          <w:rFonts w:ascii="Arial" w:eastAsia="Garamond" w:hAnsi="Arial" w:cs="Arial"/>
          <w:i/>
          <w:color w:val="000000"/>
          <w:sz w:val="20"/>
          <w:szCs w:val="20"/>
        </w:rPr>
        <w:t>inter alia</w:t>
      </w:r>
      <w:r>
        <w:rPr>
          <w:rFonts w:ascii="Arial" w:eastAsia="Garamond" w:hAnsi="Arial" w:cs="Arial"/>
          <w:color w:val="000000"/>
          <w:sz w:val="20"/>
          <w:szCs w:val="20"/>
        </w:rPr>
        <w:t>:</w:t>
      </w:r>
    </w:p>
    <w:p w14:paraId="7F848821" w14:textId="77777777" w:rsidR="00FA2F31" w:rsidRDefault="00066690">
      <w:pPr>
        <w:numPr>
          <w:ilvl w:val="0"/>
          <w:numId w:val="9"/>
        </w:numPr>
        <w:spacing w:line="276" w:lineRule="auto"/>
        <w:ind w:left="1134" w:hanging="283"/>
        <w:jc w:val="both"/>
        <w:rPr>
          <w:rFonts w:ascii="Arial" w:eastAsia="Garamond" w:hAnsi="Arial" w:cs="Arial"/>
          <w:color w:val="000000"/>
          <w:sz w:val="20"/>
          <w:szCs w:val="20"/>
        </w:rPr>
      </w:pPr>
      <w:r>
        <w:rPr>
          <w:rFonts w:ascii="Arial" w:eastAsia="Garamond" w:hAnsi="Arial" w:cs="Arial"/>
          <w:color w:val="000000"/>
          <w:sz w:val="20"/>
          <w:szCs w:val="20"/>
        </w:rPr>
        <w:t>___________________________</w:t>
      </w:r>
    </w:p>
    <w:p w14:paraId="1A6766A2" w14:textId="77777777" w:rsidR="00FA2F31" w:rsidRDefault="00FA2F31">
      <w:pPr>
        <w:spacing w:line="276" w:lineRule="auto"/>
        <w:ind w:left="1134" w:hanging="283"/>
        <w:jc w:val="both"/>
        <w:rPr>
          <w:rFonts w:ascii="Arial" w:eastAsia="Garamond" w:hAnsi="Arial" w:cs="Arial"/>
          <w:color w:val="000000"/>
          <w:sz w:val="20"/>
          <w:szCs w:val="20"/>
        </w:rPr>
      </w:pPr>
    </w:p>
    <w:p w14:paraId="0BD90615" w14:textId="77777777" w:rsidR="00FA2F31" w:rsidRDefault="00066690">
      <w:pPr>
        <w:numPr>
          <w:ilvl w:val="1"/>
          <w:numId w:val="5"/>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The execution and delivery of the Project and rendering of services under this MSA shall be governed by the terms contained herein and any other terms and conditions specified for the services in accordance with a statement of work issued for a Project (“</w:t>
      </w:r>
      <w:r>
        <w:rPr>
          <w:rFonts w:ascii="Arial" w:eastAsia="Garamond" w:hAnsi="Arial" w:cs="Arial"/>
          <w:b/>
          <w:color w:val="000000"/>
          <w:sz w:val="20"/>
          <w:szCs w:val="20"/>
        </w:rPr>
        <w:t>SoW</w:t>
      </w:r>
      <w:r>
        <w:rPr>
          <w:rFonts w:ascii="Arial" w:eastAsia="Garamond" w:hAnsi="Arial" w:cs="Arial"/>
          <w:color w:val="000000"/>
          <w:sz w:val="20"/>
          <w:szCs w:val="20"/>
        </w:rPr>
        <w:t>”). In the event of any conflict between a SoW and this MSA, the terms of this MSA shall prevail.</w:t>
      </w:r>
    </w:p>
    <w:p w14:paraId="1FCB1412" w14:textId="318AF913" w:rsidR="00FA2F31" w:rsidRDefault="00FA2F31">
      <w:pPr>
        <w:tabs>
          <w:tab w:val="left" w:pos="1418"/>
        </w:tabs>
        <w:spacing w:line="276" w:lineRule="auto"/>
        <w:ind w:left="709" w:hanging="709"/>
        <w:jc w:val="both"/>
        <w:rPr>
          <w:rFonts w:ascii="Arial" w:eastAsia="Garamond" w:hAnsi="Arial" w:cs="Arial"/>
          <w:sz w:val="20"/>
          <w:szCs w:val="20"/>
        </w:rPr>
      </w:pPr>
    </w:p>
    <w:p w14:paraId="3B8211B7" w14:textId="07EE5BB9" w:rsidR="005B5C80" w:rsidRDefault="005B5C80">
      <w:pPr>
        <w:tabs>
          <w:tab w:val="left" w:pos="1418"/>
        </w:tabs>
        <w:spacing w:line="276" w:lineRule="auto"/>
        <w:ind w:left="709" w:hanging="709"/>
        <w:jc w:val="both"/>
        <w:rPr>
          <w:rFonts w:ascii="Arial" w:eastAsia="Garamond" w:hAnsi="Arial" w:cs="Arial"/>
          <w:sz w:val="20"/>
          <w:szCs w:val="20"/>
        </w:rPr>
      </w:pPr>
    </w:p>
    <w:p w14:paraId="5E416B32" w14:textId="0EBA56B3" w:rsidR="005B5C80" w:rsidRDefault="005B5C80">
      <w:pPr>
        <w:tabs>
          <w:tab w:val="left" w:pos="1418"/>
        </w:tabs>
        <w:spacing w:line="276" w:lineRule="auto"/>
        <w:ind w:left="709" w:hanging="709"/>
        <w:jc w:val="both"/>
        <w:rPr>
          <w:rFonts w:ascii="Arial" w:eastAsia="Garamond" w:hAnsi="Arial" w:cs="Arial"/>
          <w:sz w:val="20"/>
          <w:szCs w:val="20"/>
        </w:rPr>
      </w:pPr>
    </w:p>
    <w:p w14:paraId="1D9CDC55" w14:textId="77777777" w:rsidR="005B5C80" w:rsidRDefault="005B5C80">
      <w:pPr>
        <w:tabs>
          <w:tab w:val="left" w:pos="1418"/>
        </w:tabs>
        <w:spacing w:line="276" w:lineRule="auto"/>
        <w:ind w:left="709" w:hanging="709"/>
        <w:jc w:val="both"/>
        <w:rPr>
          <w:rFonts w:ascii="Arial" w:eastAsia="Garamond" w:hAnsi="Arial" w:cs="Arial"/>
          <w:sz w:val="20"/>
          <w:szCs w:val="20"/>
        </w:rPr>
      </w:pPr>
    </w:p>
    <w:p w14:paraId="4CCDB21B" w14:textId="77777777" w:rsidR="00FA2F31" w:rsidRDefault="00066690">
      <w:pPr>
        <w:numPr>
          <w:ilvl w:val="0"/>
          <w:numId w:val="5"/>
        </w:numPr>
        <w:spacing w:line="276" w:lineRule="auto"/>
        <w:ind w:left="567" w:hanging="567"/>
        <w:jc w:val="both"/>
        <w:rPr>
          <w:rFonts w:ascii="Arial" w:eastAsia="Garamond" w:hAnsi="Arial" w:cs="Arial"/>
          <w:b/>
          <w:color w:val="000000"/>
          <w:sz w:val="20"/>
          <w:szCs w:val="20"/>
        </w:rPr>
      </w:pPr>
      <w:r>
        <w:rPr>
          <w:rFonts w:ascii="Arial" w:eastAsia="Garamond" w:hAnsi="Arial" w:cs="Arial"/>
          <w:b/>
          <w:color w:val="000000"/>
          <w:sz w:val="20"/>
          <w:szCs w:val="20"/>
        </w:rPr>
        <w:lastRenderedPageBreak/>
        <w:t>Performance of the Project</w:t>
      </w:r>
    </w:p>
    <w:p w14:paraId="0A369F29" w14:textId="77777777" w:rsidR="00FA2F31" w:rsidRDefault="00FA2F31">
      <w:pPr>
        <w:spacing w:line="276" w:lineRule="auto"/>
        <w:ind w:left="720"/>
        <w:jc w:val="both"/>
        <w:rPr>
          <w:rFonts w:ascii="Arial" w:eastAsia="Garamond" w:hAnsi="Arial" w:cs="Arial"/>
          <w:color w:val="000000"/>
          <w:sz w:val="20"/>
          <w:szCs w:val="20"/>
        </w:rPr>
      </w:pPr>
    </w:p>
    <w:p w14:paraId="6C84AA34"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shall perform the Services with its available qualified personnel using professional skills, care, and attention. Service Provider shall use the methods, processes and tools necessary and as deemed appropriate by it. Service Provider will notify in writing on the methods and processes used by it to provide the Services. </w:t>
      </w:r>
      <w:proofErr w:type="gramStart"/>
      <w:r>
        <w:rPr>
          <w:rFonts w:ascii="Arial" w:eastAsia="Garamond" w:hAnsi="Arial" w:cs="Arial"/>
          <w:color w:val="000000"/>
          <w:sz w:val="20"/>
          <w:szCs w:val="20"/>
        </w:rPr>
        <w:t>In the event that</w:t>
      </w:r>
      <w:proofErr w:type="gramEnd"/>
      <w:r>
        <w:rPr>
          <w:rFonts w:ascii="Arial" w:eastAsia="Garamond" w:hAnsi="Arial" w:cs="Arial"/>
          <w:color w:val="000000"/>
          <w:sz w:val="20"/>
          <w:szCs w:val="20"/>
        </w:rPr>
        <w:t xml:space="preserve"> the Client has any specific instructions on the method, manner of carrying out the work or the tools required to be used, such instructions should be provided to Service Provider in writing, failing which Service Provider shall not be bound to observe such instructions. </w:t>
      </w:r>
    </w:p>
    <w:p w14:paraId="38828394" w14:textId="77777777" w:rsidR="00FA2F31" w:rsidRDefault="00FA2F31">
      <w:pPr>
        <w:spacing w:line="276" w:lineRule="auto"/>
        <w:ind w:left="567" w:hanging="567"/>
        <w:jc w:val="both"/>
        <w:rPr>
          <w:rFonts w:ascii="Arial" w:eastAsia="Garamond" w:hAnsi="Arial" w:cs="Arial"/>
          <w:color w:val="000000"/>
          <w:sz w:val="20"/>
          <w:szCs w:val="20"/>
        </w:rPr>
      </w:pPr>
    </w:p>
    <w:p w14:paraId="01FE93D2"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The Client shall provide Service Provider with all relevant details, ideas and content necessary for Service Provider to execute the Project. For each Project, each Party shall designate a project manager (“</w:t>
      </w:r>
      <w:r>
        <w:rPr>
          <w:rFonts w:ascii="Arial" w:eastAsia="Garamond" w:hAnsi="Arial" w:cs="Arial"/>
          <w:b/>
          <w:color w:val="000000"/>
          <w:sz w:val="20"/>
          <w:szCs w:val="20"/>
        </w:rPr>
        <w:t>Project Manager</w:t>
      </w:r>
      <w:r>
        <w:rPr>
          <w:rFonts w:ascii="Arial" w:eastAsia="Garamond" w:hAnsi="Arial" w:cs="Arial"/>
          <w:color w:val="000000"/>
          <w:sz w:val="20"/>
          <w:szCs w:val="20"/>
        </w:rPr>
        <w:t xml:space="preserve">”). The Project Managers shall co-ordinate the Project and be the primary channel of communication among the Parties. The Project Manager appointed by the Client shall have such information and authority </w:t>
      </w:r>
      <w:proofErr w:type="gramStart"/>
      <w:r>
        <w:rPr>
          <w:rFonts w:ascii="Arial" w:eastAsia="Garamond" w:hAnsi="Arial" w:cs="Arial"/>
          <w:color w:val="000000"/>
          <w:sz w:val="20"/>
          <w:szCs w:val="20"/>
        </w:rPr>
        <w:t>so as to</w:t>
      </w:r>
      <w:proofErr w:type="gramEnd"/>
      <w:r>
        <w:rPr>
          <w:rFonts w:ascii="Arial" w:eastAsia="Garamond" w:hAnsi="Arial" w:cs="Arial"/>
          <w:color w:val="000000"/>
          <w:sz w:val="20"/>
          <w:szCs w:val="20"/>
        </w:rPr>
        <w:t xml:space="preserve"> provide guidance and decisions on a time to time basis and as required by the Project Manager appointed by Service Provider. </w:t>
      </w:r>
    </w:p>
    <w:p w14:paraId="1E79849B" w14:textId="77777777" w:rsidR="00FA2F31" w:rsidRDefault="00FA2F31">
      <w:pPr>
        <w:spacing w:line="276" w:lineRule="auto"/>
        <w:ind w:left="567" w:hanging="567"/>
        <w:jc w:val="both"/>
        <w:rPr>
          <w:rFonts w:ascii="Arial" w:eastAsia="Garamond" w:hAnsi="Arial" w:cs="Arial"/>
          <w:color w:val="000000"/>
          <w:sz w:val="20"/>
          <w:szCs w:val="20"/>
        </w:rPr>
      </w:pPr>
    </w:p>
    <w:p w14:paraId="36E0F352"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may at its own discretion with respect to a sub-contracting party and with prior intimation to the Client, sub-contract any part of the work under a Project. Service Provider will continue to supervise and be responsible for the work and deliverables to the Client. If the Client permits Service Provider to sub-contract any of the Service Provider’s obligations under this Agreement, Service Provider shall ensure that its subcontractor is bound by terms that are materially </w:t>
      </w:r>
      <w:proofErr w:type="gramStart"/>
      <w:r>
        <w:rPr>
          <w:rFonts w:ascii="Arial" w:eastAsia="Garamond" w:hAnsi="Arial" w:cs="Arial"/>
          <w:color w:val="000000"/>
          <w:sz w:val="20"/>
          <w:szCs w:val="20"/>
        </w:rPr>
        <w:t>similar to</w:t>
      </w:r>
      <w:proofErr w:type="gramEnd"/>
      <w:r>
        <w:rPr>
          <w:rFonts w:ascii="Arial" w:eastAsia="Garamond" w:hAnsi="Arial" w:cs="Arial"/>
          <w:color w:val="000000"/>
          <w:sz w:val="20"/>
          <w:szCs w:val="20"/>
        </w:rPr>
        <w:t xml:space="preserve"> the terms of this Agreement prior to subcontracting such obligations. In the event Service Provider subcontracts any part of its obligations hereunder, or under any Statement of Work, Service Provider shall nonetheless remain primarily liable for all of Service Provider’s obligations and those of such subcontractors under the Agreement and under any applicable Statement of Work.    </w:t>
      </w:r>
    </w:p>
    <w:p w14:paraId="6EE3666E" w14:textId="77777777" w:rsidR="00FA2F31" w:rsidRDefault="00FA2F31">
      <w:pPr>
        <w:spacing w:line="276" w:lineRule="auto"/>
        <w:ind w:left="567"/>
        <w:jc w:val="both"/>
        <w:rPr>
          <w:rFonts w:ascii="Arial" w:eastAsia="Garamond" w:hAnsi="Arial" w:cs="Arial"/>
          <w:color w:val="000000"/>
          <w:sz w:val="20"/>
          <w:szCs w:val="20"/>
        </w:rPr>
      </w:pPr>
    </w:p>
    <w:p w14:paraId="24DD7B68" w14:textId="7F68CD37" w:rsidR="00FA2F31" w:rsidRDefault="00066690">
      <w:pPr>
        <w:numPr>
          <w:ilvl w:val="1"/>
          <w:numId w:val="7"/>
        </w:numPr>
        <w:spacing w:line="276" w:lineRule="auto"/>
        <w:ind w:left="567" w:hanging="567"/>
        <w:jc w:val="both"/>
        <w:rPr>
          <w:rFonts w:ascii="Arial" w:eastAsia="Proxima Nova" w:hAnsi="Arial" w:cs="Arial"/>
          <w:sz w:val="22"/>
          <w:szCs w:val="22"/>
        </w:rPr>
      </w:pPr>
      <w:r>
        <w:rPr>
          <w:rFonts w:ascii="Arial" w:eastAsia="Garamond" w:hAnsi="Arial" w:cs="Arial"/>
          <w:color w:val="000000"/>
          <w:sz w:val="20"/>
          <w:szCs w:val="20"/>
        </w:rPr>
        <w:t xml:space="preserve">Service Provider shall deliver in accordance with the agreed schedule but shall not be held liable for delays/failure to perform its obligations due to factors involving force majeure. In the event the obligations of Service Provider are suspended for so long as the force majeure event continues, Service Provider shall promptly notify FIDE of such existence, and both FIDE and Service Provider shall together arrive at a mutually agreed solution, suitable at the time of such occurrence, which may include refund of prepaid amount, </w:t>
      </w:r>
      <w:proofErr w:type="spellStart"/>
      <w:r>
        <w:rPr>
          <w:rFonts w:ascii="Arial" w:eastAsia="Garamond" w:hAnsi="Arial" w:cs="Arial"/>
          <w:color w:val="000000"/>
          <w:sz w:val="20"/>
          <w:szCs w:val="20"/>
        </w:rPr>
        <w:t>etc</w:t>
      </w:r>
      <w:proofErr w:type="spellEnd"/>
      <w:r>
        <w:rPr>
          <w:rFonts w:ascii="Arial" w:eastAsia="Garamond" w:hAnsi="Arial" w:cs="Arial"/>
          <w:color w:val="000000"/>
          <w:sz w:val="20"/>
          <w:szCs w:val="20"/>
        </w:rPr>
        <w:t xml:space="preserve"> Force majeure will include any cause beyond the reasonable control of either Party including, without limitation, sabotage, fire, flood, explosion, acts of God, civil commotion, strikes or industrial action of any kind, riots, insurrection, war, acts of government. </w:t>
      </w:r>
    </w:p>
    <w:p w14:paraId="5FD3F88E" w14:textId="77777777" w:rsidR="00FA2F31" w:rsidRDefault="00FA2F31">
      <w:pPr>
        <w:spacing w:line="276" w:lineRule="auto"/>
        <w:ind w:left="567"/>
        <w:jc w:val="both"/>
        <w:rPr>
          <w:rFonts w:ascii="Arial" w:eastAsia="Proxima Nova" w:hAnsi="Arial" w:cs="Arial"/>
          <w:sz w:val="22"/>
          <w:szCs w:val="22"/>
        </w:rPr>
      </w:pPr>
    </w:p>
    <w:p w14:paraId="61F34D21" w14:textId="500063C6"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In the event Service Provider fails to provide the deliverables or provides incorrect deliverables, information which impact the correctness etc. or the agreed timelines, Service Provider shall bring the same to FIDE’s notice and shall take appropriate steps to correct/ change the same immediately. Failing which the liability shall be on Service Provider to indemnify FIDE and FIDE shall have the right to withhold the payments to Service Provider in lieu of the same.    </w:t>
      </w:r>
    </w:p>
    <w:p w14:paraId="4DE2DA42" w14:textId="77777777" w:rsidR="00FA2F31" w:rsidRDefault="00FA2F31">
      <w:pPr>
        <w:spacing w:line="276" w:lineRule="auto"/>
        <w:ind w:left="567" w:hanging="567"/>
        <w:jc w:val="both"/>
        <w:rPr>
          <w:rFonts w:ascii="Arial" w:eastAsia="Garamond" w:hAnsi="Arial" w:cs="Arial"/>
          <w:color w:val="000000"/>
          <w:sz w:val="20"/>
          <w:szCs w:val="20"/>
        </w:rPr>
      </w:pPr>
    </w:p>
    <w:p w14:paraId="12DBE5B4"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Any change to the details of a Project shall be agreed by the Parties in writing and documented as an amendment to the relevant SoW either as a separate document or as an email communication, duly acknowledged by authorized representatives of the Parties. Service Provider may amend the service fee payable in respect of the changes if the changes required are additional services chargeable by Service Provider.</w:t>
      </w:r>
    </w:p>
    <w:p w14:paraId="1907E80F" w14:textId="25BD7169" w:rsidR="00FA2F31" w:rsidRDefault="00FA2F31">
      <w:pPr>
        <w:spacing w:line="276" w:lineRule="auto"/>
        <w:ind w:left="567" w:hanging="567"/>
        <w:jc w:val="both"/>
        <w:rPr>
          <w:rFonts w:ascii="Arial" w:eastAsia="Garamond" w:hAnsi="Arial" w:cs="Arial"/>
          <w:color w:val="000000"/>
          <w:sz w:val="20"/>
          <w:szCs w:val="20"/>
        </w:rPr>
      </w:pPr>
      <w:bookmarkStart w:id="0" w:name="_gjdgxs"/>
      <w:bookmarkEnd w:id="0"/>
    </w:p>
    <w:p w14:paraId="6FB49C63" w14:textId="7EE07A99" w:rsidR="005B5C80" w:rsidRDefault="005B5C80">
      <w:pPr>
        <w:spacing w:line="276" w:lineRule="auto"/>
        <w:ind w:left="567" w:hanging="567"/>
        <w:jc w:val="both"/>
        <w:rPr>
          <w:rFonts w:ascii="Arial" w:eastAsia="Garamond" w:hAnsi="Arial" w:cs="Arial"/>
          <w:color w:val="000000"/>
          <w:sz w:val="20"/>
          <w:szCs w:val="20"/>
        </w:rPr>
      </w:pPr>
    </w:p>
    <w:p w14:paraId="04CC2A82" w14:textId="77777777" w:rsidR="005B5C80" w:rsidRDefault="005B5C80">
      <w:pPr>
        <w:spacing w:line="276" w:lineRule="auto"/>
        <w:ind w:left="567" w:hanging="567"/>
        <w:jc w:val="both"/>
        <w:rPr>
          <w:rFonts w:ascii="Arial" w:eastAsia="Garamond" w:hAnsi="Arial" w:cs="Arial"/>
          <w:color w:val="000000"/>
          <w:sz w:val="20"/>
          <w:szCs w:val="20"/>
        </w:rPr>
      </w:pPr>
    </w:p>
    <w:p w14:paraId="5F5E4DBB" w14:textId="77777777" w:rsidR="00FA2F31" w:rsidRDefault="00066690">
      <w:pPr>
        <w:numPr>
          <w:ilvl w:val="0"/>
          <w:numId w:val="7"/>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lastRenderedPageBreak/>
        <w:t xml:space="preserve">Service Fee </w:t>
      </w:r>
    </w:p>
    <w:p w14:paraId="3FD8E74F" w14:textId="77777777" w:rsidR="00FA2F31" w:rsidRDefault="00FA2F31">
      <w:pPr>
        <w:spacing w:line="276" w:lineRule="auto"/>
        <w:ind w:left="567" w:hanging="567"/>
        <w:jc w:val="both"/>
        <w:rPr>
          <w:rFonts w:ascii="Arial" w:eastAsia="Garamond" w:hAnsi="Arial" w:cs="Arial"/>
          <w:color w:val="000000"/>
          <w:sz w:val="20"/>
          <w:szCs w:val="20"/>
        </w:rPr>
      </w:pPr>
    </w:p>
    <w:p w14:paraId="7F2E9C82" w14:textId="517E84A2" w:rsidR="00FA2F31" w:rsidRDefault="00066690" w:rsidP="008474C5">
      <w:pPr>
        <w:numPr>
          <w:ilvl w:val="1"/>
          <w:numId w:val="7"/>
        </w:numPr>
        <w:spacing w:after="200"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For the services provided under this MSA the Client shall pay Service Provider the service fee of </w:t>
      </w:r>
      <w:r w:rsidR="00923017" w:rsidRPr="00902993">
        <w:rPr>
          <w:rFonts w:ascii="Arial" w:eastAsia="Garamond" w:hAnsi="Arial" w:cs="Arial"/>
          <w:bCs/>
          <w:color w:val="000000"/>
          <w:sz w:val="20"/>
          <w:szCs w:val="20"/>
        </w:rPr>
        <w:t>___________________</w:t>
      </w:r>
      <w:r>
        <w:rPr>
          <w:rFonts w:ascii="Arial" w:eastAsia="Garamond" w:hAnsi="Arial" w:cs="Arial"/>
          <w:b/>
          <w:color w:val="000000"/>
          <w:sz w:val="20"/>
          <w:szCs w:val="20"/>
        </w:rPr>
        <w:t xml:space="preserve"> (excluding applicable taxes).</w:t>
      </w:r>
      <w:r>
        <w:rPr>
          <w:rFonts w:ascii="Arial" w:eastAsia="Garamond" w:hAnsi="Arial" w:cs="Arial"/>
          <w:color w:val="000000"/>
          <w:sz w:val="20"/>
          <w:szCs w:val="20"/>
        </w:rPr>
        <w:t xml:space="preserve"> </w:t>
      </w:r>
    </w:p>
    <w:p w14:paraId="3A372D20" w14:textId="77777777" w:rsidR="00FA2F31" w:rsidRDefault="00066690">
      <w:pPr>
        <w:numPr>
          <w:ilvl w:val="1"/>
          <w:numId w:val="1"/>
        </w:numPr>
        <w:spacing w:after="200"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In addition to the service fees, GST at the applicable rates shall be imposed on all the invoices. All other taxes, if applicable shall be additionally charged. </w:t>
      </w:r>
    </w:p>
    <w:p w14:paraId="71CAEEE0" w14:textId="77777777" w:rsidR="00FA2F31" w:rsidRDefault="00066690">
      <w:pPr>
        <w:numPr>
          <w:ilvl w:val="1"/>
          <w:numId w:val="1"/>
        </w:numPr>
        <w:tabs>
          <w:tab w:val="left" w:pos="1418"/>
        </w:tabs>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The service fees are exclusive of engagement specific expenses, which the Client is liable to pay at actual cost. Engagement specific expenses include, but are not limited to, travel and outstation expenses for Service Provider employees/consultants to travel outside their office locations, if specifically required by the Client; hiring of an external venue (if required) for conducting any events; procuring properties and merchandise on behalf of the Client; costs of conducting any other specific activities or campaigns beyond the agreed upon scope of services provided in the Schedule to this MSA. </w:t>
      </w:r>
    </w:p>
    <w:p w14:paraId="113B07CE" w14:textId="77777777" w:rsidR="00FA2F31" w:rsidRDefault="00FA2F31">
      <w:pPr>
        <w:tabs>
          <w:tab w:val="left" w:pos="1418"/>
        </w:tabs>
        <w:spacing w:line="276" w:lineRule="auto"/>
        <w:ind w:left="567" w:hanging="567"/>
        <w:jc w:val="both"/>
        <w:rPr>
          <w:rFonts w:ascii="Arial" w:eastAsia="Garamond" w:hAnsi="Arial" w:cs="Arial"/>
          <w:color w:val="000000"/>
          <w:sz w:val="20"/>
          <w:szCs w:val="20"/>
        </w:rPr>
      </w:pPr>
    </w:p>
    <w:p w14:paraId="20A72A34" w14:textId="77777777" w:rsidR="00FA2F31" w:rsidRDefault="00066690">
      <w:pPr>
        <w:numPr>
          <w:ilvl w:val="1"/>
          <w:numId w:val="1"/>
        </w:numPr>
        <w:tabs>
          <w:tab w:val="left" w:pos="1418"/>
        </w:tabs>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Service Provider shall provide estimates of expenses for pre-authorization from the Client. In the event Service Provider is likely to expend an increase in the expenses by 20% (Twenty percent) or more from the pre-authorized estimate, Service Provider shall provide a revised estimate to the Client.</w:t>
      </w:r>
    </w:p>
    <w:p w14:paraId="480AC17D" w14:textId="77777777" w:rsidR="00FA2F31" w:rsidRDefault="00FA2F31">
      <w:pPr>
        <w:tabs>
          <w:tab w:val="left" w:pos="1418"/>
        </w:tabs>
        <w:spacing w:line="276" w:lineRule="auto"/>
        <w:ind w:left="567" w:hanging="567"/>
        <w:jc w:val="both"/>
        <w:rPr>
          <w:rFonts w:ascii="Arial" w:eastAsia="Garamond" w:hAnsi="Arial" w:cs="Arial"/>
          <w:color w:val="000000"/>
          <w:sz w:val="20"/>
          <w:szCs w:val="20"/>
        </w:rPr>
      </w:pPr>
    </w:p>
    <w:p w14:paraId="5FADC5E1" w14:textId="77777777" w:rsidR="00FA2F31" w:rsidRDefault="00FA2F31">
      <w:pPr>
        <w:spacing w:line="276" w:lineRule="auto"/>
        <w:ind w:left="567" w:hanging="567"/>
        <w:jc w:val="both"/>
        <w:rPr>
          <w:rFonts w:ascii="Arial" w:eastAsia="Garamond" w:hAnsi="Arial" w:cs="Arial"/>
          <w:color w:val="000000"/>
          <w:sz w:val="20"/>
          <w:szCs w:val="20"/>
        </w:rPr>
      </w:pPr>
    </w:p>
    <w:p w14:paraId="288D310A" w14:textId="77777777" w:rsidR="00FA2F31" w:rsidRDefault="00066690">
      <w:pPr>
        <w:numPr>
          <w:ilvl w:val="0"/>
          <w:numId w:val="10"/>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Intellectual Property</w:t>
      </w:r>
    </w:p>
    <w:p w14:paraId="4B9F207A" w14:textId="77777777" w:rsidR="00FA2F31" w:rsidRDefault="00FA2F31">
      <w:pPr>
        <w:spacing w:line="276" w:lineRule="auto"/>
        <w:ind w:left="567"/>
        <w:jc w:val="both"/>
        <w:rPr>
          <w:rFonts w:ascii="Arial" w:eastAsia="Garamond" w:hAnsi="Arial" w:cs="Arial"/>
          <w:b/>
          <w:color w:val="000000"/>
          <w:sz w:val="20"/>
          <w:szCs w:val="20"/>
        </w:rPr>
      </w:pPr>
    </w:p>
    <w:p w14:paraId="32ADCBFA" w14:textId="77777777" w:rsidR="00FA2F31" w:rsidRDefault="00066690">
      <w:pPr>
        <w:numPr>
          <w:ilvl w:val="1"/>
          <w:numId w:val="6"/>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hereby represents that it does not hold any Intellectual Property rights for the submissions / creations from the Services. All or any trademarks, trade names, logos, patents, copyrights, industrial design, trade secrets or any other Intellectual Property belonging to or already owned by either Party is/are and will remain the exclusive property of the respective Party. Parties shall not acquire any right in any of the pre-existing Intellectual Property/ies of the other Party. </w:t>
      </w:r>
    </w:p>
    <w:p w14:paraId="5076FFA0" w14:textId="77777777" w:rsidR="00FA2F31" w:rsidRDefault="00FA2F31">
      <w:pPr>
        <w:spacing w:line="276" w:lineRule="auto"/>
        <w:ind w:left="567" w:hanging="567"/>
        <w:jc w:val="both"/>
        <w:rPr>
          <w:rFonts w:ascii="Arial" w:eastAsia="Garamond" w:hAnsi="Arial" w:cs="Arial"/>
          <w:color w:val="000000"/>
          <w:sz w:val="20"/>
          <w:szCs w:val="20"/>
        </w:rPr>
      </w:pPr>
    </w:p>
    <w:p w14:paraId="003973BF" w14:textId="77777777" w:rsidR="00FA2F31" w:rsidRDefault="00066690">
      <w:pPr>
        <w:numPr>
          <w:ilvl w:val="1"/>
          <w:numId w:val="6"/>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Parties agree that, for any microsite created for the purpose of the activity envisaged hereunder, the domain rights of such microsite shall belong to Service Provider. Parties further agree that any cost of hosting and/or managing such a microsite during the term shall be borne by the Client.</w:t>
      </w:r>
    </w:p>
    <w:p w14:paraId="371A18F7" w14:textId="77777777" w:rsidR="00FA2F31" w:rsidRDefault="00FA2F31">
      <w:pPr>
        <w:spacing w:line="276" w:lineRule="auto"/>
        <w:jc w:val="both"/>
        <w:rPr>
          <w:rFonts w:ascii="Arial" w:eastAsia="Garamond" w:hAnsi="Arial" w:cs="Arial"/>
          <w:color w:val="000000"/>
          <w:sz w:val="20"/>
          <w:szCs w:val="20"/>
        </w:rPr>
      </w:pPr>
    </w:p>
    <w:p w14:paraId="7F3C8682" w14:textId="77777777" w:rsidR="00FA2F31" w:rsidRDefault="00066690">
      <w:p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4.3</w:t>
      </w:r>
      <w:r>
        <w:rPr>
          <w:rFonts w:ascii="Arial" w:eastAsia="Garamond" w:hAnsi="Arial" w:cs="Arial"/>
          <w:color w:val="000000"/>
          <w:sz w:val="20"/>
          <w:szCs w:val="20"/>
        </w:rPr>
        <w:tab/>
        <w:t>The Parties hereby agree that any intellectual property generated through the Services provided by Service Provider shall vest with the Client.</w:t>
      </w:r>
    </w:p>
    <w:p w14:paraId="50011C17" w14:textId="77777777" w:rsidR="00FA2F31" w:rsidRDefault="00FA2F31">
      <w:pPr>
        <w:spacing w:line="276" w:lineRule="auto"/>
        <w:ind w:left="567" w:hanging="567"/>
        <w:jc w:val="both"/>
        <w:rPr>
          <w:rFonts w:ascii="Arial" w:eastAsia="Garamond" w:hAnsi="Arial" w:cs="Arial"/>
          <w:color w:val="000000"/>
          <w:sz w:val="20"/>
          <w:szCs w:val="20"/>
        </w:rPr>
      </w:pPr>
    </w:p>
    <w:p w14:paraId="559F89BA" w14:textId="77777777" w:rsidR="00FA2F31" w:rsidRDefault="00066690">
      <w:pPr>
        <w:numPr>
          <w:ilvl w:val="1"/>
          <w:numId w:val="2"/>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For the purposes of this MSA, “Intellectual Property” includes patents, trademarks, service marks, trade names, registered designs, copyrights, rights of privacy and publicity and other forms of intellectual or industrial property, know how, inventions, formulae, confidential or secret processes, trade secrets, any other protected rights or assets and any licenses and permissions in connection therewith, in each and any part of the world and whether or not registered or registrable and for the full period thereof, and all extensions and renewals thereof, and all applications for registration in connection with the foregoing and “Intellectual Property Rights” shall mean all rights in respect of the Intellectual Property. </w:t>
      </w:r>
    </w:p>
    <w:p w14:paraId="64738992" w14:textId="77777777" w:rsidR="00FA2F31" w:rsidRDefault="00FA2F31">
      <w:pPr>
        <w:spacing w:line="276" w:lineRule="auto"/>
        <w:ind w:left="567" w:hanging="567"/>
        <w:jc w:val="both"/>
        <w:rPr>
          <w:rFonts w:ascii="Arial" w:eastAsia="Garamond" w:hAnsi="Arial" w:cs="Arial"/>
          <w:sz w:val="20"/>
          <w:szCs w:val="20"/>
        </w:rPr>
      </w:pPr>
    </w:p>
    <w:p w14:paraId="3F71A08C" w14:textId="77777777" w:rsidR="00FA2F31" w:rsidRDefault="00066690">
      <w:pPr>
        <w:numPr>
          <w:ilvl w:val="0"/>
          <w:numId w:val="2"/>
        </w:numPr>
        <w:spacing w:line="276" w:lineRule="auto"/>
        <w:ind w:left="567" w:hanging="567"/>
        <w:jc w:val="both"/>
        <w:rPr>
          <w:rFonts w:ascii="Arial" w:eastAsia="Garamond" w:hAnsi="Arial" w:cs="Arial"/>
          <w:b/>
          <w:color w:val="000000"/>
          <w:sz w:val="20"/>
          <w:szCs w:val="20"/>
        </w:rPr>
      </w:pPr>
      <w:r>
        <w:rPr>
          <w:rFonts w:ascii="Arial" w:eastAsia="Garamond" w:hAnsi="Arial" w:cs="Arial"/>
          <w:b/>
          <w:color w:val="000000"/>
          <w:sz w:val="20"/>
          <w:szCs w:val="20"/>
        </w:rPr>
        <w:t>Representations and Warranties</w:t>
      </w:r>
    </w:p>
    <w:p w14:paraId="0528F407" w14:textId="77777777" w:rsidR="00FA2F31" w:rsidRDefault="00FA2F31">
      <w:pPr>
        <w:spacing w:line="276" w:lineRule="auto"/>
        <w:ind w:left="567"/>
        <w:jc w:val="both"/>
        <w:rPr>
          <w:rFonts w:ascii="Arial" w:eastAsia="Garamond" w:hAnsi="Arial" w:cs="Arial"/>
          <w:b/>
          <w:color w:val="000000"/>
          <w:sz w:val="20"/>
          <w:szCs w:val="20"/>
        </w:rPr>
      </w:pPr>
    </w:p>
    <w:p w14:paraId="0F2669DE" w14:textId="77777777" w:rsidR="00FA2F31" w:rsidRDefault="00066690">
      <w:pPr>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 xml:space="preserve">The Service Provider hereby represents warrants that: </w:t>
      </w:r>
    </w:p>
    <w:p w14:paraId="4FB81B66" w14:textId="77777777" w:rsidR="00FA2F31" w:rsidRDefault="00FA2F31">
      <w:pPr>
        <w:spacing w:line="276" w:lineRule="auto"/>
        <w:ind w:left="284"/>
        <w:jc w:val="both"/>
        <w:rPr>
          <w:rFonts w:ascii="Arial" w:eastAsia="Garamond" w:hAnsi="Arial" w:cs="Arial"/>
          <w:color w:val="000000"/>
          <w:sz w:val="20"/>
          <w:szCs w:val="20"/>
        </w:rPr>
      </w:pPr>
    </w:p>
    <w:p w14:paraId="65000945"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t>It has been duly constituted under the applicable laws and has complied with and shall continue to comply with the applicable laws.</w:t>
      </w:r>
    </w:p>
    <w:p w14:paraId="4D708783"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lastRenderedPageBreak/>
        <w:t xml:space="preserve">It has the requisite licenses, permissions, authorizations, consents, approvals and registrations under the applicable laws and the authority to execute this MSA and perform the required services.   </w:t>
      </w:r>
    </w:p>
    <w:p w14:paraId="710B988F"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t xml:space="preserve">It has the necessary infrastructure, technical expertise and skilled personnel that would be required to perform and provide its services under this MSA with due diligence, efficiency and care. </w:t>
      </w:r>
    </w:p>
    <w:p w14:paraId="64E89C56"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t xml:space="preserve">Its employee and all other persons concerned with the provision of the services under this MSA are aware of and understand the duty of confidentiality imposed on them under this MSA. </w:t>
      </w:r>
    </w:p>
    <w:p w14:paraId="4AC268C8" w14:textId="77777777" w:rsidR="00FA2F31" w:rsidRDefault="00FA2F31">
      <w:pPr>
        <w:spacing w:line="276" w:lineRule="auto"/>
        <w:ind w:left="567"/>
        <w:jc w:val="both"/>
        <w:rPr>
          <w:rFonts w:ascii="Arial" w:eastAsia="Garamond" w:hAnsi="Arial" w:cs="Arial"/>
          <w:color w:val="000000"/>
          <w:sz w:val="20"/>
          <w:szCs w:val="20"/>
        </w:rPr>
      </w:pPr>
    </w:p>
    <w:p w14:paraId="1F3A9CD2" w14:textId="77777777" w:rsidR="00FA2F31" w:rsidRDefault="00066690">
      <w:pPr>
        <w:numPr>
          <w:ilvl w:val="0"/>
          <w:numId w:val="2"/>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Confidentiality</w:t>
      </w:r>
    </w:p>
    <w:p w14:paraId="269EE7CD" w14:textId="77777777" w:rsidR="00FA2F31" w:rsidRDefault="00FA2F31">
      <w:pPr>
        <w:spacing w:line="276" w:lineRule="auto"/>
        <w:ind w:left="567"/>
        <w:jc w:val="both"/>
        <w:rPr>
          <w:rFonts w:ascii="Arial" w:eastAsia="Garamond" w:hAnsi="Arial" w:cs="Arial"/>
          <w:color w:val="000000"/>
          <w:sz w:val="20"/>
          <w:szCs w:val="20"/>
        </w:rPr>
      </w:pPr>
    </w:p>
    <w:p w14:paraId="392F7033" w14:textId="77777777" w:rsidR="00FA2F31" w:rsidRDefault="00066690">
      <w:pPr>
        <w:numPr>
          <w:ilvl w:val="0"/>
          <w:numId w:val="8"/>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In course of the performance of the services, the Parties may have access to or be exposed to information of the other Party not generally known to the public, including, but not limited to, software, product plans, marketing and sales information, “know-how,” or trade secrets which may be designated as being confidential or which, under the circumstances surrounding disclosure, ought to be treated as confidential (“</w:t>
      </w:r>
      <w:r>
        <w:rPr>
          <w:rFonts w:ascii="Arial" w:eastAsia="Garamond" w:hAnsi="Arial" w:cs="Arial"/>
          <w:b/>
          <w:color w:val="000000"/>
          <w:sz w:val="20"/>
          <w:szCs w:val="20"/>
        </w:rPr>
        <w:t>Confidential Information</w:t>
      </w:r>
      <w:r>
        <w:rPr>
          <w:rFonts w:ascii="Arial" w:eastAsia="Garamond" w:hAnsi="Arial" w:cs="Arial"/>
          <w:color w:val="000000"/>
          <w:sz w:val="20"/>
          <w:szCs w:val="20"/>
        </w:rPr>
        <w:t>”). Confidential Information may not be shared with third parties, including employees, agents and subcontractors, on a “need-to-know” basis in connection with its performance of this MSA, so long as such personnel have agreed to treat such Confidential Information under terms at least as restrictive as those herein. The foregoing shall not include information which was known by one Party prior to its receipt from the other or is or becomes public knowledge without the fault of the recipient; is received by the recipient from a source other than a Party to this MSA; or a Party is required to disclose in response to an order by a court of competent jurisdiction provided that advance notice of the disclosure in response to the order is provided to other Party.  Client agrees not to disclose rate(s) or term(s) regarding this MSA without the prior written consent of Service Provider.  This section shall survive the expiration or termination of this MSA regardless of the reason for its expiration or termination.</w:t>
      </w:r>
    </w:p>
    <w:p w14:paraId="6BF02E5D" w14:textId="77777777" w:rsidR="00FA2F31" w:rsidRDefault="00FA2F31">
      <w:pPr>
        <w:spacing w:line="276" w:lineRule="auto"/>
        <w:ind w:left="567"/>
        <w:jc w:val="both"/>
        <w:rPr>
          <w:rFonts w:ascii="Arial" w:eastAsia="Garamond" w:hAnsi="Arial" w:cs="Arial"/>
          <w:color w:val="000000"/>
          <w:sz w:val="20"/>
          <w:szCs w:val="20"/>
        </w:rPr>
      </w:pPr>
    </w:p>
    <w:p w14:paraId="782F9DD1" w14:textId="77777777" w:rsidR="00FA2F31" w:rsidRDefault="00066690">
      <w:pPr>
        <w:numPr>
          <w:ilvl w:val="0"/>
          <w:numId w:val="8"/>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Service Provider acknowledges that it will be in possession or may become aware of certain information that is deemed to be privileged and agrees to keep all such information about the Client, its affiliates employees, participants, submissions/creations given by the participants or designing of the submissions/creations by the participants, confidential. Without excluding the generality of the foregoing, Confidential Information shall include all information disclosed in writing or orally or in any other form.</w:t>
      </w:r>
    </w:p>
    <w:p w14:paraId="55C65AD4" w14:textId="77777777" w:rsidR="00FA2F31" w:rsidRDefault="00FA2F31">
      <w:pPr>
        <w:spacing w:line="276" w:lineRule="auto"/>
        <w:jc w:val="both"/>
        <w:rPr>
          <w:rFonts w:ascii="Arial" w:eastAsia="Garamond" w:hAnsi="Arial" w:cs="Arial"/>
          <w:color w:val="000000"/>
          <w:sz w:val="20"/>
          <w:szCs w:val="20"/>
        </w:rPr>
      </w:pPr>
    </w:p>
    <w:p w14:paraId="35975341" w14:textId="77777777" w:rsidR="00FA2F31" w:rsidRDefault="00066690">
      <w:p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6.3</w:t>
      </w:r>
      <w:r>
        <w:rPr>
          <w:rFonts w:ascii="Arial" w:eastAsia="Garamond" w:hAnsi="Arial" w:cs="Arial"/>
          <w:color w:val="000000"/>
          <w:sz w:val="20"/>
          <w:szCs w:val="20"/>
        </w:rPr>
        <w:tab/>
        <w:t>The Parties shall maintain confidentiality of all information received from such other Party, including but not limited to employee requirements, level of skills required, and other information, which is not in the public domain.</w:t>
      </w:r>
    </w:p>
    <w:p w14:paraId="0961AF18" w14:textId="77777777" w:rsidR="00FA2F31" w:rsidRDefault="00FA2F31">
      <w:pPr>
        <w:spacing w:line="276" w:lineRule="auto"/>
        <w:ind w:left="567" w:hanging="567"/>
        <w:jc w:val="both"/>
        <w:rPr>
          <w:rFonts w:ascii="Arial" w:eastAsia="Garamond" w:hAnsi="Arial" w:cs="Arial"/>
          <w:color w:val="000000"/>
          <w:sz w:val="20"/>
          <w:szCs w:val="20"/>
        </w:rPr>
      </w:pPr>
    </w:p>
    <w:p w14:paraId="0386F454" w14:textId="5663721A" w:rsidR="00FA2F31" w:rsidRDefault="00066690">
      <w:p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6.4. Service Provider acknowledges that any information shared by FIDE, deliverables with respect to this document shall be treated as confidential information</w:t>
      </w:r>
    </w:p>
    <w:p w14:paraId="6B57EE5D" w14:textId="77777777" w:rsidR="00FA2F31" w:rsidRDefault="00FA2F31">
      <w:pPr>
        <w:spacing w:line="276" w:lineRule="auto"/>
        <w:ind w:left="567" w:hanging="567"/>
        <w:jc w:val="both"/>
        <w:rPr>
          <w:rFonts w:ascii="Arial" w:eastAsia="Garamond" w:hAnsi="Arial" w:cs="Arial"/>
          <w:color w:val="000000"/>
          <w:sz w:val="20"/>
          <w:szCs w:val="20"/>
        </w:rPr>
      </w:pPr>
    </w:p>
    <w:p w14:paraId="27605A4D" w14:textId="77777777" w:rsidR="00FA2F31" w:rsidRDefault="00066690">
      <w:pPr>
        <w:numPr>
          <w:ilvl w:val="0"/>
          <w:numId w:val="2"/>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Termination</w:t>
      </w:r>
    </w:p>
    <w:p w14:paraId="367500D5" w14:textId="77777777" w:rsidR="00FA2F31" w:rsidRDefault="00FA2F31">
      <w:pPr>
        <w:spacing w:line="276" w:lineRule="auto"/>
        <w:ind w:left="567"/>
        <w:jc w:val="both"/>
        <w:rPr>
          <w:rFonts w:ascii="Arial" w:eastAsia="Garamond" w:hAnsi="Arial" w:cs="Arial"/>
          <w:color w:val="000000"/>
          <w:sz w:val="20"/>
          <w:szCs w:val="20"/>
        </w:rPr>
      </w:pPr>
    </w:p>
    <w:p w14:paraId="41ADC272" w14:textId="77777777" w:rsidR="00FA2F31" w:rsidRDefault="00066690">
      <w:pPr>
        <w:spacing w:line="276" w:lineRule="auto"/>
        <w:ind w:left="567" w:hanging="567"/>
        <w:jc w:val="both"/>
        <w:rPr>
          <w:rFonts w:ascii="Arial" w:eastAsia="Garamond" w:hAnsi="Arial" w:cs="Arial"/>
          <w:sz w:val="22"/>
          <w:szCs w:val="22"/>
        </w:rPr>
      </w:pPr>
      <w:r>
        <w:rPr>
          <w:rFonts w:ascii="Arial" w:eastAsia="Garamond" w:hAnsi="Arial" w:cs="Arial"/>
          <w:sz w:val="20"/>
          <w:szCs w:val="20"/>
        </w:rPr>
        <w:t>7.1</w:t>
      </w:r>
      <w:r>
        <w:rPr>
          <w:rFonts w:ascii="Arial" w:eastAsia="Garamond" w:hAnsi="Arial" w:cs="Arial"/>
          <w:sz w:val="20"/>
          <w:szCs w:val="20"/>
        </w:rPr>
        <w:tab/>
        <w:t>This MSA may be terminated prior to expiration or completion by either of the Parties in the event the other Party has failed to perform any obligation required to be performed under this MSA and such failure is not cured within thirty (30) days from the receipt of written notice advising of such failure from the other Party.</w:t>
      </w:r>
    </w:p>
    <w:p w14:paraId="42096BCD" w14:textId="77777777" w:rsidR="00FA2F31" w:rsidRDefault="00FA2F31">
      <w:pPr>
        <w:spacing w:line="276" w:lineRule="auto"/>
        <w:ind w:left="567"/>
        <w:jc w:val="both"/>
        <w:rPr>
          <w:rFonts w:ascii="Arial" w:eastAsia="Garamond" w:hAnsi="Arial" w:cs="Arial"/>
          <w:color w:val="000000"/>
          <w:sz w:val="20"/>
          <w:szCs w:val="20"/>
        </w:rPr>
      </w:pPr>
    </w:p>
    <w:p w14:paraId="7E796FE2" w14:textId="77777777" w:rsidR="00FA2F31" w:rsidRDefault="00066690">
      <w:pPr>
        <w:spacing w:line="276" w:lineRule="auto"/>
        <w:ind w:left="567" w:hanging="567"/>
        <w:jc w:val="both"/>
        <w:rPr>
          <w:rFonts w:ascii="Arial" w:eastAsia="Garamond" w:hAnsi="Arial" w:cs="Arial"/>
          <w:sz w:val="22"/>
          <w:szCs w:val="22"/>
        </w:rPr>
      </w:pPr>
      <w:r>
        <w:rPr>
          <w:rFonts w:ascii="Arial" w:eastAsia="Garamond" w:hAnsi="Arial" w:cs="Arial"/>
          <w:sz w:val="22"/>
          <w:szCs w:val="22"/>
        </w:rPr>
        <w:t>7.2</w:t>
      </w:r>
      <w:r>
        <w:rPr>
          <w:rFonts w:ascii="Arial" w:eastAsia="Garamond" w:hAnsi="Arial" w:cs="Arial"/>
          <w:sz w:val="22"/>
          <w:szCs w:val="22"/>
        </w:rPr>
        <w:tab/>
      </w:r>
      <w:r>
        <w:rPr>
          <w:rFonts w:ascii="Arial" w:eastAsia="Garamond" w:hAnsi="Arial" w:cs="Arial"/>
          <w:sz w:val="20"/>
          <w:szCs w:val="20"/>
        </w:rPr>
        <w:t xml:space="preserve">In the event that this MSA is terminated for any reasons, Service Provider shall forthwith return or destroy all documents (including but not limited to Intellectual Property and confidential </w:t>
      </w:r>
      <w:r>
        <w:rPr>
          <w:rFonts w:ascii="Arial" w:eastAsia="Garamond" w:hAnsi="Arial" w:cs="Arial"/>
          <w:sz w:val="20"/>
          <w:szCs w:val="20"/>
        </w:rPr>
        <w:lastRenderedPageBreak/>
        <w:t>information), branding material and any other property belonging to the Client that may be in the possession of Service Provider or any of its employees or individuals assigned to perform the services under this MSA.</w:t>
      </w:r>
    </w:p>
    <w:p w14:paraId="13C63E32" w14:textId="77777777" w:rsidR="00FA2F31" w:rsidRDefault="00FA2F31">
      <w:pPr>
        <w:spacing w:line="276" w:lineRule="auto"/>
        <w:ind w:left="567"/>
        <w:jc w:val="both"/>
        <w:rPr>
          <w:rFonts w:ascii="Arial" w:eastAsia="Garamond" w:hAnsi="Arial" w:cs="Arial"/>
          <w:color w:val="000000"/>
          <w:sz w:val="20"/>
          <w:szCs w:val="20"/>
        </w:rPr>
      </w:pPr>
    </w:p>
    <w:p w14:paraId="374CB8D7" w14:textId="77777777" w:rsidR="00FA2F31" w:rsidRDefault="00066690">
      <w:pPr>
        <w:numPr>
          <w:ilvl w:val="0"/>
          <w:numId w:val="2"/>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Force-Majeure</w:t>
      </w:r>
    </w:p>
    <w:p w14:paraId="155BDE2F" w14:textId="77777777" w:rsidR="00FA2F31" w:rsidRDefault="00FA2F31">
      <w:pPr>
        <w:spacing w:line="276" w:lineRule="auto"/>
        <w:ind w:left="567"/>
        <w:jc w:val="both"/>
        <w:rPr>
          <w:rFonts w:ascii="Arial" w:eastAsia="Garamond" w:hAnsi="Arial" w:cs="Arial"/>
          <w:color w:val="000000"/>
          <w:sz w:val="20"/>
          <w:szCs w:val="20"/>
        </w:rPr>
      </w:pPr>
    </w:p>
    <w:p w14:paraId="00676EE5" w14:textId="77777777" w:rsidR="00FA2F31" w:rsidRDefault="00066690">
      <w:pPr>
        <w:numPr>
          <w:ilvl w:val="1"/>
          <w:numId w:val="4"/>
        </w:numPr>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 xml:space="preserve">If either of the Parties fail to satisfactorily perform its obligations under this MSA </w:t>
      </w:r>
      <w:proofErr w:type="gramStart"/>
      <w:r>
        <w:rPr>
          <w:rFonts w:ascii="Arial" w:eastAsia="Garamond" w:hAnsi="Arial" w:cs="Arial"/>
          <w:color w:val="000000"/>
          <w:sz w:val="20"/>
          <w:szCs w:val="20"/>
        </w:rPr>
        <w:t>as a result of</w:t>
      </w:r>
      <w:proofErr w:type="gramEnd"/>
      <w:r>
        <w:rPr>
          <w:rFonts w:ascii="Arial" w:eastAsia="Garamond" w:hAnsi="Arial" w:cs="Arial"/>
          <w:color w:val="000000"/>
          <w:sz w:val="20"/>
          <w:szCs w:val="20"/>
        </w:rPr>
        <w:t xml:space="preserve"> conditions beyond its control such as, but not limited to, natural disasters, war, strikes, fires, floods, “Acts of God”, or damage and destruction of infrastructure, shall not be deemed a breach of this MSA.</w:t>
      </w:r>
    </w:p>
    <w:p w14:paraId="1B15F50D" w14:textId="77777777" w:rsidR="00FA2F31" w:rsidRDefault="00FA2F31">
      <w:pPr>
        <w:spacing w:line="276" w:lineRule="auto"/>
        <w:ind w:left="567"/>
        <w:jc w:val="both"/>
        <w:rPr>
          <w:rFonts w:ascii="Arial" w:eastAsia="Garamond" w:hAnsi="Arial" w:cs="Arial"/>
          <w:color w:val="000000"/>
          <w:sz w:val="20"/>
          <w:szCs w:val="20"/>
        </w:rPr>
      </w:pPr>
    </w:p>
    <w:p w14:paraId="3466AD7F" w14:textId="77777777" w:rsidR="00FA2F31" w:rsidRDefault="00066690">
      <w:pPr>
        <w:numPr>
          <w:ilvl w:val="0"/>
          <w:numId w:val="4"/>
        </w:numPr>
        <w:spacing w:line="276" w:lineRule="auto"/>
        <w:ind w:left="567" w:hanging="567"/>
        <w:jc w:val="both"/>
        <w:rPr>
          <w:rFonts w:ascii="Arial" w:eastAsia="Garamond" w:hAnsi="Arial" w:cs="Arial"/>
          <w:sz w:val="22"/>
          <w:szCs w:val="22"/>
          <w:u w:val="single"/>
        </w:rPr>
      </w:pPr>
      <w:r>
        <w:rPr>
          <w:rFonts w:ascii="Arial" w:eastAsia="Garamond" w:hAnsi="Arial" w:cs="Arial"/>
          <w:b/>
          <w:color w:val="000000"/>
          <w:sz w:val="20"/>
          <w:szCs w:val="20"/>
        </w:rPr>
        <w:t>Limitation of Liability</w:t>
      </w:r>
      <w:r>
        <w:rPr>
          <w:rFonts w:ascii="Arial" w:eastAsia="Garamond" w:hAnsi="Arial" w:cs="Arial"/>
          <w:b/>
          <w:color w:val="000000"/>
          <w:sz w:val="20"/>
          <w:szCs w:val="20"/>
          <w:u w:val="single"/>
        </w:rPr>
        <w:t xml:space="preserve"> </w:t>
      </w:r>
    </w:p>
    <w:p w14:paraId="621AA4B8" w14:textId="77777777" w:rsidR="00FA2F31" w:rsidRDefault="00FA2F31">
      <w:pPr>
        <w:spacing w:line="276" w:lineRule="auto"/>
        <w:jc w:val="both"/>
        <w:rPr>
          <w:rFonts w:ascii="Arial" w:eastAsia="Garamond" w:hAnsi="Arial" w:cs="Arial"/>
          <w:sz w:val="20"/>
          <w:szCs w:val="20"/>
        </w:rPr>
      </w:pPr>
    </w:p>
    <w:p w14:paraId="332E20E7" w14:textId="77777777" w:rsidR="00FA2F31" w:rsidRDefault="00066690">
      <w:pPr>
        <w:spacing w:line="276" w:lineRule="auto"/>
        <w:ind w:left="567" w:hanging="567"/>
        <w:jc w:val="both"/>
        <w:rPr>
          <w:rFonts w:ascii="Arial" w:eastAsia="Garamond" w:hAnsi="Arial" w:cs="Arial"/>
          <w:b/>
          <w:sz w:val="22"/>
          <w:szCs w:val="22"/>
          <w:u w:val="single"/>
        </w:rPr>
      </w:pPr>
      <w:r>
        <w:rPr>
          <w:rFonts w:ascii="Arial" w:eastAsia="Garamond" w:hAnsi="Arial" w:cs="Arial"/>
          <w:sz w:val="20"/>
          <w:szCs w:val="20"/>
        </w:rPr>
        <w:t>9.1</w:t>
      </w:r>
      <w:r>
        <w:rPr>
          <w:rFonts w:ascii="Arial" w:eastAsia="Garamond" w:hAnsi="Arial" w:cs="Arial"/>
          <w:sz w:val="20"/>
          <w:szCs w:val="20"/>
        </w:rPr>
        <w:tab/>
        <w:t xml:space="preserve">In no event shall Service </w:t>
      </w:r>
      <w:proofErr w:type="gramStart"/>
      <w:r>
        <w:rPr>
          <w:rFonts w:ascii="Arial" w:eastAsia="Garamond" w:hAnsi="Arial" w:cs="Arial"/>
          <w:sz w:val="20"/>
          <w:szCs w:val="20"/>
        </w:rPr>
        <w:t>Provider shall</w:t>
      </w:r>
      <w:proofErr w:type="gramEnd"/>
      <w:r>
        <w:rPr>
          <w:rFonts w:ascii="Arial" w:eastAsia="Garamond" w:hAnsi="Arial" w:cs="Arial"/>
          <w:sz w:val="20"/>
          <w:szCs w:val="20"/>
        </w:rPr>
        <w:t xml:space="preserve"> be held liable for indirect, special, incidental, consequential or punitive damages arising out of Services provided </w:t>
      </w:r>
      <w:proofErr w:type="gramStart"/>
      <w:r>
        <w:rPr>
          <w:rFonts w:ascii="Arial" w:eastAsia="Garamond" w:hAnsi="Arial" w:cs="Arial"/>
          <w:sz w:val="20"/>
          <w:szCs w:val="20"/>
        </w:rPr>
        <w:t>hereunder</w:t>
      </w:r>
      <w:proofErr w:type="gramEnd"/>
      <w:r>
        <w:rPr>
          <w:rFonts w:ascii="Arial" w:eastAsia="Garamond" w:hAnsi="Arial" w:cs="Arial"/>
          <w:sz w:val="20"/>
          <w:szCs w:val="20"/>
        </w:rPr>
        <w:t xml:space="preserve"> including but not limited to loss of profits or revenue, loss of use of equipment, lost data or any such cost. </w:t>
      </w:r>
    </w:p>
    <w:p w14:paraId="0BB113A4" w14:textId="77777777" w:rsidR="00FA2F31" w:rsidRDefault="00FA2F31">
      <w:pPr>
        <w:spacing w:line="276" w:lineRule="auto"/>
        <w:ind w:left="567"/>
        <w:jc w:val="both"/>
        <w:rPr>
          <w:rFonts w:ascii="Arial" w:eastAsia="Garamond" w:hAnsi="Arial" w:cs="Arial"/>
          <w:b/>
          <w:color w:val="000000"/>
          <w:sz w:val="20"/>
          <w:szCs w:val="20"/>
        </w:rPr>
      </w:pPr>
    </w:p>
    <w:p w14:paraId="234B2643"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Indemnity:</w:t>
      </w:r>
    </w:p>
    <w:p w14:paraId="1507AE36" w14:textId="77777777" w:rsidR="00FA2F31" w:rsidRDefault="00FA2F31">
      <w:pPr>
        <w:spacing w:line="276" w:lineRule="auto"/>
        <w:ind w:left="567" w:hanging="567"/>
        <w:jc w:val="both"/>
        <w:rPr>
          <w:rFonts w:ascii="Arial" w:eastAsia="Garamond" w:hAnsi="Arial" w:cs="Arial"/>
          <w:b/>
          <w:color w:val="000000"/>
          <w:sz w:val="20"/>
          <w:szCs w:val="20"/>
        </w:rPr>
      </w:pPr>
    </w:p>
    <w:p w14:paraId="62B3073C" w14:textId="77777777" w:rsidR="00FA2F31" w:rsidRDefault="00066690">
      <w:pPr>
        <w:numPr>
          <w:ilvl w:val="1"/>
          <w:numId w:val="4"/>
        </w:numPr>
        <w:tabs>
          <w:tab w:val="left" w:pos="709"/>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Service Provider hereby indemnifies, and agree to keep indemnified, defend and hold the Client harmless from and against all losses, expenses, claims, damages, liabilities, penalties, judgments, costs, expenses, charges, actions, proceedings and demands brought against or suffered by any of them resulting from, arising out of or relating to a a) breach of any third party intellectual property rights originated from Services b) breach of any of the terms and conditions of this Agreement, c) non-performance of the obligations under the MSA, breach of terms under the SOW or of any of its representations, warranties, covenants, responsibilities and/or assurances contained herein.</w:t>
      </w:r>
    </w:p>
    <w:p w14:paraId="09297CCA" w14:textId="77777777" w:rsidR="00FA2F31" w:rsidRDefault="00066690">
      <w:pPr>
        <w:tabs>
          <w:tab w:val="left" w:pos="709"/>
        </w:tabs>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 xml:space="preserve"> </w:t>
      </w:r>
    </w:p>
    <w:p w14:paraId="17A50BC1" w14:textId="77777777" w:rsidR="00FA2F31" w:rsidRDefault="00066690">
      <w:pPr>
        <w:numPr>
          <w:ilvl w:val="1"/>
          <w:numId w:val="4"/>
        </w:numPr>
        <w:tabs>
          <w:tab w:val="left" w:pos="709"/>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 xml:space="preserve">The Client  hereby agrees to indemnify, defend and hold Service Provider harmless or any of its officers, directors, employees, agents and/or representatives from and against all losses, expenses, claims, damages, liabilities, penalties, judgments, costs, expenses, charges, actions, proceedings and demands brought against or suffered by any of them resulting from or arising out of or relating to a breach of the its terms under this Agreement. </w:t>
      </w:r>
    </w:p>
    <w:p w14:paraId="31C0B1B2" w14:textId="77777777" w:rsidR="00FA2F31" w:rsidRDefault="00FA2F31">
      <w:pPr>
        <w:tabs>
          <w:tab w:val="left" w:pos="567"/>
        </w:tabs>
        <w:spacing w:line="276" w:lineRule="auto"/>
        <w:jc w:val="both"/>
        <w:rPr>
          <w:rFonts w:ascii="Arial" w:eastAsia="Garamond" w:hAnsi="Arial" w:cs="Arial"/>
          <w:color w:val="000000"/>
          <w:sz w:val="20"/>
          <w:szCs w:val="20"/>
        </w:rPr>
      </w:pPr>
    </w:p>
    <w:p w14:paraId="486DD78D" w14:textId="77777777" w:rsidR="00FA2F31" w:rsidRDefault="00066690">
      <w:pPr>
        <w:numPr>
          <w:ilvl w:val="1"/>
          <w:numId w:val="4"/>
        </w:numPr>
        <w:tabs>
          <w:tab w:val="left" w:pos="567"/>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 xml:space="preserve">Service Provider warrants that services will be </w:t>
      </w:r>
      <w:r>
        <w:rPr>
          <w:rFonts w:ascii="Arial" w:eastAsia="Garamond" w:hAnsi="Arial" w:cs="Arial"/>
          <w:sz w:val="20"/>
          <w:szCs w:val="20"/>
        </w:rPr>
        <w:t>performed as</w:t>
      </w:r>
      <w:r>
        <w:rPr>
          <w:rFonts w:ascii="Arial" w:eastAsia="Garamond" w:hAnsi="Arial" w:cs="Arial"/>
          <w:color w:val="000000"/>
          <w:sz w:val="20"/>
          <w:szCs w:val="20"/>
        </w:rPr>
        <w:t xml:space="preserve"> per prevailing industrial standards. Except as expressly stated in the preceding sentence and to the maximum extent permitted by applicable law, Service Provider and each of its employees, directors and officers makes no express or implied warranties with respect to any of the services or deliverables, including but not limited to, any warranty of merchantability, fitness for a particular purpose, performance, suitability or non-infringement; any warranty relating to third-party products or third-party services; any warranty with respect to the performance of any hardware or software used in conducting services.</w:t>
      </w:r>
    </w:p>
    <w:p w14:paraId="38F3068D" w14:textId="77777777" w:rsidR="00FA2F31" w:rsidRDefault="00FA2F31">
      <w:pPr>
        <w:tabs>
          <w:tab w:val="left" w:pos="567"/>
        </w:tabs>
        <w:spacing w:line="276" w:lineRule="auto"/>
        <w:ind w:left="567" w:hanging="567"/>
        <w:jc w:val="both"/>
        <w:rPr>
          <w:rFonts w:ascii="Arial" w:eastAsia="Garamond" w:hAnsi="Arial" w:cs="Arial"/>
          <w:color w:val="000000"/>
          <w:sz w:val="20"/>
          <w:szCs w:val="20"/>
        </w:rPr>
      </w:pPr>
    </w:p>
    <w:p w14:paraId="5E4F3041" w14:textId="77777777" w:rsidR="00FA2F31" w:rsidRDefault="00066690">
      <w:pPr>
        <w:numPr>
          <w:ilvl w:val="1"/>
          <w:numId w:val="4"/>
        </w:numPr>
        <w:tabs>
          <w:tab w:val="left" w:pos="567"/>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highlight w:val="white"/>
        </w:rPr>
        <w:t xml:space="preserve">Service Provider’s aggregate liability (whether in contract, tort or otherwise) for all claims of liability arising out of, or in connection with any service provided pursuant to this MSA shall not exceed the fee payable to Service Provider as per the value of current SOW under this MSA. </w:t>
      </w:r>
    </w:p>
    <w:p w14:paraId="1EFB1012" w14:textId="77777777" w:rsidR="00FA2F31" w:rsidRDefault="00FA2F31">
      <w:pPr>
        <w:pStyle w:val="ListParagraph"/>
        <w:rPr>
          <w:rFonts w:ascii="Arial" w:eastAsia="Garamond" w:hAnsi="Arial" w:cs="Arial"/>
          <w:sz w:val="22"/>
          <w:szCs w:val="22"/>
        </w:rPr>
      </w:pPr>
    </w:p>
    <w:p w14:paraId="20A44FF1" w14:textId="77777777" w:rsidR="00FA2F31" w:rsidRDefault="00066690">
      <w:pPr>
        <w:numPr>
          <w:ilvl w:val="1"/>
          <w:numId w:val="4"/>
        </w:numPr>
        <w:tabs>
          <w:tab w:val="left" w:pos="567"/>
        </w:tabs>
        <w:spacing w:line="276" w:lineRule="auto"/>
        <w:ind w:left="567" w:hanging="567"/>
        <w:jc w:val="both"/>
        <w:rPr>
          <w:rFonts w:ascii="Arial" w:eastAsia="Garamond" w:hAnsi="Arial" w:cs="Arial"/>
          <w:sz w:val="22"/>
          <w:szCs w:val="22"/>
        </w:rPr>
      </w:pPr>
      <w:r>
        <w:rPr>
          <w:rFonts w:ascii="Arial" w:eastAsia="Garamond" w:hAnsi="Arial" w:cs="Arial"/>
          <w:sz w:val="22"/>
          <w:szCs w:val="22"/>
        </w:rPr>
        <w:t>In no event shall the aggregate liability of the Client for all claims of liability</w:t>
      </w:r>
      <w:r>
        <w:rPr>
          <w:rFonts w:ascii="Arial" w:eastAsia="Garamond" w:hAnsi="Arial" w:cs="Arial"/>
          <w:color w:val="000000"/>
          <w:sz w:val="20"/>
          <w:szCs w:val="20"/>
          <w:highlight w:val="white"/>
        </w:rPr>
        <w:t xml:space="preserve"> arising out of, or in connection with any service provided pursuant to this MSA</w:t>
      </w:r>
      <w:r>
        <w:rPr>
          <w:rFonts w:ascii="Arial" w:eastAsia="Garamond" w:hAnsi="Arial" w:cs="Arial"/>
          <w:color w:val="000000"/>
          <w:sz w:val="20"/>
          <w:szCs w:val="20"/>
        </w:rPr>
        <w:t xml:space="preserve"> exceed one month of fees paid by it to Service Provider during the event on which the liability arose. </w:t>
      </w:r>
    </w:p>
    <w:p w14:paraId="5A9B9C60" w14:textId="77777777" w:rsidR="00FA2F31" w:rsidRDefault="00FA2F31">
      <w:pPr>
        <w:spacing w:after="200" w:line="276" w:lineRule="auto"/>
        <w:ind w:left="720"/>
        <w:rPr>
          <w:rFonts w:ascii="Arial" w:eastAsia="Garamond" w:hAnsi="Arial" w:cs="Arial"/>
          <w:color w:val="000000"/>
          <w:sz w:val="20"/>
          <w:szCs w:val="20"/>
        </w:rPr>
      </w:pPr>
    </w:p>
    <w:p w14:paraId="6E05CFD5" w14:textId="77777777" w:rsidR="00FA2F31" w:rsidRDefault="00FA2F31">
      <w:pPr>
        <w:spacing w:line="276" w:lineRule="auto"/>
        <w:jc w:val="both"/>
        <w:rPr>
          <w:rFonts w:ascii="Arial" w:eastAsia="Garamond" w:hAnsi="Arial" w:cs="Arial"/>
          <w:color w:val="000000"/>
          <w:sz w:val="20"/>
          <w:szCs w:val="20"/>
        </w:rPr>
      </w:pPr>
    </w:p>
    <w:p w14:paraId="700319A2"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Assignment</w:t>
      </w:r>
    </w:p>
    <w:p w14:paraId="41FB5469" w14:textId="77777777" w:rsidR="00FA2F31" w:rsidRDefault="00FA2F31">
      <w:pPr>
        <w:spacing w:line="276" w:lineRule="auto"/>
        <w:ind w:left="567"/>
        <w:jc w:val="both"/>
        <w:rPr>
          <w:rFonts w:ascii="Arial" w:eastAsia="Garamond" w:hAnsi="Arial" w:cs="Arial"/>
          <w:b/>
          <w:color w:val="000000"/>
          <w:sz w:val="20"/>
          <w:szCs w:val="20"/>
        </w:rPr>
      </w:pPr>
    </w:p>
    <w:p w14:paraId="61E22406" w14:textId="77777777" w:rsidR="00FA2F31" w:rsidRDefault="00066690">
      <w:pPr>
        <w:spacing w:line="276" w:lineRule="auto"/>
        <w:ind w:left="567"/>
        <w:jc w:val="both"/>
        <w:rPr>
          <w:rFonts w:ascii="Arial" w:eastAsia="Garamond" w:hAnsi="Arial" w:cs="Arial"/>
          <w:b/>
          <w:color w:val="000000"/>
          <w:sz w:val="20"/>
          <w:szCs w:val="20"/>
        </w:rPr>
      </w:pPr>
      <w:r>
        <w:rPr>
          <w:rFonts w:ascii="Arial" w:eastAsia="Garamond" w:hAnsi="Arial" w:cs="Arial"/>
          <w:color w:val="000000"/>
          <w:sz w:val="20"/>
          <w:szCs w:val="20"/>
        </w:rPr>
        <w:t xml:space="preserve">Except as expressly provided under this MSA neither Party may assign this MSA or Assignment Order, or transfer or assign its rights or obligations thereunder to a third party without the prior written consent of the other Party, whose consent will not be unreasonably withheld. </w:t>
      </w:r>
    </w:p>
    <w:p w14:paraId="3B8CD8E4" w14:textId="77777777" w:rsidR="00FA2F31" w:rsidRDefault="00FA2F31">
      <w:pPr>
        <w:spacing w:line="276" w:lineRule="auto"/>
        <w:ind w:left="567" w:hanging="567"/>
        <w:jc w:val="both"/>
        <w:rPr>
          <w:rFonts w:ascii="Arial" w:eastAsia="Garamond" w:hAnsi="Arial" w:cs="Arial"/>
          <w:color w:val="000000"/>
          <w:sz w:val="20"/>
          <w:szCs w:val="20"/>
        </w:rPr>
      </w:pPr>
    </w:p>
    <w:p w14:paraId="25696D16"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Governing Laws and Jurisdiction</w:t>
      </w:r>
    </w:p>
    <w:p w14:paraId="588A98B1" w14:textId="77777777" w:rsidR="00FA2F31" w:rsidRDefault="00FA2F31">
      <w:pPr>
        <w:spacing w:line="276" w:lineRule="auto"/>
        <w:ind w:left="567"/>
        <w:jc w:val="both"/>
        <w:rPr>
          <w:rFonts w:ascii="Arial" w:eastAsia="Garamond" w:hAnsi="Arial" w:cs="Arial"/>
          <w:color w:val="000000"/>
          <w:sz w:val="20"/>
          <w:szCs w:val="20"/>
        </w:rPr>
      </w:pPr>
    </w:p>
    <w:p w14:paraId="5810A4E0" w14:textId="77777777" w:rsidR="00FA2F31" w:rsidRDefault="00066690">
      <w:pPr>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This MSA shall be governed by the laws of India. For all purposes in relation to this MSA, and specifically regarding clause 13 relating to Arbitration, the Courts at Bangalore alone shall have exclusive jurisdiction. No other court shall have jurisdiction to deal with any dispute or any matter between the Parties arising out of this MSA.</w:t>
      </w:r>
    </w:p>
    <w:p w14:paraId="119218C5" w14:textId="77777777" w:rsidR="00FA2F31" w:rsidRDefault="00FA2F31">
      <w:pPr>
        <w:spacing w:line="276" w:lineRule="auto"/>
        <w:ind w:left="567"/>
        <w:jc w:val="both"/>
        <w:rPr>
          <w:rFonts w:ascii="Arial" w:eastAsia="Garamond" w:hAnsi="Arial" w:cs="Arial"/>
          <w:b/>
          <w:color w:val="000000"/>
          <w:sz w:val="20"/>
          <w:szCs w:val="20"/>
        </w:rPr>
      </w:pPr>
    </w:p>
    <w:p w14:paraId="2CCCE68E"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 xml:space="preserve">Dispute resolution and Arbitration </w:t>
      </w:r>
    </w:p>
    <w:p w14:paraId="4BB596C6" w14:textId="77777777" w:rsidR="00FA2F31" w:rsidRDefault="00FA2F31">
      <w:pPr>
        <w:spacing w:line="276" w:lineRule="auto"/>
        <w:ind w:left="567"/>
        <w:jc w:val="both"/>
        <w:rPr>
          <w:rFonts w:ascii="Arial" w:eastAsia="Garamond" w:hAnsi="Arial" w:cs="Arial"/>
          <w:b/>
          <w:color w:val="000000"/>
          <w:sz w:val="20"/>
          <w:szCs w:val="20"/>
        </w:rPr>
      </w:pPr>
    </w:p>
    <w:p w14:paraId="106604D2" w14:textId="77777777" w:rsidR="00FA2F31" w:rsidRDefault="00066690">
      <w:pPr>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 xml:space="preserve">Any dispute, controversy or claim, arising out of or relating to this MSA, or the breach, termination or validity thereof, shall be settled by the Parties mutually within thirty (30) days from the date on which either Party invokes its rights as applicable under this clause, failing which such dispute, controversy or claim shall be referred to Arbitration under the Arbitration and Conciliation Act, 1996, as amended from time to time. The arbitration proceedings shall be heard by a sole arbitrator appointed mutually by both Parties. The Award of the Arbitrator shall be final and binding upon the Parties. The Seat of Arbitration shall be Bangalore only.  Both Parties agree to the jurisdiction of the Courts in Bangalore for any action or proceeding regarding this MSA. </w:t>
      </w:r>
    </w:p>
    <w:p w14:paraId="34D3AC6E" w14:textId="77777777" w:rsidR="00FA2F31" w:rsidRDefault="00FA2F31">
      <w:pPr>
        <w:spacing w:line="276" w:lineRule="auto"/>
        <w:jc w:val="both"/>
        <w:rPr>
          <w:rFonts w:ascii="Arial" w:eastAsia="Garamond" w:hAnsi="Arial" w:cs="Arial"/>
          <w:color w:val="000000"/>
          <w:sz w:val="20"/>
          <w:szCs w:val="20"/>
        </w:rPr>
      </w:pPr>
    </w:p>
    <w:p w14:paraId="378ABE05"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 xml:space="preserve">Non-Solicitation </w:t>
      </w:r>
    </w:p>
    <w:p w14:paraId="60A89949" w14:textId="77777777" w:rsidR="00FA2F31" w:rsidRDefault="00FA2F31">
      <w:pPr>
        <w:spacing w:line="276" w:lineRule="auto"/>
        <w:ind w:left="567"/>
        <w:jc w:val="both"/>
        <w:rPr>
          <w:rFonts w:ascii="Arial" w:eastAsia="Garamond" w:hAnsi="Arial" w:cs="Arial"/>
          <w:b/>
          <w:color w:val="000000"/>
          <w:sz w:val="20"/>
          <w:szCs w:val="20"/>
        </w:rPr>
      </w:pPr>
    </w:p>
    <w:p w14:paraId="3F0D6CB2" w14:textId="77777777" w:rsidR="00FA2F31" w:rsidRDefault="00066690">
      <w:pPr>
        <w:spacing w:line="276" w:lineRule="auto"/>
        <w:ind w:left="567"/>
        <w:jc w:val="both"/>
        <w:rPr>
          <w:rFonts w:ascii="Arial" w:eastAsia="Garamond" w:hAnsi="Arial" w:cs="Arial"/>
          <w:b/>
          <w:color w:val="000000"/>
          <w:sz w:val="20"/>
          <w:szCs w:val="20"/>
        </w:rPr>
      </w:pPr>
      <w:r>
        <w:rPr>
          <w:rFonts w:ascii="Arial" w:eastAsia="Garamond" w:hAnsi="Arial" w:cs="Arial"/>
          <w:color w:val="000000"/>
          <w:sz w:val="20"/>
          <w:szCs w:val="20"/>
        </w:rPr>
        <w:t xml:space="preserve">During the term of this MSA and for a period of one (1) year thereafter, neither Party shall actively solicit or offer or entice, whether directly or indirect, the other Party’s employees (nor employees of the other Party’s affiliates) who are involved in the Project under this MSA, to join its employment unless with the other Party’s prior written consent. </w:t>
      </w:r>
    </w:p>
    <w:p w14:paraId="010FC714" w14:textId="77777777" w:rsidR="00FA2F31" w:rsidRDefault="00FA2F31">
      <w:pPr>
        <w:spacing w:line="276" w:lineRule="auto"/>
        <w:ind w:left="567"/>
        <w:jc w:val="both"/>
        <w:rPr>
          <w:rFonts w:ascii="Arial" w:eastAsia="Garamond" w:hAnsi="Arial" w:cs="Arial"/>
          <w:b/>
          <w:color w:val="000000"/>
          <w:sz w:val="20"/>
          <w:szCs w:val="20"/>
        </w:rPr>
      </w:pPr>
    </w:p>
    <w:p w14:paraId="5554F8A5"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Miscellaneous</w:t>
      </w:r>
    </w:p>
    <w:p w14:paraId="37D3BC7E" w14:textId="77777777" w:rsidR="00FA2F31" w:rsidRDefault="00FA2F31">
      <w:pPr>
        <w:spacing w:line="276" w:lineRule="auto"/>
        <w:jc w:val="both"/>
        <w:rPr>
          <w:rFonts w:ascii="Arial" w:eastAsia="Garamond" w:hAnsi="Arial" w:cs="Arial"/>
          <w:sz w:val="22"/>
          <w:szCs w:val="22"/>
        </w:rPr>
      </w:pPr>
    </w:p>
    <w:p w14:paraId="50F2F7F4" w14:textId="5AFD1025" w:rsidR="00FA2F31" w:rsidRDefault="00066690">
      <w:pPr>
        <w:pStyle w:val="ListParagraph"/>
        <w:numPr>
          <w:ilvl w:val="1"/>
          <w:numId w:val="11"/>
        </w:numPr>
        <w:rPr>
          <w:rFonts w:ascii="Arial" w:eastAsia="Garamond" w:hAnsi="Arial" w:cs="Arial"/>
          <w:color w:val="000000"/>
          <w:sz w:val="20"/>
          <w:szCs w:val="20"/>
        </w:rPr>
      </w:pPr>
      <w:r>
        <w:rPr>
          <w:rFonts w:ascii="Arial" w:eastAsia="Garamond" w:hAnsi="Arial" w:cs="Arial"/>
          <w:color w:val="000000"/>
          <w:sz w:val="20"/>
          <w:szCs w:val="20"/>
        </w:rPr>
        <w:t xml:space="preserve">Unless prohibited by law FIDE shall have the right to retain any amounts otherwise payable by it to </w:t>
      </w:r>
      <w:r>
        <w:rPr>
          <w:rFonts w:ascii="Arial" w:eastAsia="Garamond" w:hAnsi="Arial" w:cs="Arial"/>
          <w:color w:val="000000"/>
          <w:sz w:val="20"/>
          <w:szCs w:val="20"/>
          <w:highlight w:val="white"/>
        </w:rPr>
        <w:t>Service Provider</w:t>
      </w:r>
      <w:r>
        <w:rPr>
          <w:rFonts w:ascii="Arial" w:eastAsia="Garamond" w:hAnsi="Arial" w:cs="Arial"/>
          <w:color w:val="000000"/>
          <w:sz w:val="20"/>
          <w:szCs w:val="20"/>
        </w:rPr>
        <w:t xml:space="preserve"> to satisfy any obligations of </w:t>
      </w:r>
      <w:r>
        <w:rPr>
          <w:rFonts w:ascii="Arial" w:eastAsia="Garamond" w:hAnsi="Arial" w:cs="Arial"/>
          <w:color w:val="000000"/>
          <w:sz w:val="20"/>
          <w:szCs w:val="20"/>
          <w:highlight w:val="white"/>
        </w:rPr>
        <w:t>Service Provider</w:t>
      </w:r>
      <w:r>
        <w:rPr>
          <w:rFonts w:ascii="Arial" w:eastAsia="Garamond" w:hAnsi="Arial" w:cs="Arial"/>
          <w:color w:val="000000"/>
          <w:sz w:val="20"/>
          <w:szCs w:val="20"/>
        </w:rPr>
        <w:t xml:space="preserve"> </w:t>
      </w:r>
      <w:proofErr w:type="gramStart"/>
      <w:r>
        <w:rPr>
          <w:rFonts w:ascii="Arial" w:eastAsia="Garamond" w:hAnsi="Arial" w:cs="Arial"/>
          <w:color w:val="000000"/>
          <w:sz w:val="20"/>
          <w:szCs w:val="20"/>
        </w:rPr>
        <w:t>as a result of</w:t>
      </w:r>
      <w:proofErr w:type="gramEnd"/>
      <w:r>
        <w:rPr>
          <w:rFonts w:ascii="Arial" w:eastAsia="Garamond" w:hAnsi="Arial" w:cs="Arial"/>
          <w:color w:val="000000"/>
          <w:sz w:val="20"/>
          <w:szCs w:val="20"/>
        </w:rPr>
        <w:t xml:space="preserve"> any act and/ or forbearance on part of </w:t>
      </w:r>
      <w:r>
        <w:rPr>
          <w:rFonts w:ascii="Arial" w:eastAsia="Garamond" w:hAnsi="Arial" w:cs="Arial"/>
          <w:color w:val="000000"/>
          <w:sz w:val="20"/>
          <w:szCs w:val="20"/>
          <w:highlight w:val="white"/>
        </w:rPr>
        <w:t>Service Provider</w:t>
      </w:r>
      <w:r>
        <w:rPr>
          <w:rFonts w:ascii="Arial" w:eastAsia="Garamond" w:hAnsi="Arial" w:cs="Arial"/>
          <w:color w:val="000000"/>
          <w:sz w:val="20"/>
          <w:szCs w:val="20"/>
        </w:rPr>
        <w:t xml:space="preserve"> that results in any financial loss to FIDE.</w:t>
      </w:r>
    </w:p>
    <w:p w14:paraId="141F1EBD" w14:textId="77777777" w:rsidR="00FA2F31" w:rsidRDefault="00FA2F31">
      <w:pPr>
        <w:pStyle w:val="ListParagraph"/>
        <w:ind w:left="1080"/>
        <w:rPr>
          <w:rFonts w:ascii="Arial" w:eastAsia="Garamond" w:hAnsi="Arial" w:cs="Arial"/>
          <w:sz w:val="22"/>
          <w:szCs w:val="22"/>
          <w:u w:val="single"/>
        </w:rPr>
      </w:pPr>
    </w:p>
    <w:p w14:paraId="08EAFD00" w14:textId="77777777" w:rsidR="00FA2F31" w:rsidRDefault="00066690">
      <w:pPr>
        <w:pStyle w:val="ListParagraph"/>
        <w:numPr>
          <w:ilvl w:val="1"/>
          <w:numId w:val="11"/>
        </w:numPr>
        <w:rPr>
          <w:rFonts w:ascii="Arial" w:eastAsia="Garamond" w:hAnsi="Arial" w:cs="Arial"/>
          <w:sz w:val="22"/>
          <w:szCs w:val="22"/>
          <w:u w:val="single"/>
        </w:rPr>
      </w:pPr>
      <w:r>
        <w:rPr>
          <w:rFonts w:ascii="Arial" w:eastAsia="Garamond" w:hAnsi="Arial" w:cs="Arial"/>
          <w:color w:val="000000"/>
          <w:sz w:val="20"/>
          <w:szCs w:val="20"/>
          <w:u w:val="single"/>
        </w:rPr>
        <w:t>Amendments:</w:t>
      </w:r>
      <w:r>
        <w:rPr>
          <w:rFonts w:ascii="Arial" w:eastAsia="Garamond" w:hAnsi="Arial" w:cs="Arial"/>
          <w:color w:val="000000"/>
          <w:sz w:val="20"/>
          <w:szCs w:val="20"/>
        </w:rPr>
        <w:t xml:space="preserve"> Any amendment to this MSA must be agreed in writing and signed by a duly authorized representative of each Party</w:t>
      </w:r>
    </w:p>
    <w:p w14:paraId="39F88F4A" w14:textId="77777777" w:rsidR="00FA2F31" w:rsidRDefault="00FA2F31">
      <w:pPr>
        <w:widowControl w:val="0"/>
        <w:spacing w:line="276" w:lineRule="auto"/>
        <w:ind w:left="567" w:hanging="567"/>
        <w:jc w:val="both"/>
        <w:rPr>
          <w:rFonts w:ascii="Arial" w:eastAsia="Garamond" w:hAnsi="Arial" w:cs="Arial"/>
          <w:color w:val="000000"/>
          <w:sz w:val="20"/>
          <w:szCs w:val="20"/>
          <w:u w:val="single"/>
        </w:rPr>
      </w:pPr>
    </w:p>
    <w:p w14:paraId="0F9DDCC2"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Notices</w:t>
      </w:r>
      <w:r>
        <w:rPr>
          <w:rFonts w:ascii="Arial" w:eastAsia="Garamond" w:hAnsi="Arial" w:cs="Arial"/>
          <w:color w:val="000000"/>
          <w:sz w:val="20"/>
          <w:szCs w:val="20"/>
        </w:rPr>
        <w:t xml:space="preserve">: Any notice required or permitted by this MSA shall be in writing and shall be deemed duly </w:t>
      </w:r>
      <w:r>
        <w:rPr>
          <w:rFonts w:ascii="Arial" w:eastAsia="Garamond" w:hAnsi="Arial" w:cs="Arial"/>
          <w:color w:val="000000"/>
          <w:sz w:val="20"/>
          <w:szCs w:val="20"/>
          <w:u w:val="single"/>
        </w:rPr>
        <w:t>served</w:t>
      </w:r>
      <w:r>
        <w:rPr>
          <w:rFonts w:ascii="Arial" w:eastAsia="Garamond" w:hAnsi="Arial" w:cs="Arial"/>
          <w:color w:val="000000"/>
          <w:sz w:val="20"/>
          <w:szCs w:val="20"/>
        </w:rPr>
        <w:t xml:space="preserve"> upon receipt, when delivered personally or by a delivery service, or 72 (seventy two) hours after dispatch by registered post acknowledgement due, if such notice is addressed to the Party to be notified at such Party’s address as set forth in this MSA or as subsequently modified by written notice. </w:t>
      </w:r>
    </w:p>
    <w:p w14:paraId="362AADE8" w14:textId="77777777" w:rsidR="00FA2F31" w:rsidRDefault="00FA2F31">
      <w:pPr>
        <w:spacing w:line="276" w:lineRule="auto"/>
        <w:jc w:val="both"/>
        <w:rPr>
          <w:rFonts w:ascii="Arial" w:eastAsia="Garamond" w:hAnsi="Arial" w:cs="Arial"/>
          <w:sz w:val="20"/>
          <w:szCs w:val="20"/>
          <w:u w:val="single"/>
        </w:rPr>
      </w:pPr>
    </w:p>
    <w:p w14:paraId="1E5E764C"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Severability</w:t>
      </w:r>
      <w:r>
        <w:rPr>
          <w:rFonts w:ascii="Arial" w:eastAsia="Garamond" w:hAnsi="Arial" w:cs="Arial"/>
          <w:color w:val="000000"/>
          <w:sz w:val="20"/>
          <w:szCs w:val="20"/>
        </w:rPr>
        <w:t xml:space="preserve">: If one or more provisions of this MSA are held to be unenforceable under applicable law, the Parties agree to renegotiate such provision in good faith. In the event the Parties cannot reach a </w:t>
      </w:r>
      <w:r>
        <w:rPr>
          <w:rFonts w:ascii="Arial" w:eastAsia="Garamond" w:hAnsi="Arial" w:cs="Arial"/>
          <w:color w:val="000000"/>
          <w:sz w:val="20"/>
          <w:szCs w:val="20"/>
          <w:u w:val="single"/>
        </w:rPr>
        <w:t>mutually</w:t>
      </w:r>
      <w:r>
        <w:rPr>
          <w:rFonts w:ascii="Arial" w:eastAsia="Garamond" w:hAnsi="Arial" w:cs="Arial"/>
          <w:color w:val="000000"/>
          <w:sz w:val="20"/>
          <w:szCs w:val="20"/>
        </w:rPr>
        <w:t xml:space="preserve"> agreeable and enforceable replacement for such provision, then (i) such provision shall be excluded from this MSA; (ii) the balance of the MSA shall be interpreted as if such provision were so excluded; and (iii) the balance of the MSA shall be enforceable in accordance with its terms. </w:t>
      </w:r>
    </w:p>
    <w:p w14:paraId="28ED135C" w14:textId="77777777" w:rsidR="00FA2F31" w:rsidRDefault="00FA2F31">
      <w:pPr>
        <w:spacing w:line="276" w:lineRule="auto"/>
        <w:jc w:val="both"/>
        <w:rPr>
          <w:rFonts w:ascii="Arial" w:eastAsia="Garamond" w:hAnsi="Arial" w:cs="Arial"/>
          <w:sz w:val="20"/>
          <w:szCs w:val="20"/>
          <w:u w:val="single"/>
        </w:rPr>
      </w:pPr>
    </w:p>
    <w:p w14:paraId="2A0C6A6B"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Counterparts</w:t>
      </w:r>
      <w:r>
        <w:rPr>
          <w:rFonts w:ascii="Arial" w:eastAsia="Garamond" w:hAnsi="Arial" w:cs="Arial"/>
          <w:color w:val="000000"/>
          <w:sz w:val="20"/>
          <w:szCs w:val="20"/>
        </w:rPr>
        <w:t xml:space="preserve">: This MSA may be executed in duplicate, to be retained by either Party, each of which shall be deemed an original, but both of which together will constitute one and the same instrument. </w:t>
      </w:r>
    </w:p>
    <w:p w14:paraId="395B54FA" w14:textId="77777777" w:rsidR="00FA2F31" w:rsidRDefault="00FA2F31">
      <w:pPr>
        <w:spacing w:line="276" w:lineRule="auto"/>
        <w:jc w:val="both"/>
        <w:rPr>
          <w:rFonts w:ascii="Arial" w:eastAsia="Garamond" w:hAnsi="Arial" w:cs="Arial"/>
          <w:sz w:val="20"/>
          <w:szCs w:val="20"/>
          <w:u w:val="single"/>
        </w:rPr>
      </w:pPr>
    </w:p>
    <w:p w14:paraId="7FD7C6F2"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Waiver</w:t>
      </w:r>
      <w:r>
        <w:rPr>
          <w:rFonts w:ascii="Arial" w:eastAsia="Garamond" w:hAnsi="Arial" w:cs="Arial"/>
          <w:color w:val="000000"/>
          <w:sz w:val="20"/>
          <w:szCs w:val="20"/>
        </w:rPr>
        <w:t>: If at any time any Party waives any right accruing to it, due to breach of any of the provisions of this MSA, such waiver shall not be construed as a continuing waiver of other breaches of the same kind or other provisions of this MSA. None of the terms of this MSA shall be deemed to have been waived or altered, unless such waiver or alteration is in writing and is signed by both the Parties.</w:t>
      </w:r>
    </w:p>
    <w:p w14:paraId="13F820BC" w14:textId="77777777" w:rsidR="00FA2F31" w:rsidRDefault="00FA2F31">
      <w:pPr>
        <w:spacing w:line="276" w:lineRule="auto"/>
        <w:jc w:val="both"/>
        <w:rPr>
          <w:rFonts w:ascii="Arial" w:eastAsia="Garamond" w:hAnsi="Arial" w:cs="Arial"/>
          <w:sz w:val="22"/>
          <w:szCs w:val="22"/>
          <w:u w:val="single"/>
        </w:rPr>
      </w:pPr>
    </w:p>
    <w:p w14:paraId="310C98A6"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Entire Agreement</w:t>
      </w:r>
      <w:r>
        <w:rPr>
          <w:rFonts w:ascii="Arial" w:eastAsia="Garamond" w:hAnsi="Arial" w:cs="Arial"/>
          <w:color w:val="000000"/>
          <w:sz w:val="20"/>
          <w:szCs w:val="20"/>
        </w:rPr>
        <w:t xml:space="preserve">: This MSA together with any SOW issued hereunder represents the entire MSA between the Parties and cancels and supersedes all prior agreements, arrangements and understandings in respect of the Services offered by Service Provider and the Client.  </w:t>
      </w:r>
    </w:p>
    <w:p w14:paraId="4B48F5AA" w14:textId="77777777" w:rsidR="00FA2F31" w:rsidRDefault="00FA2F31">
      <w:pPr>
        <w:spacing w:line="276" w:lineRule="auto"/>
        <w:ind w:left="720"/>
        <w:jc w:val="both"/>
        <w:rPr>
          <w:rFonts w:ascii="Arial" w:eastAsia="Garamond" w:hAnsi="Arial" w:cs="Arial"/>
          <w:color w:val="000000"/>
          <w:sz w:val="20"/>
          <w:szCs w:val="20"/>
        </w:rPr>
      </w:pPr>
    </w:p>
    <w:p w14:paraId="49056109" w14:textId="77777777" w:rsidR="00FA2F31" w:rsidRDefault="00066690">
      <w:pPr>
        <w:widowControl w:val="0"/>
        <w:spacing w:line="276" w:lineRule="auto"/>
        <w:ind w:firstLine="567"/>
        <w:jc w:val="both"/>
        <w:rPr>
          <w:rFonts w:ascii="Arial" w:eastAsia="Garamond" w:hAnsi="Arial" w:cs="Arial"/>
          <w:color w:val="000000"/>
          <w:sz w:val="20"/>
          <w:szCs w:val="20"/>
        </w:rPr>
      </w:pPr>
      <w:r>
        <w:rPr>
          <w:rFonts w:ascii="Arial" w:eastAsia="Garamond" w:hAnsi="Arial" w:cs="Arial"/>
          <w:color w:val="000000"/>
          <w:sz w:val="20"/>
          <w:szCs w:val="20"/>
        </w:rPr>
        <w:t>The parties hereto agree to the foregoing as evidenced by their signatures below</w:t>
      </w:r>
    </w:p>
    <w:p w14:paraId="6E686DC9" w14:textId="77777777" w:rsidR="00FA2F31" w:rsidRDefault="00FA2F31">
      <w:pPr>
        <w:widowControl w:val="0"/>
        <w:spacing w:line="276" w:lineRule="auto"/>
        <w:jc w:val="both"/>
        <w:rPr>
          <w:rFonts w:ascii="Arial" w:eastAsia="Garamond" w:hAnsi="Arial" w:cs="Arial"/>
          <w:color w:val="000000"/>
          <w:sz w:val="20"/>
          <w:szCs w:val="20"/>
        </w:rPr>
      </w:pPr>
    </w:p>
    <w:tbl>
      <w:tblPr>
        <w:tblW w:w="9044" w:type="dxa"/>
        <w:tblInd w:w="128" w:type="dxa"/>
        <w:tblLayout w:type="fixed"/>
        <w:tblCellMar>
          <w:top w:w="100" w:type="dxa"/>
          <w:left w:w="100" w:type="dxa"/>
          <w:bottom w:w="100" w:type="dxa"/>
          <w:right w:w="100" w:type="dxa"/>
        </w:tblCellMar>
        <w:tblLook w:val="0600" w:firstRow="0" w:lastRow="0" w:firstColumn="0" w:lastColumn="0" w:noHBand="1" w:noVBand="1"/>
      </w:tblPr>
      <w:tblGrid>
        <w:gridCol w:w="4508"/>
        <w:gridCol w:w="4536"/>
      </w:tblGrid>
      <w:tr w:rsidR="00FA2F31" w14:paraId="6057D982" w14:textId="77777777">
        <w:trPr>
          <w:trHeight w:val="178"/>
        </w:trPr>
        <w:tc>
          <w:tcPr>
            <w:tcW w:w="4508" w:type="dxa"/>
            <w:tcBorders>
              <w:top w:val="single" w:sz="8" w:space="0" w:color="000000"/>
              <w:left w:val="single" w:sz="8" w:space="0" w:color="000000"/>
              <w:bottom w:val="single" w:sz="8" w:space="0" w:color="000000"/>
              <w:right w:val="single" w:sz="8" w:space="0" w:color="000000"/>
            </w:tcBorders>
          </w:tcPr>
          <w:p w14:paraId="374897DB" w14:textId="77777777" w:rsidR="00FA2F31" w:rsidRDefault="00066690">
            <w:pPr>
              <w:widowControl w:val="0"/>
              <w:spacing w:line="276" w:lineRule="auto"/>
              <w:jc w:val="both"/>
              <w:rPr>
                <w:rFonts w:ascii="Arial" w:eastAsia="Garamond" w:hAnsi="Arial" w:cs="Arial"/>
                <w:b/>
                <w:sz w:val="20"/>
                <w:szCs w:val="20"/>
              </w:rPr>
            </w:pPr>
            <w:r>
              <w:rPr>
                <w:rFonts w:ascii="Arial" w:eastAsia="Garamond" w:hAnsi="Arial" w:cs="Arial"/>
                <w:b/>
                <w:sz w:val="20"/>
                <w:szCs w:val="20"/>
              </w:rPr>
              <w:t xml:space="preserve">For Service Provider </w:t>
            </w:r>
          </w:p>
          <w:p w14:paraId="76F66C52" w14:textId="77777777" w:rsidR="00FA2F31" w:rsidRDefault="00FA2F31">
            <w:pPr>
              <w:widowControl w:val="0"/>
              <w:spacing w:line="276" w:lineRule="auto"/>
              <w:jc w:val="both"/>
              <w:rPr>
                <w:rFonts w:ascii="Arial" w:eastAsia="Garamond" w:hAnsi="Arial" w:cs="Arial"/>
                <w:sz w:val="20"/>
                <w:szCs w:val="20"/>
              </w:rPr>
            </w:pPr>
          </w:p>
          <w:p w14:paraId="66A675BB" w14:textId="77777777" w:rsidR="00FA2F31" w:rsidRDefault="00FA2F31">
            <w:pPr>
              <w:widowControl w:val="0"/>
              <w:spacing w:line="276" w:lineRule="auto"/>
              <w:jc w:val="both"/>
              <w:rPr>
                <w:rFonts w:ascii="Arial" w:eastAsia="Garamond" w:hAnsi="Arial" w:cs="Arial"/>
                <w:sz w:val="20"/>
                <w:szCs w:val="20"/>
              </w:rPr>
            </w:pPr>
          </w:p>
          <w:p w14:paraId="1AFF6F29" w14:textId="77777777" w:rsidR="00FA2F31" w:rsidRDefault="00FA2F31">
            <w:pPr>
              <w:widowControl w:val="0"/>
              <w:spacing w:line="276" w:lineRule="auto"/>
              <w:jc w:val="both"/>
              <w:rPr>
                <w:rFonts w:ascii="Arial" w:eastAsia="Garamond" w:hAnsi="Arial" w:cs="Arial"/>
                <w:sz w:val="20"/>
                <w:szCs w:val="20"/>
              </w:rPr>
            </w:pPr>
          </w:p>
          <w:p w14:paraId="545844C5" w14:textId="77777777" w:rsidR="00FA2F31" w:rsidRDefault="00FA2F31">
            <w:pPr>
              <w:widowControl w:val="0"/>
              <w:spacing w:line="276" w:lineRule="auto"/>
              <w:jc w:val="both"/>
              <w:rPr>
                <w:rFonts w:ascii="Arial" w:eastAsia="Garamond" w:hAnsi="Arial" w:cs="Arial"/>
                <w:sz w:val="20"/>
                <w:szCs w:val="20"/>
              </w:rPr>
            </w:pPr>
          </w:p>
          <w:p w14:paraId="59532157" w14:textId="72566DAE" w:rsidR="00FA2F31" w:rsidRDefault="00FA2F31">
            <w:pPr>
              <w:widowControl w:val="0"/>
              <w:spacing w:line="276" w:lineRule="auto"/>
              <w:jc w:val="both"/>
              <w:rPr>
                <w:rFonts w:ascii="Arial" w:eastAsia="Garamond" w:hAnsi="Arial" w:cs="Arial"/>
                <w:sz w:val="20"/>
                <w:szCs w:val="20"/>
              </w:rPr>
            </w:pPr>
          </w:p>
          <w:p w14:paraId="78BA999A" w14:textId="77777777" w:rsidR="005B5C80" w:rsidRDefault="005B5C80">
            <w:pPr>
              <w:widowControl w:val="0"/>
              <w:spacing w:line="276" w:lineRule="auto"/>
              <w:jc w:val="both"/>
              <w:rPr>
                <w:rFonts w:ascii="Arial" w:eastAsia="Garamond" w:hAnsi="Arial" w:cs="Arial"/>
                <w:sz w:val="20"/>
                <w:szCs w:val="20"/>
              </w:rPr>
            </w:pPr>
          </w:p>
          <w:p w14:paraId="6532F666"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Name: </w:t>
            </w:r>
          </w:p>
          <w:p w14:paraId="6F238131"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Title: </w:t>
            </w:r>
          </w:p>
          <w:p w14:paraId="40202259"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Date: </w:t>
            </w:r>
          </w:p>
        </w:tc>
        <w:tc>
          <w:tcPr>
            <w:tcW w:w="4535" w:type="dxa"/>
            <w:tcBorders>
              <w:top w:val="single" w:sz="8" w:space="0" w:color="000000"/>
              <w:left w:val="single" w:sz="8" w:space="0" w:color="000000"/>
              <w:bottom w:val="single" w:sz="8" w:space="0" w:color="000000"/>
              <w:right w:val="single" w:sz="8" w:space="0" w:color="000000"/>
            </w:tcBorders>
          </w:tcPr>
          <w:p w14:paraId="2BD27964" w14:textId="59E021D3" w:rsidR="00FA2F31" w:rsidRDefault="00066690">
            <w:pPr>
              <w:widowControl w:val="0"/>
              <w:spacing w:line="276" w:lineRule="auto"/>
              <w:jc w:val="both"/>
              <w:rPr>
                <w:rFonts w:ascii="Arial" w:eastAsia="Garamond" w:hAnsi="Arial" w:cs="Arial"/>
                <w:b/>
                <w:sz w:val="20"/>
                <w:szCs w:val="20"/>
                <w:highlight w:val="yellow"/>
              </w:rPr>
            </w:pPr>
            <w:r>
              <w:rPr>
                <w:rFonts w:ascii="Arial" w:eastAsia="Garamond" w:hAnsi="Arial" w:cs="Arial"/>
                <w:b/>
                <w:sz w:val="20"/>
                <w:szCs w:val="20"/>
              </w:rPr>
              <w:t xml:space="preserve">For </w:t>
            </w:r>
            <w:r w:rsidR="005B5C80">
              <w:rPr>
                <w:rFonts w:ascii="Arial" w:eastAsia="Garamond" w:hAnsi="Arial" w:cs="Arial"/>
                <w:b/>
                <w:sz w:val="20"/>
                <w:szCs w:val="20"/>
              </w:rPr>
              <w:t>FIDE</w:t>
            </w:r>
          </w:p>
          <w:p w14:paraId="4487A8A0" w14:textId="77777777" w:rsidR="00FA2F31" w:rsidRDefault="00FA2F31">
            <w:pPr>
              <w:widowControl w:val="0"/>
              <w:spacing w:line="276" w:lineRule="auto"/>
              <w:jc w:val="both"/>
              <w:rPr>
                <w:rFonts w:ascii="Arial" w:eastAsia="Garamond" w:hAnsi="Arial" w:cs="Arial"/>
                <w:b/>
                <w:sz w:val="20"/>
                <w:szCs w:val="20"/>
                <w:highlight w:val="yellow"/>
              </w:rPr>
            </w:pPr>
          </w:p>
          <w:p w14:paraId="235CDDEA" w14:textId="77777777" w:rsidR="00FA2F31" w:rsidRDefault="00FA2F31">
            <w:pPr>
              <w:widowControl w:val="0"/>
              <w:spacing w:line="276" w:lineRule="auto"/>
              <w:jc w:val="both"/>
              <w:rPr>
                <w:rFonts w:ascii="Arial" w:eastAsia="Garamond" w:hAnsi="Arial" w:cs="Arial"/>
                <w:b/>
                <w:sz w:val="20"/>
                <w:szCs w:val="20"/>
                <w:highlight w:val="yellow"/>
              </w:rPr>
            </w:pPr>
          </w:p>
          <w:p w14:paraId="3CBA210A" w14:textId="77777777" w:rsidR="00FA2F31" w:rsidRDefault="00FA2F31">
            <w:pPr>
              <w:widowControl w:val="0"/>
              <w:spacing w:line="276" w:lineRule="auto"/>
              <w:jc w:val="both"/>
              <w:rPr>
                <w:rFonts w:ascii="Arial" w:eastAsia="Garamond" w:hAnsi="Arial" w:cs="Arial"/>
                <w:b/>
                <w:sz w:val="20"/>
                <w:szCs w:val="20"/>
                <w:highlight w:val="yellow"/>
              </w:rPr>
            </w:pPr>
          </w:p>
          <w:p w14:paraId="4B925DF7" w14:textId="77777777" w:rsidR="00FA2F31" w:rsidRDefault="00FA2F31">
            <w:pPr>
              <w:widowControl w:val="0"/>
              <w:spacing w:line="276" w:lineRule="auto"/>
              <w:jc w:val="both"/>
              <w:rPr>
                <w:rFonts w:ascii="Arial" w:eastAsia="Garamond" w:hAnsi="Arial" w:cs="Arial"/>
                <w:b/>
                <w:sz w:val="20"/>
                <w:szCs w:val="20"/>
                <w:highlight w:val="yellow"/>
              </w:rPr>
            </w:pPr>
          </w:p>
          <w:p w14:paraId="492BA4B2" w14:textId="77777777" w:rsidR="00FA2F31" w:rsidRDefault="00FA2F31">
            <w:pPr>
              <w:widowControl w:val="0"/>
              <w:spacing w:line="276" w:lineRule="auto"/>
              <w:jc w:val="both"/>
              <w:rPr>
                <w:rFonts w:ascii="Arial" w:eastAsia="Garamond" w:hAnsi="Arial" w:cs="Arial"/>
                <w:b/>
                <w:sz w:val="20"/>
                <w:szCs w:val="20"/>
                <w:highlight w:val="yellow"/>
              </w:rPr>
            </w:pPr>
          </w:p>
          <w:p w14:paraId="2A5A23F2" w14:textId="77777777" w:rsidR="00FA2F31" w:rsidRDefault="00FA2F31">
            <w:pPr>
              <w:widowControl w:val="0"/>
              <w:spacing w:line="276" w:lineRule="auto"/>
              <w:jc w:val="both"/>
              <w:rPr>
                <w:rFonts w:ascii="Arial" w:eastAsia="Garamond" w:hAnsi="Arial" w:cs="Arial"/>
                <w:b/>
                <w:sz w:val="20"/>
                <w:szCs w:val="20"/>
                <w:highlight w:val="yellow"/>
              </w:rPr>
            </w:pPr>
          </w:p>
          <w:p w14:paraId="5F21C83D"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Name: </w:t>
            </w:r>
          </w:p>
          <w:p w14:paraId="2E0BB762"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Title: </w:t>
            </w:r>
          </w:p>
          <w:p w14:paraId="128701AC" w14:textId="77777777" w:rsidR="00FA2F31" w:rsidRDefault="00066690">
            <w:pPr>
              <w:widowControl w:val="0"/>
              <w:spacing w:line="276" w:lineRule="auto"/>
              <w:jc w:val="both"/>
              <w:rPr>
                <w:rFonts w:ascii="Arial" w:eastAsia="Garamond" w:hAnsi="Arial" w:cs="Arial"/>
                <w:sz w:val="20"/>
                <w:szCs w:val="20"/>
                <w:highlight w:val="yellow"/>
              </w:rPr>
            </w:pPr>
            <w:r>
              <w:rPr>
                <w:rFonts w:ascii="Arial" w:eastAsia="Garamond" w:hAnsi="Arial" w:cs="Arial"/>
                <w:sz w:val="20"/>
                <w:szCs w:val="20"/>
              </w:rPr>
              <w:t xml:space="preserve">Date: </w:t>
            </w:r>
          </w:p>
        </w:tc>
      </w:tr>
    </w:tbl>
    <w:p w14:paraId="254028A5" w14:textId="77777777" w:rsidR="00FA2F31" w:rsidRDefault="00FA2F31">
      <w:pPr>
        <w:spacing w:line="276" w:lineRule="auto"/>
        <w:jc w:val="both"/>
        <w:rPr>
          <w:rFonts w:ascii="Arial" w:eastAsia="Garamond" w:hAnsi="Arial" w:cs="Arial"/>
          <w:sz w:val="20"/>
          <w:szCs w:val="20"/>
        </w:rPr>
      </w:pPr>
    </w:p>
    <w:p w14:paraId="2964024E" w14:textId="77777777" w:rsidR="00FA2F31" w:rsidRDefault="00FA2F31">
      <w:pPr>
        <w:spacing w:line="276" w:lineRule="auto"/>
        <w:rPr>
          <w:rFonts w:ascii="Arial" w:eastAsia="Garamond" w:hAnsi="Arial" w:cs="Arial"/>
          <w:sz w:val="20"/>
          <w:szCs w:val="20"/>
        </w:rPr>
      </w:pPr>
    </w:p>
    <w:p w14:paraId="7CB9454C" w14:textId="77777777" w:rsidR="00FA2F31" w:rsidRDefault="00FA2F31">
      <w:pPr>
        <w:spacing w:line="276" w:lineRule="auto"/>
        <w:rPr>
          <w:rFonts w:ascii="Arial" w:eastAsia="Garamond" w:hAnsi="Arial" w:cs="Arial"/>
          <w:b/>
          <w:sz w:val="20"/>
          <w:szCs w:val="20"/>
        </w:rPr>
      </w:pPr>
    </w:p>
    <w:sectPr w:rsidR="00FA2F31">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roxima Nova">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F0441"/>
    <w:multiLevelType w:val="multilevel"/>
    <w:tmpl w:val="D396B922"/>
    <w:lvl w:ilvl="0">
      <w:start w:val="1"/>
      <w:numFmt w:val="decimal"/>
      <w:lvlText w:val="6.%1."/>
      <w:lvlJc w:val="left"/>
      <w:pPr>
        <w:tabs>
          <w:tab w:val="num" w:pos="0"/>
        </w:tabs>
        <w:ind w:left="1146"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DAF4626"/>
    <w:multiLevelType w:val="multilevel"/>
    <w:tmpl w:val="E9C01062"/>
    <w:lvl w:ilvl="0">
      <w:start w:val="4"/>
      <w:numFmt w:val="decimal"/>
      <w:lvlText w:val="%1."/>
      <w:lvlJc w:val="left"/>
      <w:pPr>
        <w:tabs>
          <w:tab w:val="num" w:pos="0"/>
        </w:tabs>
        <w:ind w:left="360" w:hanging="36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560" w:hanging="1800"/>
      </w:pPr>
    </w:lvl>
  </w:abstractNum>
  <w:abstractNum w:abstractNumId="2" w15:restartNumberingAfterBreak="0">
    <w:nsid w:val="34747187"/>
    <w:multiLevelType w:val="multilevel"/>
    <w:tmpl w:val="202C7CBE"/>
    <w:lvl w:ilvl="0">
      <w:start w:val="1"/>
      <w:numFmt w:val="lowerLetter"/>
      <w:lvlText w:val="%1."/>
      <w:lvlJc w:val="left"/>
      <w:pPr>
        <w:tabs>
          <w:tab w:val="num" w:pos="0"/>
        </w:tabs>
        <w:ind w:left="9239" w:hanging="360"/>
      </w:pPr>
      <w:rPr>
        <w:b w:val="0"/>
      </w:rPr>
    </w:lvl>
    <w:lvl w:ilvl="1">
      <w:start w:val="1"/>
      <w:numFmt w:val="bullet"/>
      <w:lvlText w:val="o"/>
      <w:lvlJc w:val="left"/>
      <w:pPr>
        <w:tabs>
          <w:tab w:val="num" w:pos="0"/>
        </w:tabs>
        <w:ind w:left="9959" w:hanging="360"/>
      </w:pPr>
      <w:rPr>
        <w:rFonts w:ascii="Courier New" w:hAnsi="Courier New" w:cs="Courier New" w:hint="default"/>
      </w:rPr>
    </w:lvl>
    <w:lvl w:ilvl="2">
      <w:start w:val="1"/>
      <w:numFmt w:val="bullet"/>
      <w:lvlText w:val="▪"/>
      <w:lvlJc w:val="left"/>
      <w:pPr>
        <w:tabs>
          <w:tab w:val="num" w:pos="0"/>
        </w:tabs>
        <w:ind w:left="10679" w:hanging="360"/>
      </w:pPr>
      <w:rPr>
        <w:rFonts w:ascii="Noto Sans Symbols" w:hAnsi="Noto Sans Symbols" w:cs="Noto Sans Symbols" w:hint="default"/>
      </w:rPr>
    </w:lvl>
    <w:lvl w:ilvl="3">
      <w:start w:val="1"/>
      <w:numFmt w:val="bullet"/>
      <w:lvlText w:val="●"/>
      <w:lvlJc w:val="left"/>
      <w:pPr>
        <w:tabs>
          <w:tab w:val="num" w:pos="0"/>
        </w:tabs>
        <w:ind w:left="11399" w:hanging="360"/>
      </w:pPr>
      <w:rPr>
        <w:rFonts w:ascii="Noto Sans Symbols" w:hAnsi="Noto Sans Symbols" w:cs="Noto Sans Symbols" w:hint="default"/>
      </w:rPr>
    </w:lvl>
    <w:lvl w:ilvl="4">
      <w:start w:val="1"/>
      <w:numFmt w:val="bullet"/>
      <w:lvlText w:val="o"/>
      <w:lvlJc w:val="left"/>
      <w:pPr>
        <w:tabs>
          <w:tab w:val="num" w:pos="0"/>
        </w:tabs>
        <w:ind w:left="12119" w:hanging="360"/>
      </w:pPr>
      <w:rPr>
        <w:rFonts w:ascii="Courier New" w:hAnsi="Courier New" w:cs="Courier New" w:hint="default"/>
      </w:rPr>
    </w:lvl>
    <w:lvl w:ilvl="5">
      <w:start w:val="1"/>
      <w:numFmt w:val="bullet"/>
      <w:lvlText w:val="▪"/>
      <w:lvlJc w:val="left"/>
      <w:pPr>
        <w:tabs>
          <w:tab w:val="num" w:pos="0"/>
        </w:tabs>
        <w:ind w:left="12839" w:hanging="360"/>
      </w:pPr>
      <w:rPr>
        <w:rFonts w:ascii="Noto Sans Symbols" w:hAnsi="Noto Sans Symbols" w:cs="Noto Sans Symbols" w:hint="default"/>
      </w:rPr>
    </w:lvl>
    <w:lvl w:ilvl="6">
      <w:start w:val="1"/>
      <w:numFmt w:val="bullet"/>
      <w:lvlText w:val="●"/>
      <w:lvlJc w:val="left"/>
      <w:pPr>
        <w:tabs>
          <w:tab w:val="num" w:pos="0"/>
        </w:tabs>
        <w:ind w:left="13559" w:hanging="360"/>
      </w:pPr>
      <w:rPr>
        <w:rFonts w:ascii="Noto Sans Symbols" w:hAnsi="Noto Sans Symbols" w:cs="Noto Sans Symbols" w:hint="default"/>
      </w:rPr>
    </w:lvl>
    <w:lvl w:ilvl="7">
      <w:start w:val="1"/>
      <w:numFmt w:val="bullet"/>
      <w:lvlText w:val="o"/>
      <w:lvlJc w:val="left"/>
      <w:pPr>
        <w:tabs>
          <w:tab w:val="num" w:pos="0"/>
        </w:tabs>
        <w:ind w:left="14279" w:hanging="360"/>
      </w:pPr>
      <w:rPr>
        <w:rFonts w:ascii="Courier New" w:hAnsi="Courier New" w:cs="Courier New" w:hint="default"/>
      </w:rPr>
    </w:lvl>
    <w:lvl w:ilvl="8">
      <w:start w:val="1"/>
      <w:numFmt w:val="bullet"/>
      <w:lvlText w:val="▪"/>
      <w:lvlJc w:val="left"/>
      <w:pPr>
        <w:tabs>
          <w:tab w:val="num" w:pos="0"/>
        </w:tabs>
        <w:ind w:left="14999" w:hanging="360"/>
      </w:pPr>
      <w:rPr>
        <w:rFonts w:ascii="Noto Sans Symbols" w:hAnsi="Noto Sans Symbols" w:cs="Noto Sans Symbols" w:hint="default"/>
      </w:rPr>
    </w:lvl>
  </w:abstractNum>
  <w:abstractNum w:abstractNumId="3" w15:restartNumberingAfterBreak="0">
    <w:nsid w:val="35E675D4"/>
    <w:multiLevelType w:val="multilevel"/>
    <w:tmpl w:val="39607CCE"/>
    <w:lvl w:ilvl="0">
      <w:start w:val="1"/>
      <w:numFmt w:val="decimal"/>
      <w:lvlText w:val="%1."/>
      <w:lvlJc w:val="left"/>
      <w:pPr>
        <w:tabs>
          <w:tab w:val="num" w:pos="0"/>
        </w:tabs>
        <w:ind w:left="720" w:hanging="360"/>
      </w:pPr>
      <w:rPr>
        <w:u w:val="none"/>
      </w:rPr>
    </w:lvl>
    <w:lvl w:ilvl="1">
      <w:start w:val="1"/>
      <w:numFmt w:val="decimal"/>
      <w:lvlText w:val="%1.%2"/>
      <w:lvlJc w:val="left"/>
      <w:pPr>
        <w:tabs>
          <w:tab w:val="num" w:pos="0"/>
        </w:tabs>
        <w:ind w:left="1422" w:hanging="855"/>
      </w:pPr>
    </w:lvl>
    <w:lvl w:ilvl="2">
      <w:start w:val="1"/>
      <w:numFmt w:val="decimal"/>
      <w:lvlText w:val="%1.%2.%3"/>
      <w:lvlJc w:val="left"/>
      <w:pPr>
        <w:tabs>
          <w:tab w:val="num" w:pos="0"/>
        </w:tabs>
        <w:ind w:left="1629" w:hanging="855"/>
      </w:pPr>
    </w:lvl>
    <w:lvl w:ilvl="3">
      <w:start w:val="1"/>
      <w:numFmt w:val="decimal"/>
      <w:lvlText w:val="%1.%2.%3.%4"/>
      <w:lvlJc w:val="left"/>
      <w:pPr>
        <w:tabs>
          <w:tab w:val="num" w:pos="0"/>
        </w:tabs>
        <w:ind w:left="2061" w:hanging="1080"/>
      </w:pPr>
    </w:lvl>
    <w:lvl w:ilvl="4">
      <w:start w:val="1"/>
      <w:numFmt w:val="decimal"/>
      <w:lvlText w:val="%1.%2.%3.%4.%5"/>
      <w:lvlJc w:val="left"/>
      <w:pPr>
        <w:tabs>
          <w:tab w:val="num" w:pos="0"/>
        </w:tabs>
        <w:ind w:left="2268" w:hanging="1080"/>
      </w:pPr>
    </w:lvl>
    <w:lvl w:ilvl="5">
      <w:start w:val="1"/>
      <w:numFmt w:val="decimal"/>
      <w:lvlText w:val="%1.%2.%3.%4.%5.%6"/>
      <w:lvlJc w:val="left"/>
      <w:pPr>
        <w:tabs>
          <w:tab w:val="num" w:pos="0"/>
        </w:tabs>
        <w:ind w:left="2835" w:hanging="1440"/>
      </w:pPr>
    </w:lvl>
    <w:lvl w:ilvl="6">
      <w:start w:val="1"/>
      <w:numFmt w:val="decimal"/>
      <w:lvlText w:val="%1.%2.%3.%4.%5.%6.%7"/>
      <w:lvlJc w:val="left"/>
      <w:pPr>
        <w:tabs>
          <w:tab w:val="num" w:pos="0"/>
        </w:tabs>
        <w:ind w:left="3042" w:hanging="1440"/>
      </w:pPr>
    </w:lvl>
    <w:lvl w:ilvl="7">
      <w:start w:val="1"/>
      <w:numFmt w:val="decimal"/>
      <w:lvlText w:val="%1.%2.%3.%4.%5.%6.%7.%8"/>
      <w:lvlJc w:val="left"/>
      <w:pPr>
        <w:tabs>
          <w:tab w:val="num" w:pos="0"/>
        </w:tabs>
        <w:ind w:left="3609" w:hanging="1800"/>
      </w:pPr>
    </w:lvl>
    <w:lvl w:ilvl="8">
      <w:start w:val="1"/>
      <w:numFmt w:val="decimal"/>
      <w:lvlText w:val="%1.%2.%3.%4.%5.%6.%7.%8.%9"/>
      <w:lvlJc w:val="left"/>
      <w:pPr>
        <w:tabs>
          <w:tab w:val="num" w:pos="0"/>
        </w:tabs>
        <w:ind w:left="4176" w:hanging="2160"/>
      </w:pPr>
    </w:lvl>
  </w:abstractNum>
  <w:abstractNum w:abstractNumId="4" w15:restartNumberingAfterBreak="0">
    <w:nsid w:val="379C2481"/>
    <w:multiLevelType w:val="multilevel"/>
    <w:tmpl w:val="5F70D650"/>
    <w:lvl w:ilvl="0">
      <w:start w:val="4"/>
      <w:numFmt w:val="decimal"/>
      <w:lvlText w:val="%1"/>
      <w:lvlJc w:val="left"/>
      <w:pPr>
        <w:tabs>
          <w:tab w:val="num" w:pos="0"/>
        </w:tabs>
        <w:ind w:left="360" w:hanging="360"/>
      </w:p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4F6C199F"/>
    <w:multiLevelType w:val="multilevel"/>
    <w:tmpl w:val="4DD0A0C4"/>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decimal"/>
      <w:lvlText w:val="%3."/>
      <w:lvlJc w:val="left"/>
      <w:pPr>
        <w:tabs>
          <w:tab w:val="num" w:pos="0"/>
        </w:tabs>
        <w:ind w:left="3420" w:hanging="720"/>
      </w:pPr>
      <w:rPr>
        <w:b w:val="0"/>
      </w:r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6" w15:restartNumberingAfterBreak="0">
    <w:nsid w:val="54631E1C"/>
    <w:multiLevelType w:val="multilevel"/>
    <w:tmpl w:val="A790C622"/>
    <w:lvl w:ilvl="0">
      <w:start w:val="4"/>
      <w:numFmt w:val="decimal"/>
      <w:lvlText w:val="%1."/>
      <w:lvlJc w:val="left"/>
      <w:pPr>
        <w:tabs>
          <w:tab w:val="num" w:pos="0"/>
        </w:tabs>
        <w:ind w:left="720" w:hanging="360"/>
      </w:pPr>
      <w:rPr>
        <w:b/>
        <w:u w:val="none"/>
      </w:rPr>
    </w:lvl>
    <w:lvl w:ilvl="1">
      <w:start w:val="1"/>
      <w:numFmt w:val="decimal"/>
      <w:lvlText w:val="%1.%2"/>
      <w:lvlJc w:val="left"/>
      <w:pPr>
        <w:tabs>
          <w:tab w:val="num" w:pos="0"/>
        </w:tabs>
        <w:ind w:left="1422" w:hanging="855"/>
      </w:pPr>
    </w:lvl>
    <w:lvl w:ilvl="2">
      <w:start w:val="1"/>
      <w:numFmt w:val="decimal"/>
      <w:lvlText w:val="%1.%2.%3"/>
      <w:lvlJc w:val="left"/>
      <w:pPr>
        <w:tabs>
          <w:tab w:val="num" w:pos="0"/>
        </w:tabs>
        <w:ind w:left="1629" w:hanging="855"/>
      </w:pPr>
    </w:lvl>
    <w:lvl w:ilvl="3">
      <w:start w:val="1"/>
      <w:numFmt w:val="decimal"/>
      <w:lvlText w:val="%1.%2.%3.%4"/>
      <w:lvlJc w:val="left"/>
      <w:pPr>
        <w:tabs>
          <w:tab w:val="num" w:pos="0"/>
        </w:tabs>
        <w:ind w:left="2061" w:hanging="1080"/>
      </w:pPr>
    </w:lvl>
    <w:lvl w:ilvl="4">
      <w:start w:val="1"/>
      <w:numFmt w:val="decimal"/>
      <w:lvlText w:val="%1.%2.%3.%4.%5"/>
      <w:lvlJc w:val="left"/>
      <w:pPr>
        <w:tabs>
          <w:tab w:val="num" w:pos="0"/>
        </w:tabs>
        <w:ind w:left="2268" w:hanging="1080"/>
      </w:pPr>
    </w:lvl>
    <w:lvl w:ilvl="5">
      <w:start w:val="1"/>
      <w:numFmt w:val="decimal"/>
      <w:lvlText w:val="%1.%2.%3.%4.%5.%6"/>
      <w:lvlJc w:val="left"/>
      <w:pPr>
        <w:tabs>
          <w:tab w:val="num" w:pos="0"/>
        </w:tabs>
        <w:ind w:left="2835" w:hanging="1440"/>
      </w:pPr>
    </w:lvl>
    <w:lvl w:ilvl="6">
      <w:start w:val="1"/>
      <w:numFmt w:val="decimal"/>
      <w:lvlText w:val="%1.%2.%3.%4.%5.%6.%7"/>
      <w:lvlJc w:val="left"/>
      <w:pPr>
        <w:tabs>
          <w:tab w:val="num" w:pos="0"/>
        </w:tabs>
        <w:ind w:left="3042" w:hanging="1440"/>
      </w:pPr>
    </w:lvl>
    <w:lvl w:ilvl="7">
      <w:start w:val="1"/>
      <w:numFmt w:val="decimal"/>
      <w:lvlText w:val="%1.%2.%3.%4.%5.%6.%7.%8"/>
      <w:lvlJc w:val="left"/>
      <w:pPr>
        <w:tabs>
          <w:tab w:val="num" w:pos="0"/>
        </w:tabs>
        <w:ind w:left="3609" w:hanging="1800"/>
      </w:pPr>
    </w:lvl>
    <w:lvl w:ilvl="8">
      <w:start w:val="1"/>
      <w:numFmt w:val="decimal"/>
      <w:lvlText w:val="%1.%2.%3.%4.%5.%6.%7.%8.%9"/>
      <w:lvlJc w:val="left"/>
      <w:pPr>
        <w:tabs>
          <w:tab w:val="num" w:pos="0"/>
        </w:tabs>
        <w:ind w:left="4176" w:hanging="2160"/>
      </w:pPr>
    </w:lvl>
  </w:abstractNum>
  <w:abstractNum w:abstractNumId="7" w15:restartNumberingAfterBreak="0">
    <w:nsid w:val="638770EF"/>
    <w:multiLevelType w:val="multilevel"/>
    <w:tmpl w:val="98E076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91050D6"/>
    <w:multiLevelType w:val="multilevel"/>
    <w:tmpl w:val="B6A45624"/>
    <w:lvl w:ilvl="0">
      <w:start w:val="3"/>
      <w:numFmt w:val="decimal"/>
      <w:lvlText w:val="%1"/>
      <w:lvlJc w:val="left"/>
      <w:pPr>
        <w:tabs>
          <w:tab w:val="num" w:pos="0"/>
        </w:tabs>
        <w:ind w:left="360" w:hanging="360"/>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9" w15:restartNumberingAfterBreak="0">
    <w:nsid w:val="757D05F4"/>
    <w:multiLevelType w:val="multilevel"/>
    <w:tmpl w:val="1B6EB4F0"/>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0" w15:restartNumberingAfterBreak="0">
    <w:nsid w:val="75CB3999"/>
    <w:multiLevelType w:val="multilevel"/>
    <w:tmpl w:val="CDBC51D2"/>
    <w:lvl w:ilvl="0">
      <w:start w:val="8"/>
      <w:numFmt w:val="decimal"/>
      <w:lvlText w:val="%1"/>
      <w:lvlJc w:val="left"/>
      <w:pPr>
        <w:tabs>
          <w:tab w:val="num" w:pos="0"/>
        </w:tabs>
        <w:ind w:left="360" w:hanging="360"/>
      </w:pPr>
      <w:rPr>
        <w:b/>
        <w:color w:val="000000"/>
        <w:sz w:val="22"/>
        <w:szCs w:val="22"/>
      </w:rPr>
    </w:lvl>
    <w:lvl w:ilvl="1">
      <w:start w:val="1"/>
      <w:numFmt w:val="decimal"/>
      <w:lvlText w:val="%1.%2"/>
      <w:lvlJc w:val="left"/>
      <w:pPr>
        <w:tabs>
          <w:tab w:val="num" w:pos="0"/>
        </w:tabs>
        <w:ind w:left="720" w:hanging="720"/>
      </w:pPr>
      <w:rPr>
        <w:color w:val="000000"/>
        <w:sz w:val="22"/>
        <w:szCs w:val="22"/>
      </w:rPr>
    </w:lvl>
    <w:lvl w:ilvl="2">
      <w:start w:val="1"/>
      <w:numFmt w:val="decimal"/>
      <w:lvlText w:val="%1.%2.%3"/>
      <w:lvlJc w:val="left"/>
      <w:pPr>
        <w:tabs>
          <w:tab w:val="num" w:pos="0"/>
        </w:tabs>
        <w:ind w:left="720" w:hanging="720"/>
      </w:pPr>
      <w:rPr>
        <w:color w:val="000000"/>
        <w:sz w:val="22"/>
        <w:szCs w:val="22"/>
      </w:rPr>
    </w:lvl>
    <w:lvl w:ilvl="3">
      <w:start w:val="1"/>
      <w:numFmt w:val="decimal"/>
      <w:lvlText w:val="%1.%2.%3.%4"/>
      <w:lvlJc w:val="left"/>
      <w:pPr>
        <w:tabs>
          <w:tab w:val="num" w:pos="0"/>
        </w:tabs>
        <w:ind w:left="1080" w:hanging="1080"/>
      </w:pPr>
      <w:rPr>
        <w:color w:val="000000"/>
        <w:sz w:val="22"/>
        <w:szCs w:val="22"/>
      </w:rPr>
    </w:lvl>
    <w:lvl w:ilvl="4">
      <w:start w:val="1"/>
      <w:numFmt w:val="decimal"/>
      <w:lvlText w:val="%1.%2.%3.%4.%5"/>
      <w:lvlJc w:val="left"/>
      <w:pPr>
        <w:tabs>
          <w:tab w:val="num" w:pos="0"/>
        </w:tabs>
        <w:ind w:left="1080" w:hanging="1080"/>
      </w:pPr>
      <w:rPr>
        <w:color w:val="000000"/>
        <w:sz w:val="22"/>
        <w:szCs w:val="22"/>
      </w:rPr>
    </w:lvl>
    <w:lvl w:ilvl="5">
      <w:start w:val="1"/>
      <w:numFmt w:val="decimal"/>
      <w:lvlText w:val="%1.%2.%3.%4.%5.%6"/>
      <w:lvlJc w:val="left"/>
      <w:pPr>
        <w:tabs>
          <w:tab w:val="num" w:pos="0"/>
        </w:tabs>
        <w:ind w:left="1440" w:hanging="1440"/>
      </w:pPr>
      <w:rPr>
        <w:color w:val="000000"/>
        <w:sz w:val="22"/>
        <w:szCs w:val="22"/>
      </w:rPr>
    </w:lvl>
    <w:lvl w:ilvl="6">
      <w:start w:val="1"/>
      <w:numFmt w:val="decimal"/>
      <w:lvlText w:val="%1.%2.%3.%4.%5.%6.%7"/>
      <w:lvlJc w:val="left"/>
      <w:pPr>
        <w:tabs>
          <w:tab w:val="num" w:pos="0"/>
        </w:tabs>
        <w:ind w:left="1440" w:hanging="1440"/>
      </w:pPr>
      <w:rPr>
        <w:color w:val="000000"/>
        <w:sz w:val="22"/>
        <w:szCs w:val="22"/>
      </w:rPr>
    </w:lvl>
    <w:lvl w:ilvl="7">
      <w:start w:val="1"/>
      <w:numFmt w:val="decimal"/>
      <w:lvlText w:val="%1.%2.%3.%4.%5.%6.%7.%8"/>
      <w:lvlJc w:val="left"/>
      <w:pPr>
        <w:tabs>
          <w:tab w:val="num" w:pos="0"/>
        </w:tabs>
        <w:ind w:left="1800" w:hanging="1800"/>
      </w:pPr>
      <w:rPr>
        <w:color w:val="000000"/>
        <w:sz w:val="22"/>
        <w:szCs w:val="22"/>
      </w:rPr>
    </w:lvl>
    <w:lvl w:ilvl="8">
      <w:start w:val="1"/>
      <w:numFmt w:val="decimal"/>
      <w:lvlText w:val="%1.%2.%3.%4.%5.%6.%7.%8.%9"/>
      <w:lvlJc w:val="left"/>
      <w:pPr>
        <w:tabs>
          <w:tab w:val="num" w:pos="0"/>
        </w:tabs>
        <w:ind w:left="2160" w:hanging="2160"/>
      </w:pPr>
      <w:rPr>
        <w:color w:val="000000"/>
        <w:sz w:val="22"/>
        <w:szCs w:val="22"/>
      </w:rPr>
    </w:lvl>
  </w:abstractNum>
  <w:abstractNum w:abstractNumId="11" w15:restartNumberingAfterBreak="0">
    <w:nsid w:val="7B0E1A0E"/>
    <w:multiLevelType w:val="multilevel"/>
    <w:tmpl w:val="835CF4F6"/>
    <w:lvl w:ilvl="0">
      <w:start w:val="15"/>
      <w:numFmt w:val="decimal"/>
      <w:lvlText w:val="%1."/>
      <w:lvlJc w:val="left"/>
      <w:pPr>
        <w:tabs>
          <w:tab w:val="num" w:pos="0"/>
        </w:tabs>
        <w:ind w:left="400" w:hanging="400"/>
      </w:pPr>
    </w:lvl>
    <w:lvl w:ilvl="1">
      <w:start w:val="1"/>
      <w:numFmt w:val="decimal"/>
      <w:lvlText w:val="%1.%2."/>
      <w:lvlJc w:val="left"/>
      <w:pPr>
        <w:tabs>
          <w:tab w:val="num" w:pos="0"/>
        </w:tabs>
        <w:ind w:left="1080" w:hanging="720"/>
      </w:pPr>
      <w:rPr>
        <w:sz w:val="22"/>
        <w:szCs w:val="22"/>
      </w:r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4680" w:hanging="1800"/>
      </w:pPr>
    </w:lvl>
  </w:abstractNum>
  <w:num w:numId="1" w16cid:durableId="135532680">
    <w:abstractNumId w:val="8"/>
  </w:num>
  <w:num w:numId="2" w16cid:durableId="2114393219">
    <w:abstractNumId w:val="4"/>
  </w:num>
  <w:num w:numId="3" w16cid:durableId="2008631806">
    <w:abstractNumId w:val="5"/>
  </w:num>
  <w:num w:numId="4" w16cid:durableId="1333297037">
    <w:abstractNumId w:val="10"/>
  </w:num>
  <w:num w:numId="5" w16cid:durableId="1431586589">
    <w:abstractNumId w:val="3"/>
  </w:num>
  <w:num w:numId="6" w16cid:durableId="776409538">
    <w:abstractNumId w:val="1"/>
  </w:num>
  <w:num w:numId="7" w16cid:durableId="1999192976">
    <w:abstractNumId w:val="9"/>
  </w:num>
  <w:num w:numId="8" w16cid:durableId="246156611">
    <w:abstractNumId w:val="0"/>
  </w:num>
  <w:num w:numId="9" w16cid:durableId="1167595545">
    <w:abstractNumId w:val="2"/>
  </w:num>
  <w:num w:numId="10" w16cid:durableId="1005014119">
    <w:abstractNumId w:val="6"/>
  </w:num>
  <w:num w:numId="11" w16cid:durableId="1866166594">
    <w:abstractNumId w:val="11"/>
  </w:num>
  <w:num w:numId="12" w16cid:durableId="819923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31"/>
    <w:rsid w:val="00066690"/>
    <w:rsid w:val="005B5C80"/>
    <w:rsid w:val="008474C5"/>
    <w:rsid w:val="00902993"/>
    <w:rsid w:val="00923017"/>
    <w:rsid w:val="00DB0F30"/>
    <w:rsid w:val="00FA2F31"/>
    <w:rsid w:val="00FF22D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81A4"/>
  <w15:docId w15:val="{D9D74646-2317-4DC9-8505-489AAC4D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1B7897"/>
    <w:rPr>
      <w:sz w:val="16"/>
      <w:szCs w:val="16"/>
    </w:rPr>
  </w:style>
  <w:style w:type="character" w:customStyle="1" w:styleId="CommentTextChar">
    <w:name w:val="Comment Text Char"/>
    <w:basedOn w:val="DefaultParagraphFont"/>
    <w:link w:val="CommentText"/>
    <w:uiPriority w:val="99"/>
    <w:semiHidden/>
    <w:qFormat/>
    <w:rsid w:val="001B7897"/>
    <w:rPr>
      <w:sz w:val="20"/>
      <w:szCs w:val="20"/>
    </w:rPr>
  </w:style>
  <w:style w:type="character" w:customStyle="1" w:styleId="CommentSubjectChar">
    <w:name w:val="Comment Subject Char"/>
    <w:basedOn w:val="CommentTextChar"/>
    <w:link w:val="CommentSubject"/>
    <w:uiPriority w:val="99"/>
    <w:semiHidden/>
    <w:qFormat/>
    <w:rsid w:val="001B7897"/>
    <w:rPr>
      <w:b/>
      <w:bCs/>
      <w:sz w:val="20"/>
      <w:szCs w:val="20"/>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B3588"/>
    <w:pPr>
      <w:ind w:left="720"/>
      <w:contextualSpacing/>
    </w:pPr>
  </w:style>
  <w:style w:type="paragraph" w:styleId="CommentText">
    <w:name w:val="annotation text"/>
    <w:basedOn w:val="Normal"/>
    <w:link w:val="CommentTextChar"/>
    <w:uiPriority w:val="99"/>
    <w:semiHidden/>
    <w:unhideWhenUsed/>
    <w:qFormat/>
    <w:rsid w:val="001B7897"/>
    <w:rPr>
      <w:sz w:val="20"/>
      <w:szCs w:val="20"/>
    </w:rPr>
  </w:style>
  <w:style w:type="paragraph" w:styleId="CommentSubject">
    <w:name w:val="annotation subject"/>
    <w:basedOn w:val="CommentText"/>
    <w:next w:val="CommentText"/>
    <w:link w:val="CommentSubjectChar"/>
    <w:uiPriority w:val="99"/>
    <w:semiHidden/>
    <w:unhideWhenUsed/>
    <w:qFormat/>
    <w:rsid w:val="001B78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C951D9-435F-4963-A69B-63B70189C10C}">
  <ds:schemaRefs>
    <ds:schemaRef ds:uri="http://schemas.microsoft.com/sharepoint/v3/contenttype/forms"/>
  </ds:schemaRefs>
</ds:datastoreItem>
</file>

<file path=customXml/itemProps2.xml><?xml version="1.0" encoding="utf-8"?>
<ds:datastoreItem xmlns:ds="http://schemas.openxmlformats.org/officeDocument/2006/customXml" ds:itemID="{88C4EC34-7207-42FB-9408-C88E32231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3035</Words>
  <Characters>17301</Characters>
  <Application>Microsoft Office Word</Application>
  <DocSecurity>0</DocSecurity>
  <Lines>144</Lines>
  <Paragraphs>40</Paragraphs>
  <ScaleCrop>false</ScaleCrop>
  <Company/>
  <LinksUpToDate>false</LinksUpToDate>
  <CharactersWithSpaces>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EFO</dc:creator>
  <dc:description/>
  <cp:lastModifiedBy>Punith Kavedia</cp:lastModifiedBy>
  <cp:revision>18</cp:revision>
  <dcterms:created xsi:type="dcterms:W3CDTF">2021-06-11T06:35:00Z</dcterms:created>
  <dcterms:modified xsi:type="dcterms:W3CDTF">2025-05-16T06:20:00Z</dcterms:modified>
  <dc:language>en-GB</dc:language>
</cp:coreProperties>
</file>