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/>
        <w:jc w:val="center"/>
      </w:pPr>
      <w:r>
        <w:t xml:space="preserve">Heart Disease Risk Prediction</w:t>
      </w:r>
    </w:p>
    <w:p>
      <w:pPr>
        <w:pStyle w:val="Heading2"/>
        <w:jc w:val="center"/>
      </w:pPr>
      <w:r>
        <w:t xml:space="preserve">An End-to-End MLOps Pipeline</w:t>
      </w:r>
    </w:p>
    <w:p>
      <w:pPr>
        <w:spacing w:after="400"/>
      </w:pPr>
    </w:p>
    <w:p>
      <w:pPr>
        <w:spacing w:after="160"/>
      </w:pPr>
      <w:r>
        <w:t xml:space="preserve">MLOps AIMLCZG523 — Assignment 01</w:t>
      </w:r>
    </w:p>
    <w:p>
      <w:pPr>
        <w:jc w:val="center"/>
      </w:pPr>
      <w:r>
        <w:t xml:space="preserve">Name: 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insert your name and BITS ID here]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builds a binary classifier that predicts presence of heart disease from 13 patient features in the UCI Heart Disease (Cleveland) dataset, and operationalizes it as a monitored, containerized, CI/CD-deployed API — covering the full MLOps lifecycle from data acquisition through production deployment.</w:t>
      </w:r>
    </w:p>
    <w:p>
      <w:pPr>
        <w:spacing w:after="160"/>
      </w:pPr>
      <w:r>
        <w:t xml:space="preserve">Problem statement: given patient health measurements (age, blood pressure, cholesterol, ECG results, etc.), predict the risk of heart disease and serve that prediction through a production-ready API.</w:t>
      </w:r>
    </w:p>
    <w:p>
      <w:pPr>
        <w:pStyle w:val="Heading1"/>
      </w:pPr>
      <w:r>
        <w:t xml:space="preserve">2. Setup / Install Instructions</w:t>
      </w:r>
    </w:p>
    <w:p>
      <w:pPr>
        <w:spacing w:after="160"/>
      </w:pPr>
      <w:r>
        <w:t xml:space="preserve">Full instructions are in README.md. Summary:</w:t>
      </w:r>
    </w:p>
    <w:p>
      <w:pPr>
        <w:pStyle w:val="ListParagraph"/>
        <w:numPr>
          <w:ilvl w:val="0"/>
          <w:numId w:val="2"/>
        </w:numPr>
      </w:pPr>
      <w:r>
        <w:t xml:space="preserve">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python data/download_data.py</w:t>
      </w:r>
    </w:p>
    <w:p>
      <w:pPr>
        <w:pStyle w:val="ListParagraph"/>
        <w:numPr>
          <w:ilvl w:val="0"/>
          <w:numId w:val="2"/>
        </w:numPr>
      </w:pPr>
      <w:r>
        <w:t xml:space="preserve">python src/eda.py &amp;&amp; python src/train.py</w:t>
      </w:r>
    </w:p>
    <w:p>
      <w:pPr>
        <w:pStyle w:val="ListParagraph"/>
        <w:numPr>
          <w:ilvl w:val="0"/>
          <w:numId w:val="2"/>
        </w:numPr>
      </w:pPr>
      <w:r>
        <w:t xml:space="preserve">uvicorn src.api.main:app --port 8000   (or: docker build/run — see README)</w:t>
      </w:r>
    </w:p>
    <w:p>
      <w:pPr>
        <w:pStyle w:val="ListParagraph"/>
        <w:numPr>
          <w:ilvl w:val="0"/>
          <w:numId w:val="2"/>
        </w:numPr>
      </w:pPr>
      <w:r>
        <w:t xml:space="preserve">pytest tests/ -v</w:t>
      </w:r>
    </w:p>
    <w:p>
      <w:pPr>
        <w:pStyle w:val="Heading1"/>
      </w:pPr>
      <w:r>
        <w:t xml:space="preserve">3. Exploratory Data Analysis</w:t>
      </w:r>
    </w:p>
    <w:p>
      <w:pPr>
        <w:spacing w:after="160"/>
      </w:pPr>
      <w:r>
        <w:t xml:space="preserve">The dataset contains 303 patients and 13 predictive features plus a 5-level target collapsed to binary (0 = no disease, 1 = disease present) per the assignment's binary-target requirement. Two features had missing values: ca (4 rows) and thal (2 rows).</w:t>
      </w:r>
    </w:p>
    <w:p>
      <w:pPr>
        <w:spacing w:before="200"/>
        <w:jc w:val="center"/>
      </w:pPr>
      <w:r>
        <w:drawing>
          <wp:inline distT="0" distB="0" distL="0" distR="0">
            <wp:extent cx="3810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1. Missing values by column (raw data).</w:t>
      </w:r>
    </w:p>
    <w:p>
      <w:pPr>
        <w:spacing w:before="200"/>
        <w:jc w:val="center"/>
      </w:pPr>
      <w:r>
        <w:drawing>
          <wp:inline distT="0" distB="0" distL="0" distR="0">
            <wp:extent cx="3333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2. Class balance: 164 no-disease vs. 139 disease.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describe in your own words whether you consider this class balance acceptable, and why you did or didn't apply class weighting / resampling.]</w:t>
      </w:r>
    </w:p>
    <w:p>
      <w:pPr>
        <w:spacing w:before="20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3. Distributions of numeric features.</w:t>
      </w:r>
    </w:p>
    <w:p>
      <w:pPr>
        <w:spacing w:before="20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4. Correlation heatmap (numeric features + target).</w:t>
      </w:r>
    </w:p>
    <w:p>
      <w:pPr>
        <w:spacing w:before="200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5. Numeric feature distributions split by target class.</w:t>
      </w:r>
    </w:p>
    <w:p>
      <w:pPr>
        <w:spacing w:before="200"/>
        <w:jc w:val="center"/>
      </w:pPr>
      <w:r>
        <w:drawing>
          <wp:inline distT="0" distB="0" distL="0" distR="0">
            <wp:extent cx="3810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6. Chest pain type (cp) vs. target.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add your own clinical/statistical interpretation of at least 2 of the figures above — which features look most separable by eye, and does that match the correlation heatmap?]</w:t>
      </w:r>
    </w:p>
    <w:p>
      <w:r>
        <w:br w:type="page"/>
      </w:r>
    </w:p>
    <w:p>
      <w:pPr>
        <w:pStyle w:val="Heading1"/>
      </w:pPr>
      <w:r>
        <w:t xml:space="preserve">4. Feature Engineering &amp; Model Development</w:t>
      </w:r>
    </w:p>
    <w:p>
      <w:pPr>
        <w:spacing w:after="160"/>
      </w:pPr>
      <w:r>
        <w:t xml:space="preserve">Preprocessing: numeric features (age, trestbps, chol, thalach, oldpeak) are median-imputed and standard-scaled; categorical features (sex, cp, fbs, restecg, exang, slope, ca, thal) are mode-imputed and one-hot encoded. Both live inside a single sklearn Pipeline together with the classifier, so the exact fitted transformer is what gets serialized and served — there is no separate preprocessing artifact to fall out of sync.</w:t>
      </w:r>
    </w:p>
    <w:p>
      <w:pPr>
        <w:spacing w:after="160"/>
      </w:pPr>
      <w:r>
        <w:t xml:space="preserve">Three classifiers were trained and tuned via GridSearchCV (5-fold, scoring=roc_auc): Logistic Regression, Random Forest, and XGBoost.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500"/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 best ROC-AUC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 (best)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0.893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0.882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0.904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Logistic Regression was selected as the final model based on held-out test ROC-AUC (0.965). Notably, Random Forest had the highest cross-validation score (0.904) but the lowest test-set ROC-AUC (0.947) of the three — with only ~61 test rows, CV rank order and test rank order are not guaranteed to agree; this is sampling variance, not a modeling error.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add your own discussion here: would you trust CV score or test score more for model selection on a dataset this small, and why? Would nested cross-validation change your answer?]</w:t>
      </w:r>
    </w:p>
    <w:p>
      <w:pPr>
        <w:pStyle w:val="Heading1"/>
      </w:pPr>
      <w:r>
        <w:t xml:space="preserve">5. Experiment Tracking (MLflow)</w:t>
      </w:r>
    </w:p>
    <w:p>
      <w:pPr>
        <w:spacing w:after="160"/>
      </w:pPr>
      <w:r>
        <w:t xml:space="preserve">All three models' parameters, metrics (accuracy, precision, recall, F1, ROC-AUC, CV best ROC-AUC), confusion matrices, ROC curves, and serialized pipelines are logged to MLflow under the experiment 'heart-disease-classification', using a SQLite-backed tracking store (sqlite:///mlflow.db).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run `mlflow ui --backend-store-uri sqlite:///mlflow.db`, screenshot the experiment comparison view, and paste it here.]</w:t>
      </w:r>
    </w:p>
    <w:p>
      <w:pPr>
        <w:pStyle w:val="Heading1"/>
      </w:pPr>
      <w:r>
        <w:t xml:space="preserve">6. Model Packaging &amp; Reproducibility</w:t>
      </w:r>
    </w:p>
    <w:p>
      <w:pPr>
        <w:spacing w:after="160"/>
      </w:pPr>
      <w:r>
        <w:t xml:space="preserve">The winning pipeline (preprocessing + classifier bundled together) is saved via joblib to models/model.joblib, alongside models/metadata.json recording which model won and its metrics. Dependencies are pinned in requirements.txt against versions verified by an actual clean-environment run (not just copied from a tutorial).</w:t>
      </w:r>
    </w:p>
    <w:p>
      <w:pPr>
        <w:pStyle w:val="Heading1"/>
      </w:pPr>
      <w:r>
        <w:t xml:space="preserve">7. CI/CD Pipeline &amp; Automated Testing</w:t>
      </w:r>
    </w:p>
    <w:p>
      <w:pPr>
        <w:spacing w:after="160"/>
      </w:pPr>
      <w:r>
        <w:t xml:space="preserve">GitHub Actions (.github/workflows/ci-cd.yml) runs on every push/PR: lint (ruff) -&gt; download data -&gt; train -&gt; EDA -&gt; pytest -&gt; upload model as a build artifact -&gt; a second job downloads that artifact and builds + smoke-tests the Docker image. Any failing step halts the pipeline with a red status and that step's log, satisfying the 'must fail clearly on errors' requirement.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screenshot a green (and, once, deliberately a red) GitHub Actions run and paste both here.]</w:t>
      </w:r>
    </w:p>
    <w:p>
      <w:pPr>
        <w:pStyle w:val="Heading1"/>
      </w:pPr>
      <w:r>
        <w:t xml:space="preserve">8. Model Containerization</w:t>
      </w:r>
    </w:p>
    <w:p>
      <w:pPr>
        <w:spacing w:after="160"/>
      </w:pPr>
      <w:r>
        <w:t xml:space="preserve">The FastAPI serving app exposes POST /predict (JSON in, prediction + probability + model name out), GET /health (readiness/liveness target), and GET /metrics (Prometheus scrape target). The Dockerfile bakes in the trained model and runs as a non-root user.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screenshot `docker build` succeeding and a successful `curl /predict` against the running container, and paste both here.]</w:t>
      </w:r>
    </w:p>
    <w:p>
      <w:pPr>
        <w:pStyle w:val="Heading1"/>
      </w:pPr>
      <w:r>
        <w:t xml:space="preserve">9. Production Deployment</w:t>
      </w:r>
    </w:p>
    <w:p>
      <w:pPr>
        <w:spacing w:after="160"/>
      </w:pPr>
      <w:r>
        <w:t xml:space="preserve">Kubernetes manifests (k8s/deployment.yaml, k8s/service.yaml) define a 2-replica Deployment with readiness/liveness probes on /health, and a LoadBalancer Service. An optional Helm chart is provided under k8s/helm/heart-disease-api/.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deploy to Minikube or your cloud account of choice, screenshot `kubectl get pods,svc`, and paste your access URL/instructions here.]</w:t>
      </w:r>
    </w:p>
    <w:p>
      <w:pPr>
        <w:pStyle w:val="Heading1"/>
      </w:pPr>
      <w:r>
        <w:t xml:space="preserve">10. Monitoring &amp; Logging</w:t>
      </w:r>
    </w:p>
    <w:p>
      <w:pPr>
        <w:spacing w:after="160"/>
      </w:pPr>
      <w:r>
        <w:t xml:space="preserve">The API logs every prediction request/response to stdout. Prometheus scrapes /metrics (request rate, latency histogram, error rate); a docker-compose stack (monitoring/docker-compose.yml) runs the API + Prometheus + Grafana together for a fully local demo, decoupled from whichever deployment target was used above.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screenshot your Grafana dashboard after sending it a few requests, and paste it here.]</w:t>
      </w:r>
    </w:p>
    <w:p>
      <w:pPr>
        <w:pStyle w:val="Heading1"/>
      </w:pPr>
      <w:r>
        <w:t xml:space="preserve">11. Architecture</w:t>
      </w:r>
    </w:p>
    <w:p>
      <w:pPr>
        <w:spacing w:before="20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7. End-to-end architecture.</w:t>
      </w:r>
    </w:p>
    <w:p>
      <w:pPr>
        <w:pStyle w:val="Heading1"/>
      </w:pPr>
      <w:r>
        <w:t xml:space="preserve">12. Repository &amp; Video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insert your GitHub repository URL here.]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insert the link to your short video walkthrough here.]</w:t>
      </w:r>
    </w:p>
    <w:p>
      <w:pPr>
        <w:pStyle w:val="Heading1"/>
      </w:pPr>
      <w:r>
        <w:t xml:space="preserve">13. Conclusion &amp; Reflection</w:t>
      </w:r>
    </w:p>
    <w:p>
      <w:pPr>
        <w:shd w:fill="FEF3C7" w:val="clear"/>
        <w:spacing w:after="200" w:before="100"/>
      </w:pPr>
      <w:r>
        <w:rPr>
          <w:i/>
          <w:iCs/>
          <w:color w:val="B45309"/>
        </w:rPr>
        <w:t xml:space="preserve">[STUDENT: write your own closing reflection: what was hardest, what you'd do differently with more time, and one thing you'd change about this pipeline if this were a real production system.]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9c6d70e51fd8c52c61dfcb48d6a37f2e9a0aa0.png"/><Relationship Id="rId8" Type="http://schemas.openxmlformats.org/officeDocument/2006/relationships/image" Target="media/62d0cdb9256ccc3a6256bbe09fafacac109ee105.png"/><Relationship Id="rId9" Type="http://schemas.openxmlformats.org/officeDocument/2006/relationships/image" Target="media/1c98b3105c9dc920b60f204900938d10011077cc.png"/><Relationship Id="rId10" Type="http://schemas.openxmlformats.org/officeDocument/2006/relationships/image" Target="media/11a662d73cab374499cc7eba988a16f14a7a960d.png"/><Relationship Id="rId11" Type="http://schemas.openxmlformats.org/officeDocument/2006/relationships/image" Target="media/d01abb12e83eff0c36c52f34c37db77fc069027a.png"/><Relationship Id="rId12" Type="http://schemas.openxmlformats.org/officeDocument/2006/relationships/image" Target="media/6f12a9e5af9382fb68b5b1ba9619cd8be341c4c3.png"/><Relationship Id="rId13" Type="http://schemas.openxmlformats.org/officeDocument/2006/relationships/image" Target="media/2d1be08cf256708b6e72e9139cde0dd40be9d34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2026-07-07T06:42:49.774Z</dcterms:created>
  <dcterms:modified xsi:type="dcterms:W3CDTF">2026-07-07T06:42:49.775Z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