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6B4B" w14:textId="77777777" w:rsidR="00E02B61" w:rsidRPr="00E02B61" w:rsidRDefault="00E02B61" w:rsidP="00E02B61">
      <w:r w:rsidRPr="00E02B61">
        <w:rPr>
          <w:b/>
          <w:bCs/>
        </w:rPr>
        <w:t>Abstract</w:t>
      </w:r>
    </w:p>
    <w:p w14:paraId="6306D1BE" w14:textId="77777777" w:rsidR="00E02B61" w:rsidRPr="00E02B61" w:rsidRDefault="00E02B61" w:rsidP="00E02B61">
      <w:r w:rsidRPr="00E02B61">
        <w:t>Accurate real estate valuation is crucial for financial institutions, investors, and policymakers. Traditional methods, such as hedonic pricing models and basic machine learning approaches, often fail to capture the complex spatial dependencies inherent in property data. This paper proposes a Graph Convolutional Network (GCN)-based model to enhance real estate price prediction by leveraging spatial relationships between properties. The model preprocesses data using label encoding and standard scaling while constructing an adjacency matrix to represent property interconnectivity. By incorporating graph convolutional layers, the model effectively captures spatial dependencies, resulting in improved accuracy over traditional methods. Experimental results demonstrate that the proposed GCN model outperforms conventional machine learning models in predictive performance, showcasing its potential for robust and scalable real estate valuation. The proposed approach contributes to the advancement of AI-driven real estate assessment, ensuring more reliable and data-driven decision-making in the field.</w:t>
      </w:r>
    </w:p>
    <w:p w14:paraId="17A95A64" w14:textId="77777777" w:rsidR="00E02B61" w:rsidRPr="00E02B61" w:rsidRDefault="00E02B61" w:rsidP="00E02B61">
      <w:r w:rsidRPr="00E02B61">
        <w:rPr>
          <w:b/>
          <w:bCs/>
        </w:rPr>
        <w:t>Introduction</w:t>
      </w:r>
    </w:p>
    <w:p w14:paraId="56FD652D" w14:textId="77777777" w:rsidR="00E02B61" w:rsidRPr="00E02B61" w:rsidRDefault="00E02B61" w:rsidP="00E02B61">
      <w:r w:rsidRPr="00E02B61">
        <w:t>Real estate valuation is a fundamental aspect of the housing market, influencing mortgage lending, property investment decisions, taxation, and urban planning. As one of the largest asset classes globally, real estate holds significant economic value, necessitating precise and reliable valuation models. Traditional valuation approaches rely on hedonic pricing models, regression-based techniques, and expert assessments. While these methods have been widely used, they often fail to capture the spatial dependencies between properties, which are critical for understanding property value trends.</w:t>
      </w:r>
    </w:p>
    <w:p w14:paraId="521F47B0" w14:textId="77777777" w:rsidR="00E02B61" w:rsidRPr="00E02B61" w:rsidRDefault="00E02B61" w:rsidP="00E02B61">
      <w:r w:rsidRPr="00E02B61">
        <w:t>Machine learning has emerged as a promising alternative for real estate valuation, offering improved predictive accuracy and automation. Models such as multiple linear regression, decision trees, random forests, and gradient boosting have been extensively applied to real estate pricing. However, these methods still struggle with capturing the inherent spatial relationships in property data. Real estate prices are influenced by numerous factors, including location, neighborhood amenities, historical sales trends, and economic indicators, making it challenging for traditional models to fully encapsulate these dependencies.</w:t>
      </w:r>
    </w:p>
    <w:p w14:paraId="150E0AB3" w14:textId="77777777" w:rsidR="00E02B61" w:rsidRPr="00E02B61" w:rsidRDefault="00E02B61" w:rsidP="00E02B61">
      <w:r w:rsidRPr="00E02B61">
        <w:t>Graph-based learning, particularly Graph Convolutional Networks (GCNs), has gained traction in various domains due to its ability to model complex relationships in structured data. In the context of real estate valuation, GCNs offer a powerful framework for incorporating spatial dependencies into predictive models. Unlike traditional machine learning models, which treat data points as independent entities, GCNs leverage graph structures to represent the relationships between properties. By doing so, they can learn spatial patterns that contribute to price variations.</w:t>
      </w:r>
    </w:p>
    <w:p w14:paraId="56BD2DBF" w14:textId="77777777" w:rsidR="00E02B61" w:rsidRPr="00E02B61" w:rsidRDefault="00E02B61" w:rsidP="00E02B61">
      <w:r w:rsidRPr="00E02B61">
        <w:t>This paper presents a novel GCN-based model for real estate price prediction. The proposed model preprocesses real estate data by encoding categorical variables, scaling numerical attributes, and constructing an adjacency matrix to represent property connectivity. Graph convolutional layers are then applied to extract spatial features, enhancing the model's ability to predict property values accurately. The approach effectively integrates geospatial information, allowing for more robust and reliable real estate valuation.</w:t>
      </w:r>
    </w:p>
    <w:p w14:paraId="3290E57C" w14:textId="77777777" w:rsidR="00E02B61" w:rsidRPr="00E02B61" w:rsidRDefault="00E02B61" w:rsidP="00E02B61">
      <w:r w:rsidRPr="00E02B61">
        <w:lastRenderedPageBreak/>
        <w:t>The advantages of using a GCN-based approach for real estate valuation are manifold. First, it enables the incorporation of spatial relationships, which traditional models often overlook. Second, GCNs provide a scalable and adaptable framework for integrating new data sources, such as satellite imagery, traffic patterns, and socio-economic indicators. Third, the model's semi-supervised learning capability allows it to make predictions even when labeled data is sparse, making it particularly valuable for regions with limited historical sales data.</w:t>
      </w:r>
    </w:p>
    <w:p w14:paraId="7BC08B81" w14:textId="77777777" w:rsidR="00E02B61" w:rsidRPr="00E02B61" w:rsidRDefault="00E02B61" w:rsidP="00E02B61">
      <w:r w:rsidRPr="00E02B61">
        <w:t>To validate the effectiveness of the proposed model, experiments were conducted using real estate datasets from multiple cities. Comparative analysis with conventional machine learning models, including linear regression, random forests, and gradient boosting, demonstrates that the GCN-based model achieves superior accuracy and stability across different datasets. Furthermore, the model's ability to generalize across various geographical locations highlights its practical applicability in real-world real estate markets.</w:t>
      </w:r>
    </w:p>
    <w:p w14:paraId="24B4BC51" w14:textId="77777777" w:rsidR="00E02B61" w:rsidRPr="00E02B61" w:rsidRDefault="00E02B61" w:rsidP="00E02B61">
      <w:r w:rsidRPr="00E02B61">
        <w:t>The remainder of this paper is structured as follows. Section II provides an overview of related work in real estate valuation, focusing on traditional and machine learning-based approaches. Section III details the methodology used to develop the GCN-based model, including data preprocessing, adjacency matrix construction, and model architecture. Section IV presents experimental results, analyzing the model's performance against baseline approaches. Section V discusses the implications of the findings, and Section VI concludes with future research directions and potential enhancements for real estate valuation models.</w:t>
      </w:r>
    </w:p>
    <w:p w14:paraId="6871EC3E"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F6D19"/>
    <w:rsid w:val="00441F83"/>
    <w:rsid w:val="0062131E"/>
    <w:rsid w:val="007F6D19"/>
    <w:rsid w:val="00E02B61"/>
    <w:rsid w:val="00FE5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4C688-75B9-4EAA-8851-18CCBA3A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D1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F6D1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F6D1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F6D1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F6D1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F6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1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F6D1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F6D1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F6D1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F6D1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F6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19"/>
    <w:rPr>
      <w:rFonts w:eastAsiaTheme="majorEastAsia" w:cstheme="majorBidi"/>
      <w:color w:val="272727" w:themeColor="text1" w:themeTint="D8"/>
    </w:rPr>
  </w:style>
  <w:style w:type="paragraph" w:styleId="Title">
    <w:name w:val="Title"/>
    <w:basedOn w:val="Normal"/>
    <w:next w:val="Normal"/>
    <w:link w:val="TitleChar"/>
    <w:uiPriority w:val="10"/>
    <w:qFormat/>
    <w:rsid w:val="007F6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6D19"/>
    <w:rPr>
      <w:i/>
      <w:iCs/>
      <w:color w:val="404040" w:themeColor="text1" w:themeTint="BF"/>
    </w:rPr>
  </w:style>
  <w:style w:type="paragraph" w:styleId="ListParagraph">
    <w:name w:val="List Paragraph"/>
    <w:basedOn w:val="Normal"/>
    <w:uiPriority w:val="34"/>
    <w:qFormat/>
    <w:rsid w:val="007F6D19"/>
    <w:pPr>
      <w:ind w:left="720"/>
      <w:contextualSpacing/>
    </w:pPr>
  </w:style>
  <w:style w:type="character" w:styleId="IntenseEmphasis">
    <w:name w:val="Intense Emphasis"/>
    <w:basedOn w:val="DefaultParagraphFont"/>
    <w:uiPriority w:val="21"/>
    <w:qFormat/>
    <w:rsid w:val="007F6D19"/>
    <w:rPr>
      <w:i/>
      <w:iCs/>
      <w:color w:val="365F91" w:themeColor="accent1" w:themeShade="BF"/>
    </w:rPr>
  </w:style>
  <w:style w:type="paragraph" w:styleId="IntenseQuote">
    <w:name w:val="Intense Quote"/>
    <w:basedOn w:val="Normal"/>
    <w:next w:val="Normal"/>
    <w:link w:val="IntenseQuoteChar"/>
    <w:uiPriority w:val="30"/>
    <w:qFormat/>
    <w:rsid w:val="007F6D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F6D19"/>
    <w:rPr>
      <w:i/>
      <w:iCs/>
      <w:color w:val="365F91" w:themeColor="accent1" w:themeShade="BF"/>
    </w:rPr>
  </w:style>
  <w:style w:type="character" w:styleId="IntenseReference">
    <w:name w:val="Intense Reference"/>
    <w:basedOn w:val="DefaultParagraphFont"/>
    <w:uiPriority w:val="32"/>
    <w:qFormat/>
    <w:rsid w:val="007F6D1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92542">
      <w:bodyDiv w:val="1"/>
      <w:marLeft w:val="0"/>
      <w:marRight w:val="0"/>
      <w:marTop w:val="0"/>
      <w:marBottom w:val="0"/>
      <w:divBdr>
        <w:top w:val="none" w:sz="0" w:space="0" w:color="auto"/>
        <w:left w:val="none" w:sz="0" w:space="0" w:color="auto"/>
        <w:bottom w:val="none" w:sz="0" w:space="0" w:color="auto"/>
        <w:right w:val="none" w:sz="0" w:space="0" w:color="auto"/>
      </w:divBdr>
    </w:div>
    <w:div w:id="202323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2025-01-29T05:52:00Z</dcterms:created>
  <dcterms:modified xsi:type="dcterms:W3CDTF">2025-01-29T05:52:00Z</dcterms:modified>
</cp:coreProperties>
</file>