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637" w:rsidRDefault="00AF3637" w:rsidP="00D7720E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045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Evaluation and development of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knowledge of spinal function and </w:t>
      </w:r>
      <w:r w:rsidRPr="009045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posture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9045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with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back school program</w:t>
      </w:r>
      <w:r w:rsidRPr="009045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among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primary</w:t>
      </w:r>
      <w:r w:rsidRPr="009045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school children</w:t>
      </w:r>
    </w:p>
    <w:p w:rsidR="00D602B4" w:rsidRDefault="00D602B4" w:rsidP="00D7720E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F3637" w:rsidRDefault="00AF3637" w:rsidP="00D7720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7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Brigitta Szilágyi</w:t>
      </w:r>
      <w:r w:rsidRPr="00A65EE8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,2</w:t>
      </w:r>
      <w:r w:rsidR="00D772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Pr="007357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Alexandra Makai</w:t>
      </w:r>
      <w:r w:rsidRPr="00A65EE8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2</w:t>
      </w:r>
      <w:r w:rsidRPr="007357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Viktória Kovácsné Bobály</w:t>
      </w:r>
      <w:r w:rsidRPr="0040247A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Péter Tardi</w:t>
      </w:r>
      <w:r w:rsidRPr="00AF3637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3630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Anikó Kukla</w:t>
      </w:r>
      <w:r w:rsidR="003630D9" w:rsidRPr="003630D9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3</w:t>
      </w:r>
      <w:r w:rsidR="003630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Pongrác Ács</w:t>
      </w:r>
      <w:r w:rsidRPr="00A65EE8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Pr="007357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Melinda Járomi</w:t>
      </w:r>
      <w:r w:rsidRPr="00735792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1</w:t>
      </w:r>
    </w:p>
    <w:p w:rsidR="00AF3637" w:rsidRPr="00F74C6D" w:rsidRDefault="00AF3637" w:rsidP="00D7720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hu-HU"/>
        </w:rPr>
      </w:pPr>
      <w:r w:rsidRPr="00F74C6D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hu-HU"/>
        </w:rPr>
        <w:t>1</w:t>
      </w:r>
      <w:r w:rsidRPr="00F74C6D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University of Pécs, Faculty of Health Sciences, Institute of Physiotherapy and Sport Science</w:t>
      </w:r>
    </w:p>
    <w:p w:rsidR="00AF3637" w:rsidRDefault="00AF3637" w:rsidP="00D772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 w:rsidRPr="00F74C6D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hu-HU"/>
        </w:rPr>
        <w:t>2</w:t>
      </w:r>
      <w:r w:rsidRPr="00F74C6D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University of Pécs, Faculty of Health Sciences, Doctoral School of Health Sciences</w:t>
      </w:r>
    </w:p>
    <w:p w:rsidR="00AF3637" w:rsidRPr="0056334C" w:rsidRDefault="003630D9" w:rsidP="003630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34C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hu-HU"/>
        </w:rPr>
        <w:t>3</w:t>
      </w:r>
      <w:r w:rsidR="004F7566" w:rsidRPr="0056334C">
        <w:rPr>
          <w:rFonts w:ascii="Times New Roman" w:hAnsi="Times New Roman" w:cs="Times New Roman"/>
          <w:sz w:val="24"/>
          <w:szCs w:val="24"/>
        </w:rPr>
        <w:t>Salinas Valley Memorial Hospital, Quality Management Services, Salinas, California</w:t>
      </w:r>
    </w:p>
    <w:p w:rsidR="00AF3637" w:rsidRPr="00341274" w:rsidRDefault="00AF3637" w:rsidP="00D7720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 w:eastAsia="hu-HU"/>
        </w:rPr>
      </w:pPr>
      <w:r w:rsidRPr="00753E41">
        <w:rPr>
          <w:rFonts w:ascii="Times New Roman" w:eastAsia="Times New Roman" w:hAnsi="Times New Roman"/>
          <w:b/>
          <w:sz w:val="24"/>
          <w:szCs w:val="24"/>
          <w:lang w:val="en-GB" w:eastAsia="hu-HU"/>
        </w:rPr>
        <w:t>Brigitta Szilágyi</w:t>
      </w:r>
      <w:r w:rsidR="00341274">
        <w:rPr>
          <w:rFonts w:ascii="Times New Roman" w:eastAsia="Times New Roman" w:hAnsi="Times New Roman"/>
          <w:b/>
          <w:sz w:val="24"/>
          <w:szCs w:val="24"/>
          <w:lang w:val="en-GB" w:eastAsia="hu-HU"/>
        </w:rPr>
        <w:t>:</w:t>
      </w:r>
      <w:r w:rsidR="00341274">
        <w:rPr>
          <w:rFonts w:ascii="Times New Roman" w:eastAsia="Times New Roman" w:hAnsi="Times New Roman"/>
          <w:sz w:val="24"/>
          <w:szCs w:val="24"/>
          <w:lang w:val="en-GB" w:eastAsia="hu-HU"/>
        </w:rPr>
        <w:t xml:space="preserve"> </w:t>
      </w:r>
      <w:hyperlink r:id="rId8" w:history="1">
        <w:r w:rsidR="00341274" w:rsidRPr="00813BE7">
          <w:rPr>
            <w:rStyle w:val="Hiperhivatkozs"/>
            <w:rFonts w:ascii="Times New Roman" w:eastAsia="Times New Roman" w:hAnsi="Times New Roman"/>
            <w:sz w:val="24"/>
            <w:szCs w:val="24"/>
            <w:lang w:val="en-GB" w:eastAsia="hu-HU"/>
          </w:rPr>
          <w:t>brigitta.szilagyi@etk.pte.hu</w:t>
        </w:r>
      </w:hyperlink>
      <w:r w:rsidR="00341274">
        <w:rPr>
          <w:rFonts w:ascii="Times New Roman" w:eastAsia="Times New Roman" w:hAnsi="Times New Roman"/>
          <w:sz w:val="24"/>
          <w:szCs w:val="24"/>
          <w:lang w:val="en-GB" w:eastAsia="hu-HU"/>
        </w:rPr>
        <w:t xml:space="preserve"> </w:t>
      </w:r>
    </w:p>
    <w:p w:rsidR="00AF3637" w:rsidRPr="00F358EC" w:rsidRDefault="00AF3637" w:rsidP="00D772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hu-HU"/>
        </w:rPr>
      </w:pPr>
    </w:p>
    <w:p w:rsidR="00EE05FE" w:rsidRPr="00F358EC" w:rsidRDefault="007165B8" w:rsidP="00D7720E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Abstract</w:t>
      </w:r>
    </w:p>
    <w:p w:rsidR="00EE05FE" w:rsidRPr="00F358EC" w:rsidRDefault="001D6C90" w:rsidP="00EA1B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Purpose</w:t>
      </w:r>
      <w:r w:rsidR="00EE05FE" w:rsidRPr="00F358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EE05F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EE05F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o assess t</w:t>
      </w:r>
      <w:r w:rsidR="002355BE">
        <w:rPr>
          <w:rFonts w:ascii="Times New Roman" w:hAnsi="Times New Roman" w:cs="Times New Roman"/>
          <w:color w:val="000000" w:themeColor="text1"/>
          <w:sz w:val="24"/>
          <w:szCs w:val="24"/>
        </w:rPr>
        <w:t>he knowledge of spinal function and</w:t>
      </w:r>
      <w:r w:rsidR="00EE05F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posture of primary school-age</w:t>
      </w:r>
      <w:r w:rsidR="00340EEC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EE05F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children. </w:t>
      </w:r>
      <w:r w:rsidR="00EA49C9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EE05F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411AEF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develop and apply</w:t>
      </w:r>
      <w:r w:rsidR="00EE05F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educational curriculum, exercise program and workbook for childre</w:t>
      </w:r>
      <w:r w:rsidR="00D9336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340EEC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, who can not read or write yet</w:t>
      </w:r>
      <w:r w:rsidR="00D9336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A49C9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EE05F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o examine the eff</w:t>
      </w:r>
      <w:r w:rsidR="00D05318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iciency</w:t>
      </w:r>
      <w:r w:rsidR="00EE05F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10-week</w:t>
      </w:r>
      <w:r w:rsidR="00340EEC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child</w:t>
      </w:r>
      <w:r w:rsidR="00EE05F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back school program.</w:t>
      </w:r>
    </w:p>
    <w:p w:rsidR="00EE05FE" w:rsidRPr="00EA1BFA" w:rsidRDefault="00BC64B6" w:rsidP="00EA1BFA">
      <w:pPr>
        <w:spacing w:after="0" w:line="360" w:lineRule="auto"/>
        <w:jc w:val="both"/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Material and m</w:t>
      </w:r>
      <w:r w:rsidR="00EE05FE" w:rsidRPr="00F358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ethods:</w:t>
      </w:r>
      <w:r w:rsidR="00EE05F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165C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48</w:t>
      </w:r>
      <w:r w:rsidR="00202B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primary school first-grader children</w:t>
      </w:r>
      <w:r w:rsidR="00EA1B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(23</w:t>
      </w:r>
      <w:r w:rsidR="004557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boy</w:t>
      </w:r>
      <w:r w:rsidR="006D331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557C1">
        <w:rPr>
          <w:rFonts w:ascii="Times New Roman" w:hAnsi="Times New Roman" w:cs="Times New Roman"/>
          <w:color w:val="000000" w:themeColor="text1"/>
          <w:sz w:val="24"/>
          <w:szCs w:val="24"/>
        </w:rPr>
        <w:t>, 2</w:t>
      </w:r>
      <w:r w:rsidR="00B52F2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5 girl</w:t>
      </w:r>
      <w:r w:rsidR="006D331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52F2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EE05F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were chosen for our prospective research</w:t>
      </w:r>
      <w:r w:rsidR="00D9336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. Knowledge of spinal function</w:t>
      </w:r>
      <w:r w:rsidR="00EE05F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examined by self-</w:t>
      </w:r>
      <w:r w:rsidR="00B3007E">
        <w:rPr>
          <w:rFonts w:ascii="Times New Roman" w:hAnsi="Times New Roman" w:cs="Times New Roman"/>
          <w:color w:val="000000" w:themeColor="text1"/>
          <w:sz w:val="24"/>
          <w:szCs w:val="24"/>
        </w:rPr>
        <w:t>designed</w:t>
      </w:r>
      <w:r w:rsidR="00B3007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E05F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questionnaire, habitual posture and posture deemed correct </w:t>
      </w:r>
      <w:r w:rsidR="008C31C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by photogrammetry test</w:t>
      </w:r>
      <w:r w:rsidR="00EE05F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A1BFA" w:rsidRPr="00EA1B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1BFA" w:rsidRPr="00F87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statistical analysis was performed with SPSS software version 22.0. </w:t>
      </w:r>
      <w:r w:rsidR="00EA1BFA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EA1BFA" w:rsidRPr="00F8715B">
        <w:rPr>
          <w:rFonts w:ascii="Times New Roman" w:hAnsi="Times New Roman" w:cs="Times New Roman"/>
          <w:color w:val="000000" w:themeColor="text1"/>
          <w:sz w:val="24"/>
          <w:szCs w:val="24"/>
        </w:rPr>
        <w:t>he results were considered significant</w:t>
      </w:r>
      <w:r w:rsidR="00B320E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A1BFA" w:rsidRPr="00F87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97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</w:t>
      </w:r>
      <w:proofErr w:type="gramStart"/>
      <w:r w:rsidR="00EA1BFA" w:rsidRPr="00F8715B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F80738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End"/>
      <w:r w:rsidR="00F80738">
        <w:rPr>
          <w:rFonts w:ascii="Times New Roman" w:hAnsi="Times New Roman" w:cs="Times New Roman"/>
          <w:color w:val="000000" w:themeColor="text1"/>
          <w:sz w:val="24"/>
          <w:szCs w:val="24"/>
        </w:rPr>
        <w:t>0.</w:t>
      </w:r>
      <w:r w:rsidR="00EA1BFA" w:rsidRPr="00F8715B">
        <w:rPr>
          <w:rFonts w:ascii="Times New Roman" w:hAnsi="Times New Roman" w:cs="Times New Roman"/>
          <w:color w:val="000000" w:themeColor="text1"/>
          <w:sz w:val="24"/>
          <w:szCs w:val="24"/>
        </w:rPr>
        <w:t>05</w:t>
      </w:r>
      <w:r w:rsidR="00697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level</w:t>
      </w:r>
      <w:r w:rsidR="00EA1BFA" w:rsidRPr="00F871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E05FE" w:rsidRPr="00F358EC" w:rsidRDefault="00EE05FE" w:rsidP="00EA1B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Results: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340EEC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complete knowledge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2F2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of spinal function</w:t>
      </w:r>
      <w:r w:rsidR="00EA1B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(p&lt;0.001)</w:t>
      </w:r>
      <w:r w:rsidR="008C31C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, habitual posture</w:t>
      </w:r>
      <w:r w:rsidR="00EA1B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(p&lt;0.001)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posture deemed correct </w:t>
      </w:r>
      <w:r w:rsidR="00EA1B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(p&lt;0.001) </w:t>
      </w:r>
      <w:r w:rsidR="007165B8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significantly</w:t>
      </w:r>
      <w:r w:rsidR="00340EEC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165B8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improved after the </w:t>
      </w:r>
      <w:r w:rsidR="00697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implementation of the back school </w:t>
      </w:r>
      <w:r w:rsidR="007165B8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35548" w:rsidRPr="00F358EC" w:rsidRDefault="00EE05FE" w:rsidP="00EA1B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Conclusions: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child back school program improves the preventative awareness of spinal conditions and the posture among school-age</w:t>
      </w:r>
      <w:r w:rsidR="00340EEC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children</w:t>
      </w:r>
      <w:r w:rsidR="001D6C9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35548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Primary school </w:t>
      </w:r>
      <w:r w:rsidR="00202B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first-grader </w:t>
      </w:r>
      <w:r w:rsidR="00C35548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children without writing and reading skills need a specifically developed theoretical educational curriculum, exercise program and workbook. The </w:t>
      </w:r>
      <w:r w:rsidR="003618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back school program should also be further tested </w:t>
      </w:r>
      <w:bookmarkStart w:id="0" w:name="_GoBack"/>
      <w:bookmarkEnd w:id="0"/>
      <w:r w:rsidR="00C35548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in kindergarten.</w:t>
      </w:r>
    </w:p>
    <w:p w:rsidR="00EE05FE" w:rsidRPr="00F358EC" w:rsidRDefault="00EE05FE" w:rsidP="00EA1B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6394" w:rsidRPr="00766FE6" w:rsidRDefault="00EE05FE" w:rsidP="00766FE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Keywords: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primary school children, spine- back school,</w:t>
      </w:r>
      <w:r w:rsidR="00202B38" w:rsidRPr="00202B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02B38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knowledge of spinal functio</w:t>
      </w:r>
      <w:r w:rsidR="00202B38">
        <w:rPr>
          <w:rFonts w:ascii="Times New Roman" w:hAnsi="Times New Roman" w:cs="Times New Roman"/>
          <w:color w:val="000000" w:themeColor="text1"/>
          <w:sz w:val="24"/>
          <w:szCs w:val="24"/>
        </w:rPr>
        <w:t>n, posture</w:t>
      </w:r>
    </w:p>
    <w:p w:rsidR="00EE05FE" w:rsidRPr="00F358EC" w:rsidRDefault="00972850" w:rsidP="00A90A6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I</w:t>
      </w:r>
      <w:r w:rsidR="00C70A7A" w:rsidRPr="00F358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ntroduction</w:t>
      </w:r>
    </w:p>
    <w:p w:rsidR="00B3007E" w:rsidRDefault="00562C6E" w:rsidP="00C744E0">
      <w:pPr>
        <w:spacing w:after="0" w:line="360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31524D">
        <w:rPr>
          <w:rFonts w:ascii="Times New Roman" w:hAnsi="Times New Roman" w:cs="Times New Roman"/>
          <w:color w:val="000000" w:themeColor="text1"/>
          <w:sz w:val="24"/>
          <w:szCs w:val="24"/>
        </w:rPr>
        <w:t>hildren around the world have been developing postural deformities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due to lack of</w:t>
      </w:r>
      <w:r w:rsidR="003152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physical activity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decades. However little is known about the interventions that promote both proper posture and develop knowledge in school age children who are not able to read or write yet</w:t>
      </w:r>
      <w:r w:rsidR="003152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3007E">
        <w:rPr>
          <w:rFonts w:ascii="Times New Roman" w:hAnsi="Times New Roman" w:cs="Times New Roman"/>
          <w:color w:val="000000" w:themeColor="text1"/>
          <w:sz w:val="24"/>
          <w:szCs w:val="24"/>
        </w:rPr>
        <w:t>An early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report of p</w:t>
      </w:r>
      <w:r w:rsidR="003152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ostural deformities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 Hungary by Peller appeared</w:t>
      </w:r>
      <w:r w:rsidR="00B3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</w:t>
      </w:r>
      <w:r w:rsidR="00B3007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04A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1977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putting the</w:t>
      </w:r>
      <w:r w:rsidR="003704A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prevalence of posture deformities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3704A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62%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3704A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preschool age</w:t>
      </w:r>
      <w:r w:rsidR="004E77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children</w:t>
      </w:r>
      <w:r w:rsidR="003704A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which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has</w:t>
      </w:r>
      <w:r w:rsidR="003704A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decreas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 much </w:t>
      </w:r>
      <w:r w:rsidR="003704A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later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decades either</w:t>
      </w:r>
      <w:r w:rsidR="003F1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(Peller, 1977)</w:t>
      </w:r>
      <w:r w:rsidR="003704A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401D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81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</w:t>
      </w:r>
      <w:r w:rsidR="00F401D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same year, </w:t>
      </w:r>
      <w:r w:rsidR="00BB2EE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Seyffarth </w:t>
      </w:r>
      <w:r w:rsidR="003704A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also </w:t>
      </w:r>
      <w:r w:rsidR="00BB2EE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made a holistic musculoskeletal examination among primary school children (1-7. classes), he found posture problems at 80% of the children</w:t>
      </w:r>
      <w:r w:rsidR="00C300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(Seyffarth, 1977)</w:t>
      </w:r>
      <w:r w:rsidR="00277436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B2EE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7748">
        <w:rPr>
          <w:rFonts w:ascii="Times New Roman" w:hAnsi="Times New Roman" w:cs="Times New Roman"/>
          <w:color w:val="000000" w:themeColor="text1"/>
          <w:sz w:val="24"/>
          <w:szCs w:val="24"/>
        </w:rPr>
        <w:t>Based on a report by Fejerdy</w:t>
      </w:r>
      <w:r w:rsidR="003704A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1999</w:t>
      </w:r>
      <w:r w:rsidR="00B30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704A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88% </w:t>
      </w:r>
      <w:r w:rsidR="004E77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primary school age children have suffered from </w:t>
      </w:r>
      <w:r w:rsidR="003704A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postur</w:t>
      </w:r>
      <w:r w:rsidR="004E7748"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="003704A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deformities </w:t>
      </w:r>
      <w:r w:rsidR="004E7748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3704A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other orthopedic abnormalitie</w:t>
      </w:r>
      <w:r w:rsidR="004E774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300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(Fejérdy, 2001)</w:t>
      </w:r>
      <w:r w:rsidR="00277436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E77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recent reports by </w:t>
      </w:r>
      <w:r w:rsidR="003704A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Somhegyi </w:t>
      </w:r>
      <w:r w:rsidR="008107A1">
        <w:rPr>
          <w:rFonts w:ascii="Times New Roman" w:hAnsi="Times New Roman" w:cs="Times New Roman"/>
          <w:color w:val="000000" w:themeColor="text1"/>
          <w:sz w:val="24"/>
          <w:szCs w:val="24"/>
        </w:rPr>
        <w:t>et al.</w:t>
      </w:r>
      <w:r w:rsidR="003F1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7748">
        <w:rPr>
          <w:rFonts w:ascii="Times New Roman" w:hAnsi="Times New Roman" w:cs="Times New Roman"/>
          <w:color w:val="000000" w:themeColor="text1"/>
          <w:sz w:val="24"/>
          <w:szCs w:val="24"/>
        </w:rPr>
        <w:t>(2014)</w:t>
      </w:r>
      <w:r w:rsidR="003704A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74D0F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in 2009</w:t>
      </w:r>
      <w:r w:rsidR="004E7748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C74D0F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2010 among </w:t>
      </w:r>
      <w:r w:rsidR="00D869FC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530 children (aged: 7-12 years), </w:t>
      </w:r>
      <w:r w:rsidR="00C74D0F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posture problems</w:t>
      </w:r>
      <w:r w:rsidR="00D869FC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occured</w:t>
      </w:r>
      <w:r w:rsidR="00C74D0F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31E3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C74D0F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64,5% of the examined children</w:t>
      </w:r>
      <w:r w:rsidR="004E77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77436" w:rsidRPr="00F358EC">
        <w:rPr>
          <w:color w:val="000000" w:themeColor="text1"/>
        </w:rPr>
        <w:t xml:space="preserve"> </w:t>
      </w:r>
      <w:r w:rsidR="00E1692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D531E3">
        <w:rPr>
          <w:rFonts w:ascii="Times New Roman" w:hAnsi="Times New Roman" w:cs="Times New Roman"/>
          <w:color w:val="000000" w:themeColor="text1"/>
          <w:sz w:val="24"/>
          <w:szCs w:val="24"/>
        </w:rPr>
        <w:t>ternationally the situation is not better either,</w:t>
      </w:r>
      <w:r w:rsidR="003F1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74D0F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2004 </w:t>
      </w:r>
      <w:r w:rsidR="00F401D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Weiss</w:t>
      </w:r>
      <w:r w:rsidR="003704A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692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found 60% of </w:t>
      </w:r>
      <w:r w:rsidR="00D531E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German </w:t>
      </w:r>
      <w:r w:rsidR="00D531E3">
        <w:rPr>
          <w:rFonts w:ascii="Times New Roman" w:hAnsi="Times New Roman" w:cs="Times New Roman"/>
          <w:color w:val="000000" w:themeColor="text1"/>
          <w:sz w:val="24"/>
          <w:szCs w:val="24"/>
        </w:rPr>
        <w:t>preschool children</w:t>
      </w:r>
      <w:r w:rsidR="00D531E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31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developed </w:t>
      </w:r>
      <w:r w:rsidR="00E1692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musculoskeletal weaknes</w:t>
      </w:r>
      <w:r w:rsidR="00B13A5C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C300B7">
        <w:rPr>
          <w:rFonts w:ascii="Times New Roman" w:hAnsi="Times New Roman" w:cs="Times New Roman"/>
          <w:color w:val="000000" w:themeColor="text1"/>
          <w:sz w:val="24"/>
          <w:szCs w:val="24"/>
        </w:rPr>
        <w:t>(Weiss et al</w:t>
      </w:r>
      <w:proofErr w:type="gramStart"/>
      <w:r w:rsidR="00C300B7">
        <w:rPr>
          <w:rFonts w:ascii="Times New Roman" w:hAnsi="Times New Roman" w:cs="Times New Roman"/>
          <w:color w:val="000000" w:themeColor="text1"/>
          <w:sz w:val="24"/>
          <w:szCs w:val="24"/>
        </w:rPr>
        <w:t>.,</w:t>
      </w:r>
      <w:proofErr w:type="gramEnd"/>
      <w:r w:rsidR="00C300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2004)</w:t>
      </w:r>
      <w:r w:rsidR="00277436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531E3">
        <w:rPr>
          <w:rFonts w:ascii="Times New Roman" w:hAnsi="Times New Roman" w:cs="Times New Roman"/>
          <w:color w:val="000000" w:themeColor="text1"/>
          <w:sz w:val="24"/>
          <w:szCs w:val="24"/>
        </w:rPr>
        <w:t>Recent research around the world</w:t>
      </w:r>
      <w:r w:rsidR="003F1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869FC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in 2015</w:t>
      </w:r>
      <w:r w:rsidR="00E1692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D869FC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2016</w:t>
      </w:r>
      <w:r w:rsidR="00E1692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showed similar results. </w:t>
      </w:r>
      <w:r w:rsidR="00D531E3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E1692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rimary school </w:t>
      </w:r>
      <w:r w:rsidR="00D531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age </w:t>
      </w:r>
      <w:r w:rsidR="00E1692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children, </w:t>
      </w:r>
      <w:r w:rsidR="00D531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prevalence of </w:t>
      </w:r>
      <w:r w:rsidR="00B13A5C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E1692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spinal problems and posture deformities</w:t>
      </w:r>
      <w:r w:rsidR="00A909B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31E3">
        <w:rPr>
          <w:rFonts w:ascii="Times New Roman" w:hAnsi="Times New Roman" w:cs="Times New Roman"/>
          <w:color w:val="000000" w:themeColor="text1"/>
          <w:sz w:val="24"/>
          <w:szCs w:val="24"/>
        </w:rPr>
        <w:t>continues at a high rate, 50-65%</w:t>
      </w:r>
      <w:r w:rsidR="00C300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1AE4">
        <w:rPr>
          <w:rFonts w:ascii="Times New Roman" w:hAnsi="Times New Roman" w:cs="Times New Roman"/>
          <w:color w:val="000000" w:themeColor="text1"/>
          <w:sz w:val="24"/>
          <w:szCs w:val="24"/>
        </w:rPr>
        <w:t>(Yamaguchi et al</w:t>
      </w:r>
      <w:proofErr w:type="gramStart"/>
      <w:r w:rsidR="004A1AE4">
        <w:rPr>
          <w:rFonts w:ascii="Times New Roman" w:hAnsi="Times New Roman" w:cs="Times New Roman"/>
          <w:color w:val="000000" w:themeColor="text1"/>
          <w:sz w:val="24"/>
          <w:szCs w:val="24"/>
        </w:rPr>
        <w:t>.,</w:t>
      </w:r>
      <w:proofErr w:type="gramEnd"/>
      <w:r w:rsidR="004A1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2016, Motylewski et al., 2015, Selma et al., 2016)</w:t>
      </w:r>
      <w:r w:rsidR="00B13A5C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3007E" w:rsidRDefault="008107A1" w:rsidP="00C744E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3B5631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back school</w:t>
      </w:r>
      <w:r w:rsidR="00E42615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B5631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  <w:r w:rsidR="00D531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children</w:t>
      </w:r>
      <w:r w:rsidR="005B07EF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="00D531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primary prevention program developed as </w:t>
      </w:r>
      <w:r w:rsidR="005B07EF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</w:t>
      </w:r>
      <w:r w:rsidR="00E42615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educational </w:t>
      </w:r>
      <w:r w:rsidR="00D531E3">
        <w:rPr>
          <w:rFonts w:ascii="Times New Roman" w:hAnsi="Times New Roman" w:cs="Times New Roman"/>
          <w:color w:val="000000" w:themeColor="text1"/>
          <w:sz w:val="24"/>
          <w:szCs w:val="24"/>
        </w:rPr>
        <w:t>intervention</w:t>
      </w:r>
      <w:r w:rsidR="00E42615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17847">
        <w:rPr>
          <w:rFonts w:ascii="Times New Roman" w:hAnsi="Times New Roman" w:cs="Times New Roman"/>
          <w:color w:val="000000" w:themeColor="text1"/>
          <w:sz w:val="24"/>
          <w:szCs w:val="24"/>
        </w:rPr>
        <w:t>with a goal of</w:t>
      </w:r>
      <w:r w:rsidR="00D531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developing </w:t>
      </w:r>
      <w:r w:rsidR="00E42615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a lifestyle favorable to spine</w:t>
      </w:r>
      <w:r w:rsidR="00F178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protection</w:t>
      </w:r>
      <w:r w:rsidR="00E42615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,  promot</w:t>
      </w:r>
      <w:r w:rsidR="00D531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ion of </w:t>
      </w:r>
      <w:r w:rsidR="00E42615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corre</w:t>
      </w:r>
      <w:r w:rsidR="005B07EF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ct posture</w:t>
      </w:r>
      <w:r w:rsidR="004A1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(Tóthné et al</w:t>
      </w:r>
      <w:proofErr w:type="gramStart"/>
      <w:r w:rsidR="004A1AE4">
        <w:rPr>
          <w:rFonts w:ascii="Times New Roman" w:hAnsi="Times New Roman" w:cs="Times New Roman"/>
          <w:color w:val="000000" w:themeColor="text1"/>
          <w:sz w:val="24"/>
          <w:szCs w:val="24"/>
        </w:rPr>
        <w:t>.,</w:t>
      </w:r>
      <w:proofErr w:type="gramEnd"/>
      <w:r w:rsidR="004A1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2015)</w:t>
      </w:r>
      <w:r w:rsidR="00E42615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9110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7847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59110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ack school programs </w:t>
      </w:r>
      <w:r w:rsidR="00F178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mosty </w:t>
      </w:r>
      <w:r w:rsidR="0059110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consist of </w:t>
      </w:r>
      <w:r w:rsidR="00F178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either </w:t>
      </w:r>
      <w:r w:rsidR="0059110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theoretical </w:t>
      </w:r>
      <w:r w:rsidR="00F17847">
        <w:rPr>
          <w:rFonts w:ascii="Times New Roman" w:hAnsi="Times New Roman" w:cs="Times New Roman"/>
          <w:color w:val="000000" w:themeColor="text1"/>
          <w:sz w:val="24"/>
          <w:szCs w:val="24"/>
        </w:rPr>
        <w:t>knowledge related to the function of the spine or exercise, but rarely both</w:t>
      </w:r>
      <w:r w:rsidR="0059110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theoretical part contains anatomy, ergonomics and biomechanics, which are </w:t>
      </w:r>
      <w:r w:rsidR="00F17847">
        <w:rPr>
          <w:rFonts w:ascii="Times New Roman" w:hAnsi="Times New Roman" w:cs="Times New Roman"/>
          <w:color w:val="000000" w:themeColor="text1"/>
          <w:sz w:val="24"/>
          <w:szCs w:val="24"/>
        </w:rPr>
        <w:t>presented</w:t>
      </w:r>
      <w:r w:rsidR="0059110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="00F178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59110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children in playful form</w:t>
      </w:r>
      <w:r w:rsidR="00F178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9110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603939">
        <w:rPr>
          <w:rFonts w:ascii="Times New Roman" w:hAnsi="Times New Roman" w:cs="Times New Roman"/>
          <w:color w:val="000000" w:themeColor="text1"/>
          <w:sz w:val="24"/>
          <w:szCs w:val="24"/>
        </w:rPr>
        <w:t>exercise</w:t>
      </w:r>
      <w:r w:rsidR="0059110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includes primarily muscle strengthening and muscle stretching exercises as well as posture improvement exercises</w:t>
      </w:r>
      <w:r w:rsidR="004A1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(Leszek et al</w:t>
      </w:r>
      <w:proofErr w:type="gramStart"/>
      <w:r w:rsidR="004A1AE4">
        <w:rPr>
          <w:rFonts w:ascii="Times New Roman" w:hAnsi="Times New Roman" w:cs="Times New Roman"/>
          <w:color w:val="000000" w:themeColor="text1"/>
          <w:sz w:val="24"/>
          <w:szCs w:val="24"/>
        </w:rPr>
        <w:t>.,</w:t>
      </w:r>
      <w:proofErr w:type="gramEnd"/>
      <w:r w:rsidR="004A1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2004, Tóth et al., 2007)</w:t>
      </w:r>
      <w:r w:rsidR="0059110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53FF8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7DB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According to Hungarian and international researches, </w:t>
      </w:r>
      <w:r w:rsidR="0060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order </w:t>
      </w:r>
      <w:r w:rsidR="00DC7DB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to prevent</w:t>
      </w:r>
      <w:r w:rsidR="003F1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spine </w:t>
      </w:r>
      <w:r w:rsidR="00DC7DB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deformities and damage</w:t>
      </w:r>
      <w:r w:rsidR="0060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a later age</w:t>
      </w:r>
      <w:r w:rsidR="00DC7DB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0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need to </w:t>
      </w:r>
      <w:r w:rsidR="00DC7DB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raise awareness of correct spine use</w:t>
      </w:r>
      <w:r w:rsidR="0060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a younger age</w:t>
      </w:r>
      <w:r w:rsidR="00DC7DB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 which the back school programs </w:t>
      </w:r>
      <w:r w:rsidR="0060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can </w:t>
      </w:r>
      <w:r w:rsidR="00DC7DB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have a prominent role</w:t>
      </w:r>
      <w:r w:rsidR="004A1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(Günter</w:t>
      </w:r>
      <w:r w:rsidR="005A4004">
        <w:rPr>
          <w:rFonts w:ascii="Times New Roman" w:hAnsi="Times New Roman" w:cs="Times New Roman"/>
          <w:color w:val="000000" w:themeColor="text1"/>
          <w:sz w:val="24"/>
          <w:szCs w:val="24"/>
        </w:rPr>
        <w:t>, 1998, Somhegyi et al</w:t>
      </w:r>
      <w:proofErr w:type="gramStart"/>
      <w:r w:rsidR="005A4004">
        <w:rPr>
          <w:rFonts w:ascii="Times New Roman" w:hAnsi="Times New Roman" w:cs="Times New Roman"/>
          <w:color w:val="000000" w:themeColor="text1"/>
          <w:sz w:val="24"/>
          <w:szCs w:val="24"/>
        </w:rPr>
        <w:t>.,</w:t>
      </w:r>
      <w:proofErr w:type="gramEnd"/>
      <w:r w:rsidR="005A40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2003, Tóth et al., 1998)</w:t>
      </w:r>
      <w:r w:rsidR="000A7FB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3007E" w:rsidRDefault="00847AB8" w:rsidP="00C744E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The p</w:t>
      </w:r>
      <w:r w:rsidR="0036197F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rimary prevention program of the Hungarian Spine Society</w:t>
      </w:r>
      <w:r w:rsidR="00CD26A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E726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contain</w:t>
      </w:r>
      <w:r w:rsidR="0060393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E726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special exercises and tests </w:t>
      </w:r>
      <w:r w:rsidR="00603939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="00BE726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control</w:t>
      </w:r>
      <w:r w:rsidR="00603939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BE726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develop</w:t>
      </w:r>
      <w:r w:rsidR="00603939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BE726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muscle strength and felxibility of </w:t>
      </w:r>
      <w:r w:rsidR="0060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BE726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muscles</w:t>
      </w:r>
      <w:r w:rsidR="0060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26A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responsible for</w:t>
      </w:r>
      <w:r w:rsidR="00BE726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biomechanically correct posture</w:t>
      </w:r>
      <w:r w:rsidR="005A40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(Somhegyi et al</w:t>
      </w:r>
      <w:proofErr w:type="gramStart"/>
      <w:r w:rsidR="005A4004">
        <w:rPr>
          <w:rFonts w:ascii="Times New Roman" w:hAnsi="Times New Roman" w:cs="Times New Roman"/>
          <w:color w:val="000000" w:themeColor="text1"/>
          <w:sz w:val="24"/>
          <w:szCs w:val="24"/>
        </w:rPr>
        <w:t>.,</w:t>
      </w:r>
      <w:proofErr w:type="gramEnd"/>
      <w:r w:rsidR="005A40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2003)</w:t>
      </w:r>
      <w:r w:rsidR="000A7FB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C771D" w:rsidRPr="00A33F7A">
        <w:rPr>
          <w:rFonts w:ascii="Times New Roman" w:hAnsi="Times New Roman" w:cs="Times New Roman"/>
          <w:color w:val="000000" w:themeColor="text1"/>
          <w:sz w:val="24"/>
          <w:szCs w:val="24"/>
        </w:rPr>
        <w:t>Porci Berci</w:t>
      </w:r>
      <w:r w:rsidR="00BE7260" w:rsidRPr="00A33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7DAD" w:rsidRPr="00A33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="005C771D" w:rsidRPr="00A33F7A">
        <w:rPr>
          <w:rFonts w:ascii="Times New Roman" w:hAnsi="Times New Roman" w:cs="Times New Roman"/>
          <w:color w:val="000000" w:themeColor="text1"/>
          <w:sz w:val="24"/>
          <w:szCs w:val="24"/>
        </w:rPr>
        <w:t>Searching for Friends</w:t>
      </w:r>
      <w:r w:rsidR="00BE7260" w:rsidRPr="00A33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a </w:t>
      </w:r>
      <w:r w:rsidR="00BE726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health preservation program </w:t>
      </w:r>
      <w:r w:rsidR="00603939">
        <w:rPr>
          <w:rFonts w:ascii="Times New Roman" w:hAnsi="Times New Roman" w:cs="Times New Roman"/>
          <w:color w:val="000000" w:themeColor="text1"/>
          <w:sz w:val="24"/>
          <w:szCs w:val="24"/>
        </w:rPr>
        <w:t>aimed at</w:t>
      </w:r>
      <w:r w:rsidR="00603939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E726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schoolchildren contain</w:t>
      </w:r>
      <w:r w:rsidR="0060393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F1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3939">
        <w:rPr>
          <w:rFonts w:ascii="Times New Roman" w:hAnsi="Times New Roman" w:cs="Times New Roman"/>
          <w:color w:val="000000" w:themeColor="text1"/>
          <w:sz w:val="24"/>
          <w:szCs w:val="24"/>
        </w:rPr>
        <w:t>six</w:t>
      </w:r>
      <w:r w:rsidR="00BE726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3939">
        <w:rPr>
          <w:rFonts w:ascii="Times New Roman" w:hAnsi="Times New Roman" w:cs="Times New Roman"/>
          <w:color w:val="000000" w:themeColor="text1"/>
          <w:sz w:val="24"/>
          <w:szCs w:val="24"/>
        </w:rPr>
        <w:t>parts</w:t>
      </w:r>
      <w:r w:rsidR="003F1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3939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3F1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E726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theoretical knowledge and </w:t>
      </w:r>
      <w:r w:rsidR="00603939">
        <w:rPr>
          <w:rFonts w:ascii="Times New Roman" w:hAnsi="Times New Roman" w:cs="Times New Roman"/>
          <w:color w:val="000000" w:themeColor="text1"/>
          <w:sz w:val="24"/>
          <w:szCs w:val="24"/>
        </w:rPr>
        <w:t>exerxises</w:t>
      </w:r>
      <w:r w:rsidR="00BE726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03939">
        <w:rPr>
          <w:rFonts w:ascii="Times New Roman" w:hAnsi="Times New Roman" w:cs="Times New Roman"/>
          <w:color w:val="000000" w:themeColor="text1"/>
          <w:sz w:val="24"/>
          <w:szCs w:val="24"/>
        </w:rPr>
        <w:t>providing</w:t>
      </w:r>
      <w:r w:rsidR="005B07EF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guidance to schoolchildren</w:t>
      </w:r>
      <w:r w:rsidR="00BE726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correct use of the spine</w:t>
      </w:r>
      <w:r w:rsidR="005A40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(Tóth et al</w:t>
      </w:r>
      <w:proofErr w:type="gramStart"/>
      <w:r w:rsidR="005A4004">
        <w:rPr>
          <w:rFonts w:ascii="Times New Roman" w:hAnsi="Times New Roman" w:cs="Times New Roman"/>
          <w:color w:val="000000" w:themeColor="text1"/>
          <w:sz w:val="24"/>
          <w:szCs w:val="24"/>
        </w:rPr>
        <w:t>.,</w:t>
      </w:r>
      <w:proofErr w:type="gramEnd"/>
      <w:r w:rsidR="005A40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2000)</w:t>
      </w:r>
      <w:r w:rsidR="000A7FB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E726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B25204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back school program </w:t>
      </w:r>
      <w:r w:rsidR="00603939">
        <w:rPr>
          <w:rFonts w:ascii="Times New Roman" w:hAnsi="Times New Roman" w:cs="Times New Roman"/>
          <w:color w:val="000000" w:themeColor="text1"/>
          <w:sz w:val="24"/>
          <w:szCs w:val="24"/>
        </w:rPr>
        <w:t>named</w:t>
      </w:r>
      <w:r w:rsidR="00B25204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3939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BE726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onscious </w:t>
      </w:r>
      <w:r w:rsidR="0060393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E726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eat</w:t>
      </w:r>
      <w:r w:rsidR="00603939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BE726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5204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r w:rsidR="00603939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B25204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rimary </w:t>
      </w:r>
      <w:r w:rsidR="0060393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25204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choolchildren, is a</w:t>
      </w:r>
      <w:r w:rsidR="00603939">
        <w:rPr>
          <w:rFonts w:ascii="Times New Roman" w:hAnsi="Times New Roman" w:cs="Times New Roman"/>
          <w:color w:val="000000" w:themeColor="text1"/>
          <w:sz w:val="24"/>
          <w:szCs w:val="24"/>
        </w:rPr>
        <w:t>n another</w:t>
      </w:r>
      <w:r w:rsidR="00B25204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complement</w:t>
      </w:r>
      <w:r w:rsidR="005B07EF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ary back school program </w:t>
      </w:r>
      <w:r w:rsidR="00DD373C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Hungarian Spine Society</w:t>
      </w:r>
      <w:r w:rsidR="00DD373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25204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D373C">
        <w:rPr>
          <w:rFonts w:ascii="Times New Roman" w:hAnsi="Times New Roman" w:cs="Times New Roman"/>
          <w:color w:val="000000" w:themeColor="text1"/>
          <w:sz w:val="24"/>
          <w:szCs w:val="24"/>
        </w:rPr>
        <w:t>The programs</w:t>
      </w:r>
      <w:r w:rsidR="00603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D373C">
        <w:rPr>
          <w:rFonts w:ascii="Times New Roman" w:hAnsi="Times New Roman" w:cs="Times New Roman"/>
          <w:color w:val="000000" w:themeColor="text1"/>
          <w:sz w:val="24"/>
          <w:szCs w:val="24"/>
        </w:rPr>
        <w:t>provides instructions to primary school teachers on how to integrate proper seating techniques into the</w:t>
      </w:r>
      <w:r w:rsidR="00B25204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physical education </w:t>
      </w:r>
      <w:r w:rsidR="003F122E">
        <w:rPr>
          <w:rFonts w:ascii="Times New Roman" w:hAnsi="Times New Roman" w:cs="Times New Roman"/>
          <w:color w:val="000000" w:themeColor="text1"/>
          <w:sz w:val="24"/>
          <w:szCs w:val="24"/>
        </w:rPr>
        <w:t>curriculums. Tóthné et al.</w:t>
      </w:r>
      <w:r w:rsidR="005A40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122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A4004">
        <w:rPr>
          <w:rFonts w:ascii="Times New Roman" w:hAnsi="Times New Roman" w:cs="Times New Roman"/>
          <w:color w:val="000000" w:themeColor="text1"/>
          <w:sz w:val="24"/>
          <w:szCs w:val="24"/>
        </w:rPr>
        <w:t>2015)</w:t>
      </w:r>
      <w:r w:rsidR="003F122E">
        <w:rPr>
          <w:b/>
          <w:color w:val="000000" w:themeColor="text1"/>
        </w:rPr>
        <w:t xml:space="preserve">, </w:t>
      </w:r>
      <w:r w:rsidR="0023608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Lehmann (1998) and Kollumβ (2001) authors</w:t>
      </w:r>
      <w:r w:rsidR="00520A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German</w:t>
      </w:r>
      <w:r w:rsidR="003F1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41BE5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child</w:t>
      </w:r>
      <w:r w:rsidR="0023608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back school books </w:t>
      </w:r>
      <w:r w:rsidR="00520A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</w:t>
      </w:r>
      <w:r w:rsidR="0023608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r w:rsidR="00520A07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3F1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608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theoretical knowledge, </w:t>
      </w:r>
      <w:r w:rsidR="00296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23608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practical exercise part</w:t>
      </w:r>
      <w:r w:rsidR="00520A0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3608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tests for muscle strength an</w:t>
      </w:r>
      <w:r w:rsidR="00F858B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flexibitlity </w:t>
      </w:r>
      <w:r w:rsidR="00520A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responsible </w:t>
      </w:r>
      <w:r w:rsidR="00520A07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mainly for the muscles responsible for the posture</w:t>
      </w:r>
      <w:r w:rsidR="00520A07" w:rsidRPr="00F358EC" w:rsidDel="00520A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0A07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="00F858B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4004">
        <w:rPr>
          <w:rFonts w:ascii="Times New Roman" w:hAnsi="Times New Roman" w:cs="Times New Roman"/>
          <w:color w:val="000000" w:themeColor="text1"/>
          <w:sz w:val="24"/>
          <w:szCs w:val="24"/>
        </w:rPr>
        <w:t>(Günter, 1998, Sabine et al</w:t>
      </w:r>
      <w:proofErr w:type="gramStart"/>
      <w:r w:rsidR="005A4004">
        <w:rPr>
          <w:rFonts w:ascii="Times New Roman" w:hAnsi="Times New Roman" w:cs="Times New Roman"/>
          <w:color w:val="000000" w:themeColor="text1"/>
          <w:sz w:val="24"/>
          <w:szCs w:val="24"/>
        </w:rPr>
        <w:t>.,</w:t>
      </w:r>
      <w:proofErr w:type="gramEnd"/>
      <w:r w:rsidR="005A40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2001)</w:t>
      </w:r>
      <w:r w:rsidR="00F858B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3007E" w:rsidRDefault="00520A07" w:rsidP="00C744E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3608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everal international researches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</w:t>
      </w:r>
      <w:r w:rsidR="0023608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exam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ined</w:t>
      </w:r>
      <w:r w:rsidR="0023608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effi</w:t>
      </w:r>
      <w:r w:rsidR="00A41BE5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cacy </w:t>
      </w:r>
      <w:r w:rsidR="0023608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child back school programs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provided for different time intervals</w:t>
      </w:r>
      <w:r w:rsidR="00F858B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.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ne such intervention was done by</w:t>
      </w:r>
      <w:r w:rsidR="00F858B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Geldhof </w:t>
      </w:r>
      <w:r w:rsidR="00296AC6">
        <w:rPr>
          <w:rFonts w:ascii="Times New Roman" w:hAnsi="Times New Roman" w:cs="Times New Roman"/>
          <w:color w:val="000000" w:themeColor="text1"/>
          <w:sz w:val="24"/>
          <w:szCs w:val="24"/>
        </w:rPr>
        <w:t>et al.</w:t>
      </w:r>
      <w:r w:rsidR="00F858B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examin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23608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6AC6">
        <w:rPr>
          <w:rFonts w:ascii="Times New Roman" w:hAnsi="Times New Roman" w:cs="Times New Roman"/>
          <w:color w:val="000000" w:themeColor="text1"/>
          <w:sz w:val="24"/>
          <w:szCs w:val="24"/>
        </w:rPr>
        <w:t>the effect</w:t>
      </w:r>
      <w:r w:rsidR="00F858B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a back education program at 2-year follow-up, </w:t>
      </w:r>
      <w:r w:rsidR="00214B2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among 94 youngsters</w:t>
      </w:r>
      <w:r w:rsidR="00F858B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aged 13–14 years, on</w:t>
      </w:r>
      <w:r w:rsidR="00214B2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58B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back posture knowledge, fear-avoidance beliefs and</w:t>
      </w:r>
      <w:r w:rsidR="00214B2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self-reported pain.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 o</w:t>
      </w:r>
      <w:r w:rsidR="00214B2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 </w:t>
      </w:r>
      <w:r w:rsidR="00F858B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purpose</w:t>
      </w:r>
      <w:r w:rsidR="00214B2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study</w:t>
      </w:r>
      <w:r w:rsidR="00F858B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to</w:t>
      </w:r>
      <w:r w:rsidR="00214B2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58B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evaluate which aspects of postural behavior were</w:t>
      </w:r>
      <w:r w:rsidR="00214B2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58B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integrated in youngsters’ lifestyles</w:t>
      </w:r>
      <w:r w:rsidR="005A40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(Elisabeth et al</w:t>
      </w:r>
      <w:proofErr w:type="gramStart"/>
      <w:r w:rsidR="005A4004">
        <w:rPr>
          <w:rFonts w:ascii="Times New Roman" w:hAnsi="Times New Roman" w:cs="Times New Roman"/>
          <w:color w:val="000000" w:themeColor="text1"/>
          <w:sz w:val="24"/>
          <w:szCs w:val="24"/>
        </w:rPr>
        <w:t>.,</w:t>
      </w:r>
      <w:proofErr w:type="gramEnd"/>
      <w:r w:rsidR="005A40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2007)</w:t>
      </w:r>
      <w:r w:rsidR="00F858B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33F7A" w:rsidRPr="00A33F7A" w:rsidRDefault="00A33F7A" w:rsidP="00C744E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F7A">
        <w:rPr>
          <w:rFonts w:ascii="Times New Roman" w:hAnsi="Times New Roman" w:cs="Times New Roman"/>
          <w:sz w:val="24"/>
          <w:szCs w:val="24"/>
        </w:rPr>
        <w:t>Although the research has addressed how to interventions aimed at spinal deformities in s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33F7A">
        <w:rPr>
          <w:rFonts w:ascii="Times New Roman" w:hAnsi="Times New Roman" w:cs="Times New Roman"/>
          <w:sz w:val="24"/>
          <w:szCs w:val="24"/>
        </w:rPr>
        <w:t>hool age children, little was known about school age ch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33F7A">
        <w:rPr>
          <w:rFonts w:ascii="Times New Roman" w:hAnsi="Times New Roman" w:cs="Times New Roman"/>
          <w:sz w:val="24"/>
          <w:szCs w:val="24"/>
        </w:rPr>
        <w:t>ldren who are not able to read</w:t>
      </w:r>
      <w:r>
        <w:rPr>
          <w:rFonts w:ascii="Times New Roman" w:hAnsi="Times New Roman" w:cs="Times New Roman"/>
          <w:sz w:val="24"/>
          <w:szCs w:val="24"/>
        </w:rPr>
        <w:t xml:space="preserve"> and write</w:t>
      </w:r>
      <w:r w:rsidRPr="00A33F7A">
        <w:rPr>
          <w:rFonts w:ascii="Times New Roman" w:hAnsi="Times New Roman" w:cs="Times New Roman"/>
          <w:sz w:val="24"/>
          <w:szCs w:val="24"/>
        </w:rPr>
        <w:t xml:space="preserve"> yet and follow workbook instructions from the book.</w:t>
      </w:r>
    </w:p>
    <w:p w:rsidR="00D41D11" w:rsidRPr="00F358EC" w:rsidRDefault="00D41D11" w:rsidP="00D7720E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C589C" w:rsidRPr="00F358EC" w:rsidRDefault="00B8260E" w:rsidP="00A90A6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Purpose</w:t>
      </w:r>
    </w:p>
    <w:p w:rsidR="00DC7DBA" w:rsidRPr="00F358EC" w:rsidRDefault="00815499" w:rsidP="00BC64B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The purpose</w:t>
      </w:r>
      <w:r w:rsidR="005B7C5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study was to measure the knowledge of spinal function, the habitual posture and posture deemed correct among </w:t>
      </w:r>
      <w:r w:rsidR="006A462C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primary school</w:t>
      </w:r>
      <w:r w:rsidR="005B7C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children ages 6-7</w:t>
      </w:r>
      <w:r w:rsidR="003F1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years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B7C59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addition aim </w:t>
      </w:r>
      <w:r w:rsidR="005B7C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was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301BC9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 </w:t>
      </w:r>
      <w:r w:rsidR="005B7C59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3F1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back school program</w:t>
      </w:r>
      <w:r w:rsidR="005B7C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intervention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, that consits of an educational curriculum, exercise program and workbook for children</w:t>
      </w:r>
      <w:r w:rsidR="00296AC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who cannot read or write yet</w:t>
      </w:r>
      <w:r w:rsidR="006A462C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Finally we wanted to assess the eff</w:t>
      </w:r>
      <w:r w:rsidR="00301BC9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iciency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00D9336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10- week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back school program</w:t>
      </w:r>
      <w:r w:rsidR="00A33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development of posture and knowledge of spinal function.</w:t>
      </w:r>
      <w:r w:rsidR="0016107A" w:rsidRPr="00F358EC">
        <w:rPr>
          <w:rFonts w:ascii="Times New Roman" w:hAnsi="Times New Roman" w:cs="Times New Roman"/>
          <w:color w:val="000000" w:themeColor="text1"/>
        </w:rPr>
        <w:t xml:space="preserve"> </w:t>
      </w:r>
    </w:p>
    <w:p w:rsidR="00C9690D" w:rsidRDefault="00C9690D" w:rsidP="00D7720E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13C9D" w:rsidRDefault="00213C9D" w:rsidP="00D7720E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13C9D" w:rsidRDefault="00213C9D" w:rsidP="00D7720E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744E0" w:rsidRDefault="00C744E0" w:rsidP="00D7720E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13C9D" w:rsidRPr="00F358EC" w:rsidRDefault="00213C9D" w:rsidP="00D7720E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C11E1" w:rsidRPr="00F358EC" w:rsidRDefault="00BC64B6" w:rsidP="00A90A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Material and m</w:t>
      </w:r>
      <w:r w:rsidR="005C11E1" w:rsidRPr="00F358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ethods</w:t>
      </w:r>
    </w:p>
    <w:p w:rsidR="00C72DA2" w:rsidRPr="00F358EC" w:rsidRDefault="00C72DA2" w:rsidP="00A90A6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="00A121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etting and subjects</w:t>
      </w:r>
    </w:p>
    <w:p w:rsidR="0064195E" w:rsidRPr="00F358EC" w:rsidRDefault="0021160A" w:rsidP="00BC64B6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study was conducted in Pécs, </w:t>
      </w:r>
      <w:r w:rsidR="00BA78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Hungary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Apáczai Csere János Primary School </w:t>
      </w:r>
      <w:proofErr w:type="gramStart"/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proofErr w:type="gramEnd"/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.1, at University of Pécs, Primary Elementary School, High School and Secondary Technical School- High School and Primary School of Deák Ferenc and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was approved by </w:t>
      </w:r>
      <w:r w:rsidR="00BA787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IRB of 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the Regional Research Committee of the Clinical Cent</w:t>
      </w:r>
      <w:r w:rsidR="00BA787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er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, Pécs, Hungary (No.: 6125). The two mentioned school</w:t>
      </w:r>
      <w:r w:rsidR="005D080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s were randomly chosen from six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primary schools in Pécs. The director of the school </w:t>
      </w:r>
      <w:r w:rsidR="00BA787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provided a 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Declaration of Support. All the parents received information about the purpose and advantages of the back school program and </w:t>
      </w:r>
      <w:r w:rsidR="00BA787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have provided a </w:t>
      </w:r>
      <w:r w:rsidR="006975D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written consent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permit</w:t>
      </w:r>
      <w:r w:rsidR="00BA787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ting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the children to participate in the study</w:t>
      </w:r>
      <w:r w:rsidR="00BA787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(special consents to examination,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, photo</w:t>
      </w:r>
      <w:r w:rsidR="00BA787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graphy and videography were also obtained)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.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78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parents were assumed of the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anonym</w:t>
      </w:r>
      <w:r w:rsidR="00BA78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ity and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confidential</w:t>
      </w:r>
      <w:r w:rsidR="00BA7870">
        <w:rPr>
          <w:rFonts w:ascii="Times New Roman" w:hAnsi="Times New Roman" w:cs="Times New Roman"/>
          <w:color w:val="000000" w:themeColor="text1"/>
          <w:sz w:val="24"/>
          <w:szCs w:val="24"/>
        </w:rPr>
        <w:t>ity</w:t>
      </w:r>
      <w:r w:rsidR="00BA29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7870">
        <w:rPr>
          <w:rFonts w:ascii="Times New Roman" w:hAnsi="Times New Roman" w:cs="Times New Roman"/>
          <w:color w:val="000000" w:themeColor="text1"/>
          <w:sz w:val="24"/>
          <w:szCs w:val="24"/>
        </w:rPr>
        <w:t>based on the</w:t>
      </w:r>
      <w:r w:rsidR="00296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Protection Act</w:t>
      </w:r>
      <w:r w:rsidR="00BA29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Hungary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358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back school program was completed between September of </w:t>
      </w:r>
      <w:proofErr w:type="gramStart"/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2016- November</w:t>
      </w:r>
      <w:proofErr w:type="gramEnd"/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2016.</w:t>
      </w:r>
    </w:p>
    <w:p w:rsidR="005A4004" w:rsidRDefault="005A4004" w:rsidP="00D7720E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72DA2" w:rsidRPr="00F358EC" w:rsidRDefault="00C72DA2" w:rsidP="00A90A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Inclusion and exclusion criteria</w:t>
      </w:r>
    </w:p>
    <w:p w:rsidR="00C72DA2" w:rsidRPr="00F358EC" w:rsidRDefault="00C72DA2" w:rsidP="00D7720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Inclusion criteria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6-7 years old </w:t>
      </w:r>
      <w:r w:rsidR="00A12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primary age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children.</w:t>
      </w:r>
    </w:p>
    <w:p w:rsidR="00D7720E" w:rsidRDefault="00C72DA2" w:rsidP="00D7720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Exclusion criteria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: Congenital or acquired spinal cord</w:t>
      </w:r>
      <w:r w:rsidR="00685F7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disease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severe locomotor, internal or neurological illness, and </w:t>
      </w:r>
      <w:r w:rsidR="006E587B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non- mature </w:t>
      </w:r>
      <w:r w:rsidR="00A33F7A">
        <w:rPr>
          <w:rFonts w:ascii="Times New Roman" w:hAnsi="Times New Roman" w:cs="Times New Roman"/>
          <w:color w:val="000000" w:themeColor="text1"/>
          <w:sz w:val="24"/>
          <w:szCs w:val="24"/>
        </w:rPr>
        <w:t>child for school</w:t>
      </w:r>
      <w:r w:rsidR="0021160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5A4004">
        <w:rPr>
          <w:rFonts w:ascii="Times New Roman" w:hAnsi="Times New Roman" w:cs="Times New Roman"/>
          <w:color w:val="000000" w:themeColor="text1"/>
          <w:sz w:val="24"/>
          <w:szCs w:val="24"/>
        </w:rPr>
        <w:t>(Günter, 1998, Sabine et al</w:t>
      </w:r>
      <w:proofErr w:type="gramStart"/>
      <w:r w:rsidR="005A4004">
        <w:rPr>
          <w:rFonts w:ascii="Times New Roman" w:hAnsi="Times New Roman" w:cs="Times New Roman"/>
          <w:color w:val="000000" w:themeColor="text1"/>
          <w:sz w:val="24"/>
          <w:szCs w:val="24"/>
        </w:rPr>
        <w:t>.,</w:t>
      </w:r>
      <w:proofErr w:type="gramEnd"/>
      <w:r w:rsidR="005A40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2001).</w:t>
      </w:r>
    </w:p>
    <w:p w:rsidR="00D7720E" w:rsidRPr="00D7720E" w:rsidRDefault="00D7720E" w:rsidP="00D7720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0924" w:rsidRPr="00F358EC" w:rsidRDefault="005C11E1" w:rsidP="00A90A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Participants</w:t>
      </w:r>
    </w:p>
    <w:p w:rsidR="004165C3" w:rsidRPr="00F358EC" w:rsidRDefault="00510924" w:rsidP="00D7720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We conducted a prospective</w:t>
      </w:r>
      <w:r w:rsidR="00BA29D6">
        <w:rPr>
          <w:rFonts w:ascii="Times New Roman" w:hAnsi="Times New Roman" w:cs="Times New Roman"/>
          <w:color w:val="000000" w:themeColor="text1"/>
          <w:sz w:val="24"/>
          <w:szCs w:val="24"/>
        </w:rPr>
        <w:t>, quantitative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longitudinal study</w:t>
      </w:r>
      <w:r w:rsidR="00BA29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Schools and classes were randomly chosen, and classes were randomly divided to intervention </w:t>
      </w:r>
      <w:r w:rsidR="00A33F7A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BA29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control groups. </w:t>
      </w:r>
      <w:r w:rsidR="00E5544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Data was collected at week 0 and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E5544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A12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intervention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A7D0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Fourty eight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7D0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children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064698">
        <w:rPr>
          <w:rFonts w:ascii="Times New Roman" w:hAnsi="Times New Roman" w:cs="Times New Roman"/>
          <w:color w:val="000000" w:themeColor="text1"/>
          <w:sz w:val="24"/>
          <w:szCs w:val="24"/>
        </w:rPr>
        <w:t>23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544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boy</w:t>
      </w:r>
      <w:r w:rsidR="00A1216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557C1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064698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544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girl</w:t>
      </w:r>
      <w:r w:rsidR="00A1216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F964DB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participated in the research</w:t>
      </w:r>
      <w:r w:rsidR="004165C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165C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In the intervention group there we</w:t>
      </w:r>
      <w:r w:rsidR="00064698">
        <w:rPr>
          <w:rFonts w:ascii="Times New Roman" w:hAnsi="Times New Roman" w:cs="Times New Roman"/>
          <w:color w:val="000000" w:themeColor="text1"/>
          <w:sz w:val="24"/>
          <w:szCs w:val="24"/>
        </w:rPr>
        <w:t>re 26 children (11 boy</w:t>
      </w:r>
      <w:r w:rsidR="00A1216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064698">
        <w:rPr>
          <w:rFonts w:ascii="Times New Roman" w:hAnsi="Times New Roman" w:cs="Times New Roman"/>
          <w:color w:val="000000" w:themeColor="text1"/>
          <w:sz w:val="24"/>
          <w:szCs w:val="24"/>
        </w:rPr>
        <w:t>, 15</w:t>
      </w:r>
      <w:r w:rsidR="004165C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gir</w:t>
      </w:r>
      <w:r w:rsidR="00A1216D">
        <w:rPr>
          <w:rFonts w:ascii="Times New Roman" w:hAnsi="Times New Roman" w:cs="Times New Roman"/>
          <w:color w:val="000000" w:themeColor="text1"/>
          <w:sz w:val="24"/>
          <w:szCs w:val="24"/>
        </w:rPr>
        <w:t>ls</w:t>
      </w:r>
      <w:r w:rsidR="004165C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), mean 6,8 (6,4-7,0) years. In the control group there were 22 children (12 boy</w:t>
      </w:r>
      <w:r w:rsidR="00A1216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165C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, 10 girl</w:t>
      </w:r>
      <w:r w:rsidR="00A1216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165C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), mean age 6,7 (6,2-7,0) years.</w:t>
      </w:r>
    </w:p>
    <w:p w:rsidR="00165AEC" w:rsidRPr="00F358EC" w:rsidRDefault="00165AEC" w:rsidP="00D7720E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A510F" w:rsidRPr="00F358EC" w:rsidRDefault="001224A2" w:rsidP="00A90A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collec</w:t>
      </w:r>
      <w:r w:rsidR="005C11E1" w:rsidRPr="00F358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tion</w:t>
      </w:r>
    </w:p>
    <w:p w:rsidR="007A510F" w:rsidRPr="00F358EC" w:rsidRDefault="007A510F" w:rsidP="00A90A6D">
      <w:pPr>
        <w:spacing w:after="0" w:line="36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Q</w:t>
      </w:r>
      <w:r w:rsidR="000906E4" w:rsidRPr="00F358E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uestionnaire about</w:t>
      </w:r>
      <w:r w:rsidRPr="00F358E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knowledge of spinal function</w:t>
      </w:r>
    </w:p>
    <w:p w:rsidR="00995B52" w:rsidRPr="00F358EC" w:rsidRDefault="007D0B04" w:rsidP="00BC64B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questionnaire was filled </w:t>
      </w:r>
      <w:r w:rsidR="00A12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 by the children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before </w:t>
      </w:r>
      <w:r w:rsidR="00A12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start of the intervention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and after</w:t>
      </w:r>
      <w:r w:rsidR="00A12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2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comppletion of the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back school program. We </w:t>
      </w:r>
      <w:r w:rsidR="001E2A94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="00A12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1E2A94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self-</w:t>
      </w:r>
      <w:r w:rsidR="00A1216D">
        <w:rPr>
          <w:rFonts w:ascii="Times New Roman" w:hAnsi="Times New Roman" w:cs="Times New Roman"/>
          <w:color w:val="000000" w:themeColor="text1"/>
          <w:sz w:val="24"/>
          <w:szCs w:val="24"/>
        </w:rPr>
        <w:t>developed</w:t>
      </w:r>
      <w:r w:rsidR="001E2A94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questionnaire</w:t>
      </w:r>
      <w:r w:rsidR="00A12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that was </w:t>
      </w:r>
      <w:r w:rsidR="00A1216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validated by X number of subject matter experts.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29D6">
        <w:rPr>
          <w:rFonts w:ascii="Times New Roman" w:hAnsi="Times New Roman" w:cs="Times New Roman"/>
          <w:color w:val="000000" w:themeColor="text1"/>
          <w:sz w:val="24"/>
          <w:szCs w:val="24"/>
        </w:rPr>
        <w:t>The questions were based</w:t>
      </w:r>
      <w:r w:rsidR="001E2A94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Hungarian and international </w:t>
      </w:r>
      <w:r w:rsidR="006408EF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questionnaires</w:t>
      </w:r>
      <w:r w:rsidR="0073579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</w:t>
      </w:r>
      <w:r w:rsidR="00223131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spine use habit</w:t>
      </w:r>
      <w:r w:rsidR="00A12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found in the literature and adopted for school age children who are unable to read</w:t>
      </w:r>
      <w:r w:rsidR="00223131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A462C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73579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ive questions</w:t>
      </w:r>
      <w:r w:rsidR="00981254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7E89">
        <w:rPr>
          <w:rFonts w:ascii="Times New Roman" w:hAnsi="Times New Roman" w:cs="Times New Roman"/>
          <w:color w:val="000000" w:themeColor="text1"/>
          <w:sz w:val="24"/>
          <w:szCs w:val="24"/>
        </w:rPr>
        <w:t>addressed</w:t>
      </w:r>
      <w:r w:rsidR="0073579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7E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73579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anatomical and biomechanical properties of the spine, three questions were about spine utilization and ergonomics. </w:t>
      </w:r>
      <w:r w:rsidR="00D11F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Hungary, primary school starts at the age of 6-7 years, when children begin to learn reading and writing. </w:t>
      </w:r>
      <w:r w:rsidR="0073579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the questionnaire was used for 6-7 years old children who couldn’t read, the questions were illustrated by drawings, pictures and figures. For anatomical, biomechanical questions, we asked where the spine </w:t>
      </w:r>
      <w:r w:rsidR="005D7E89">
        <w:rPr>
          <w:rFonts w:ascii="Times New Roman" w:hAnsi="Times New Roman" w:cs="Times New Roman"/>
          <w:color w:val="000000" w:themeColor="text1"/>
          <w:sz w:val="24"/>
          <w:szCs w:val="24"/>
        </w:rPr>
        <w:t>was</w:t>
      </w:r>
      <w:r w:rsidR="0073579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, h</w:t>
      </w:r>
      <w:r w:rsidR="00A130E8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ow long it </w:t>
      </w:r>
      <w:r w:rsidR="005D7E89">
        <w:rPr>
          <w:rFonts w:ascii="Times New Roman" w:hAnsi="Times New Roman" w:cs="Times New Roman"/>
          <w:color w:val="000000" w:themeColor="text1"/>
          <w:sz w:val="24"/>
          <w:szCs w:val="24"/>
        </w:rPr>
        <w:t>was</w:t>
      </w:r>
      <w:r w:rsidR="00A130E8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, it consist</w:t>
      </w:r>
      <w:r w:rsidR="005D7E89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A130E8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what</w:t>
      </w:r>
      <w:r w:rsidR="0073579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, what kind of properties</w:t>
      </w:r>
      <w:r w:rsidR="00296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30E8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vertebra and disc</w:t>
      </w:r>
      <w:r w:rsidR="005D7E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had</w:t>
      </w:r>
      <w:r w:rsidR="00760CE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finally </w:t>
      </w:r>
      <w:r w:rsidR="0073579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</w:t>
      </w:r>
      <w:r w:rsidR="005D7E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was </w:t>
      </w:r>
      <w:r w:rsidR="0073579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hold</w:t>
      </w:r>
      <w:r w:rsidR="005D7E89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73579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="00760CE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mov</w:t>
      </w:r>
      <w:r w:rsidR="005D7E89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760CE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spine. For </w:t>
      </w:r>
      <w:r w:rsidR="005D7E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assessing knowledge of </w:t>
      </w:r>
      <w:r w:rsidR="00760CE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spine use and</w:t>
      </w:r>
      <w:r w:rsidR="0073579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ergonomic issues, </w:t>
      </w:r>
      <w:r w:rsidR="00760CE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children</w:t>
      </w:r>
      <w:r w:rsidR="0073579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had to find the </w:t>
      </w:r>
      <w:r w:rsidR="00760CE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right </w:t>
      </w:r>
      <w:r w:rsidR="0073579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picture</w:t>
      </w:r>
      <w:r w:rsidR="00760CE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s, that represent</w:t>
      </w:r>
      <w:r w:rsidR="005D7E89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760CE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correct posture</w:t>
      </w:r>
      <w:r w:rsidR="0073579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0CE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during watching TV and pl</w:t>
      </w:r>
      <w:r w:rsidR="00A130E8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aying, as well </w:t>
      </w:r>
      <w:r w:rsidR="005D7E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r w:rsidR="00A130E8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they had to recognize a correct lifting technique.</w:t>
      </w:r>
    </w:p>
    <w:p w:rsidR="00296AC6" w:rsidRDefault="00296AC6" w:rsidP="00D7720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995B52" w:rsidRPr="00F358EC" w:rsidRDefault="00A130E8" w:rsidP="00D7720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Scoring:</w:t>
      </w:r>
    </w:p>
    <w:p w:rsidR="00015648" w:rsidRPr="00F358EC" w:rsidRDefault="00015648" w:rsidP="00D7720E">
      <w:pPr>
        <w:pStyle w:val="Listaszerbekezds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question: Children had to draw </w:t>
      </w:r>
      <w:r w:rsidR="001264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spine on five different pictures. A maximum 8 points could be </w:t>
      </w:r>
      <w:r w:rsidR="00126461">
        <w:rPr>
          <w:rFonts w:ascii="Times New Roman" w:hAnsi="Times New Roman" w:cs="Times New Roman"/>
          <w:color w:val="000000" w:themeColor="text1"/>
          <w:sz w:val="24"/>
          <w:szCs w:val="24"/>
        </w:rPr>
        <w:t>scored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case of the spine was fully drawn from head to pelvis.</w:t>
      </w:r>
    </w:p>
    <w:p w:rsidR="00FE0762" w:rsidRPr="00F358EC" w:rsidRDefault="00015648" w:rsidP="00D7720E">
      <w:pPr>
        <w:pStyle w:val="Listaszerbekezds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question:</w:t>
      </w:r>
      <w:r w:rsidRPr="00F358EC">
        <w:rPr>
          <w:color w:val="000000" w:themeColor="text1"/>
        </w:rPr>
        <w:t xml:space="preserve"> </w:t>
      </w:r>
      <w:r w:rsidR="00F67616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hildren had to color 3 vertebrae blue, 2 discs red. A total of 5 points could be </w:t>
      </w:r>
      <w:r w:rsidR="00126461">
        <w:rPr>
          <w:rFonts w:ascii="Times New Roman" w:hAnsi="Times New Roman" w:cs="Times New Roman"/>
          <w:color w:val="000000" w:themeColor="text1"/>
          <w:sz w:val="24"/>
          <w:szCs w:val="24"/>
        </w:rPr>
        <w:t>scored</w:t>
      </w:r>
      <w:r w:rsidR="00570B9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15648" w:rsidRPr="00F358EC" w:rsidRDefault="00015648" w:rsidP="00D7720E">
      <w:pPr>
        <w:pStyle w:val="Listaszerbekezds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question: </w:t>
      </w:r>
      <w:r w:rsidR="00F67616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hildren had to circle the correct </w:t>
      </w:r>
      <w:r w:rsidR="001264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body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position</w:t>
      </w:r>
      <w:r w:rsidR="00570B9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264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TV watching. Two pictures were correct from five, so they could </w:t>
      </w:r>
      <w:r w:rsidR="00126461">
        <w:rPr>
          <w:rFonts w:ascii="Times New Roman" w:hAnsi="Times New Roman" w:cs="Times New Roman"/>
          <w:color w:val="000000" w:themeColor="text1"/>
          <w:sz w:val="24"/>
          <w:szCs w:val="24"/>
        </w:rPr>
        <w:t>score a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maximum </w:t>
      </w:r>
      <w:r w:rsidR="001264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2 points.</w:t>
      </w:r>
    </w:p>
    <w:p w:rsidR="00015648" w:rsidRPr="00F358EC" w:rsidRDefault="00015648" w:rsidP="00D7720E">
      <w:pPr>
        <w:pStyle w:val="Listaszerbekezds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question: </w:t>
      </w:r>
      <w:r w:rsidR="00126461">
        <w:rPr>
          <w:rFonts w:ascii="Times New Roman" w:hAnsi="Times New Roman" w:cs="Times New Roman"/>
          <w:color w:val="000000" w:themeColor="text1"/>
          <w:sz w:val="24"/>
          <w:szCs w:val="24"/>
        </w:rPr>
        <w:t>Children had to choose a</w:t>
      </w:r>
      <w:r w:rsidR="00BC28D4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correct positions during playing. Four correct playing positions were hidden between seven pictures, </w:t>
      </w:r>
      <w:r w:rsidR="00570B9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 </w:t>
      </w:r>
      <w:r w:rsidR="00BC28D4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points could be </w:t>
      </w:r>
      <w:r w:rsidR="00126461">
        <w:rPr>
          <w:rFonts w:ascii="Times New Roman" w:hAnsi="Times New Roman" w:cs="Times New Roman"/>
          <w:color w:val="000000" w:themeColor="text1"/>
          <w:sz w:val="24"/>
          <w:szCs w:val="24"/>
        </w:rPr>
        <w:t>scored.</w:t>
      </w:r>
    </w:p>
    <w:p w:rsidR="00BC28D4" w:rsidRPr="00F358EC" w:rsidRDefault="00BC28D4" w:rsidP="00D7720E">
      <w:pPr>
        <w:pStyle w:val="Listaszerbekezds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question: </w:t>
      </w:r>
      <w:r w:rsidR="00F67616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hildren</w:t>
      </w:r>
      <w:r w:rsidR="00F67616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had to link vertebrae and discs with a toy, that has similar hardness</w:t>
      </w:r>
      <w:r w:rsidR="008448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properties</w:t>
      </w:r>
      <w:r w:rsidR="00F67616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According to </w:t>
      </w:r>
      <w:r w:rsidR="00296AC6">
        <w:rPr>
          <w:rFonts w:ascii="Times New Roman" w:hAnsi="Times New Roman" w:cs="Times New Roman"/>
          <w:color w:val="000000" w:themeColor="text1"/>
          <w:sz w:val="24"/>
          <w:szCs w:val="24"/>
        </w:rPr>
        <w:t>task</w:t>
      </w:r>
      <w:r w:rsidR="00570B9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67616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three vertebrae </w:t>
      </w:r>
      <w:r w:rsidR="00844830">
        <w:rPr>
          <w:rFonts w:ascii="Times New Roman" w:hAnsi="Times New Roman" w:cs="Times New Roman"/>
          <w:color w:val="000000" w:themeColor="text1"/>
          <w:sz w:val="24"/>
          <w:szCs w:val="24"/>
        </w:rPr>
        <w:t>needed to</w:t>
      </w:r>
      <w:r w:rsidR="00F67616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linked with lego and 2 discs with ball, </w:t>
      </w:r>
      <w:r w:rsidR="008448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a </w:t>
      </w:r>
      <w:r w:rsidR="00F67616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maximum </w:t>
      </w:r>
      <w:r w:rsidR="008448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F67616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5 points.</w:t>
      </w:r>
    </w:p>
    <w:p w:rsidR="00F67616" w:rsidRPr="00F358EC" w:rsidRDefault="00F67616" w:rsidP="00D7720E">
      <w:pPr>
        <w:pStyle w:val="Listaszerbekezds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question: Children had to circ</w:t>
      </w:r>
      <w:r w:rsidR="00C63ABF">
        <w:rPr>
          <w:rFonts w:ascii="Times New Roman" w:hAnsi="Times New Roman" w:cs="Times New Roman"/>
          <w:color w:val="000000" w:themeColor="text1"/>
          <w:sz w:val="24"/>
          <w:szCs w:val="24"/>
        </w:rPr>
        <w:t>le the picture, where the disc ha</w:t>
      </w:r>
      <w:r w:rsidR="00844830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C63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enough place</w:t>
      </w:r>
      <w:r w:rsidR="00D11F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between the vertebrae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where the boy </w:t>
      </w:r>
      <w:r w:rsidR="00844830">
        <w:rPr>
          <w:rFonts w:ascii="Times New Roman" w:hAnsi="Times New Roman" w:cs="Times New Roman"/>
          <w:color w:val="000000" w:themeColor="text1"/>
          <w:sz w:val="24"/>
          <w:szCs w:val="24"/>
        </w:rPr>
        <w:t>was demonstrating the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correct movement, and </w:t>
      </w:r>
      <w:r w:rsidR="008448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he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performs lifting with straight back. </w:t>
      </w:r>
      <w:r w:rsidR="00844830">
        <w:rPr>
          <w:rFonts w:ascii="Times New Roman" w:hAnsi="Times New Roman" w:cs="Times New Roman"/>
          <w:color w:val="000000" w:themeColor="text1"/>
          <w:sz w:val="24"/>
          <w:szCs w:val="24"/>
        </w:rPr>
        <w:t>Eachright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answer </w:t>
      </w:r>
      <w:r w:rsidR="00570B9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844830">
        <w:rPr>
          <w:rFonts w:ascii="Times New Roman" w:hAnsi="Times New Roman" w:cs="Times New Roman"/>
          <w:color w:val="000000" w:themeColor="text1"/>
          <w:sz w:val="24"/>
          <w:szCs w:val="24"/>
        </w:rPr>
        <w:t>as scored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point.</w:t>
      </w:r>
    </w:p>
    <w:p w:rsidR="00F67616" w:rsidRPr="00F358EC" w:rsidRDefault="00F67616" w:rsidP="00D7720E">
      <w:pPr>
        <w:pStyle w:val="Listaszerbekezds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question: We asked children</w:t>
      </w:r>
      <w:r w:rsidR="00570B9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circle</w:t>
      </w:r>
      <w:r w:rsidR="008448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drawing showing</w:t>
      </w:r>
      <w:r w:rsidR="00570B9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48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shows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what</w:t>
      </w:r>
      <w:r w:rsidR="008448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</w:t>
      </w:r>
      <w:r w:rsidR="00570B9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ld</w:t>
      </w:r>
      <w:r w:rsidR="00844830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570B9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mov</w:t>
      </w:r>
      <w:r w:rsidR="00844830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570B9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spinal column.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10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the c answer showing </w:t>
      </w:r>
      <w:proofErr w:type="gramStart"/>
      <w:r w:rsidR="00831038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8310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orrect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muscle,  1 point</w:t>
      </w:r>
      <w:r w:rsidR="008310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could be scored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A510F" w:rsidRPr="00F358EC" w:rsidRDefault="00F67616" w:rsidP="00D772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The total </w:t>
      </w:r>
      <w:r w:rsidR="008310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possible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score</w:t>
      </w:r>
      <w:r w:rsidR="008310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26 points, </w:t>
      </w:r>
      <w:r w:rsidR="00831038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anatomic</w:t>
      </w:r>
      <w:r w:rsidR="005A4004">
        <w:rPr>
          <w:rFonts w:ascii="Times New Roman" w:hAnsi="Times New Roman" w:cs="Times New Roman"/>
          <w:color w:val="000000" w:themeColor="text1"/>
          <w:sz w:val="24"/>
          <w:szCs w:val="24"/>
        </w:rPr>
        <w:t>al and biomechanical questions (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1,2,5,7) </w:t>
      </w:r>
      <w:r w:rsidR="00857885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19 points, </w:t>
      </w:r>
      <w:r w:rsidR="00831038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="00857885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spine use and ergonomical questions (3</w:t>
      </w:r>
      <w:r w:rsidR="0021160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A40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4,6) 7 points could be </w:t>
      </w:r>
      <w:r w:rsidR="00831038">
        <w:rPr>
          <w:rFonts w:ascii="Times New Roman" w:hAnsi="Times New Roman" w:cs="Times New Roman"/>
          <w:color w:val="000000" w:themeColor="text1"/>
          <w:sz w:val="24"/>
          <w:szCs w:val="24"/>
        </w:rPr>
        <w:t>awarded</w:t>
      </w:r>
      <w:r w:rsidR="005A40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(Tóth et al., 2000, Sabine et al., 2001, M Jordá et al., 2014, Elisabeth et al., 2007, Matia</w:t>
      </w:r>
      <w:r w:rsidR="001E76D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5A40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al., 2017)</w:t>
      </w:r>
      <w:r w:rsidR="0021160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7A510F" w:rsidRPr="00F358EC" w:rsidRDefault="00972850" w:rsidP="00D7720E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Examination of h</w:t>
      </w:r>
      <w:r w:rsidR="007A510F" w:rsidRPr="00F358E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abitual posture and posture deemed correct</w:t>
      </w:r>
    </w:p>
    <w:p w:rsidR="00CA62A7" w:rsidRDefault="003151CB" w:rsidP="00644A9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made photos </w:t>
      </w:r>
      <w:r w:rsidR="00354E0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children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before </w:t>
      </w:r>
      <w:r w:rsidR="008310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week 0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after the </w:t>
      </w:r>
      <w:r w:rsidR="008310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ending of the 10 week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program. </w:t>
      </w:r>
      <w:r w:rsidR="00E1115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Three photos</w:t>
      </w:r>
      <w:r w:rsidR="00D828DB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115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were taken, one from the front view and two from the side views. During the photo shooting, the subjects had to be barefoot, in </w:t>
      </w:r>
      <w:r w:rsidR="00AF1CB9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close- fit</w:t>
      </w:r>
      <w:r w:rsidR="00E1115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ting dress</w:t>
      </w:r>
      <w:r w:rsidR="008310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tops</w:t>
      </w:r>
      <w:r w:rsidR="00813ED6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E1115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long hair should be tied off to avoid the cover of the neck and shoulders. The photos were taken in front of a symmetr</w:t>
      </w:r>
      <w:r w:rsidR="006E2EEF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grid, </w:t>
      </w:r>
      <w:r w:rsidR="00B0574F"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r w:rsidR="00E1115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distance of 2 meters, with NIKON D3400 </w:t>
      </w:r>
      <w:r w:rsidR="00B057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digital </w:t>
      </w:r>
      <w:r w:rsidR="00E1115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camera. The height of the symmetry grid was 2 meters, width was 1 meter and </w:t>
      </w:r>
      <w:r w:rsidR="00B0574F">
        <w:rPr>
          <w:rFonts w:ascii="Times New Roman" w:hAnsi="Times New Roman" w:cs="Times New Roman"/>
          <w:color w:val="000000" w:themeColor="text1"/>
          <w:sz w:val="24"/>
          <w:szCs w:val="24"/>
        </w:rPr>
        <w:t>each</w:t>
      </w:r>
      <w:r w:rsidR="00E1115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grid size was 6.5x6.5 centimeters</w:t>
      </w:r>
      <w:r w:rsidR="00B0574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A62A7" w:rsidRDefault="00B0574F" w:rsidP="00644A9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showing</w:t>
      </w:r>
      <w:r w:rsidR="00E1115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5242C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habitual posture,</w:t>
      </w:r>
      <w:r w:rsidR="00E1115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asked the subjects to stand in front of the symmetry</w:t>
      </w:r>
      <w:r w:rsidR="0055242C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grid</w:t>
      </w:r>
      <w:r w:rsidR="00E1115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 sh</w:t>
      </w:r>
      <w:r w:rsidR="00CA62A7">
        <w:rPr>
          <w:rFonts w:ascii="Times New Roman" w:hAnsi="Times New Roman" w:cs="Times New Roman"/>
          <w:color w:val="000000" w:themeColor="text1"/>
          <w:sz w:val="24"/>
          <w:szCs w:val="24"/>
        </w:rPr>
        <w:t>ow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how they</w:t>
      </w:r>
      <w:r w:rsidR="00E1115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usual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ly</w:t>
      </w:r>
      <w:r w:rsidR="0055242C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stand</w:t>
      </w:r>
      <w:r w:rsidR="00E1115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everyday life.</w:t>
      </w:r>
    </w:p>
    <w:p w:rsidR="00B3007E" w:rsidRDefault="00B0574F" w:rsidP="00644A9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="00CA62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115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posture</w:t>
      </w:r>
      <w:r w:rsidR="0055242C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deemed correct</w:t>
      </w:r>
      <w:r w:rsidR="00E1115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, we asked the subjects to stand in front of the symmetry gr</w:t>
      </w:r>
      <w:r w:rsidR="0061260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 as they think it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was</w:t>
      </w:r>
      <w:r w:rsidR="0061260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correct</w:t>
      </w:r>
      <w:r w:rsidR="001E7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884413">
        <w:rPr>
          <w:rFonts w:ascii="Times New Roman" w:hAnsi="Times New Roman" w:cs="Times New Roman"/>
          <w:color w:val="000000" w:themeColor="text1"/>
          <w:sz w:val="24"/>
          <w:szCs w:val="24"/>
        </w:rPr>
        <w:t>Kovácsné BV et al</w:t>
      </w:r>
      <w:proofErr w:type="gramStart"/>
      <w:r w:rsidR="00884413">
        <w:rPr>
          <w:rFonts w:ascii="Times New Roman" w:hAnsi="Times New Roman" w:cs="Times New Roman"/>
          <w:color w:val="000000" w:themeColor="text1"/>
          <w:sz w:val="24"/>
          <w:szCs w:val="24"/>
        </w:rPr>
        <w:t>.,</w:t>
      </w:r>
      <w:proofErr w:type="gramEnd"/>
      <w:r w:rsidR="008844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2016, </w:t>
      </w:r>
      <w:r w:rsidR="001E76D0">
        <w:rPr>
          <w:rFonts w:ascii="Times New Roman" w:hAnsi="Times New Roman" w:cs="Times New Roman"/>
          <w:color w:val="000000" w:themeColor="text1"/>
          <w:sz w:val="24"/>
          <w:szCs w:val="24"/>
        </w:rPr>
        <w:t>Ormos et al., 2010, Penha et al., 2009, Babócsay</w:t>
      </w:r>
      <w:r w:rsidR="00BC64B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1260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E2C3D" w:rsidRDefault="00CE2C3D" w:rsidP="00D7720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7A510F" w:rsidRPr="00F358EC" w:rsidRDefault="004C2C39" w:rsidP="00D7720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F358E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Scoring:</w:t>
      </w:r>
    </w:p>
    <w:p w:rsidR="006E31F9" w:rsidRPr="00F358EC" w:rsidRDefault="00B0574F" w:rsidP="00BC64B6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="00732CA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habitual posture and posture deemed correct, the same characteristics, curvatures and symmetries were examined, scored and accordingly evaluated. </w:t>
      </w:r>
      <w:r w:rsidR="00BF40C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frontal plane, we cheked </w:t>
      </w:r>
      <w:r w:rsidR="00BF4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</w:t>
      </w:r>
      <w:r w:rsidR="00BF40C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the line of gravity cross</w:t>
      </w:r>
      <w:r w:rsidR="00BF40C3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BF40C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nose, the navel and touch</w:t>
      </w:r>
      <w:r w:rsidR="00BF40C3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BF40C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ground in the center between the two feet, as well we examined the symmetry of the shoulders and the pelvis. In the sagittal plane we cheked</w:t>
      </w:r>
      <w:r w:rsidR="00BF4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</w:t>
      </w:r>
      <w:r w:rsidR="00BF40C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line of gravity cross</w:t>
      </w:r>
      <w:r w:rsidR="00BF40C3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BF40C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ear, the first and fifth lumbar vertebra and reach</w:t>
      </w:r>
      <w:r w:rsidR="00BF40C3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BF40C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lateral ankle and </w:t>
      </w:r>
      <w:r w:rsidR="00BF40C3">
        <w:rPr>
          <w:rFonts w:ascii="Times New Roman" w:hAnsi="Times New Roman" w:cs="Times New Roman"/>
          <w:color w:val="000000" w:themeColor="text1"/>
          <w:sz w:val="24"/>
          <w:szCs w:val="24"/>
        </w:rPr>
        <w:t>also</w:t>
      </w:r>
      <w:r w:rsidR="00BF40C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40C3">
        <w:rPr>
          <w:rFonts w:ascii="Times New Roman" w:hAnsi="Times New Roman" w:cs="Times New Roman"/>
          <w:color w:val="000000" w:themeColor="text1"/>
          <w:sz w:val="24"/>
          <w:szCs w:val="24"/>
        </w:rPr>
        <w:t>checked</w:t>
      </w:r>
      <w:r w:rsidR="00BF40C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curvature of the cervical-thoracal-lumbal spine</w:t>
      </w:r>
      <w:r w:rsidR="00BF4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32CA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1 point was given for a parameter to be correct-good-physiologic, 2 points if it was not correct</w:t>
      </w:r>
      <w:r w:rsidR="00AF1CB9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-not good-not </w:t>
      </w:r>
      <w:r w:rsidR="00732CA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physiologic and 3 points if it</w:t>
      </w:r>
      <w:r w:rsidR="00AF1CB9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="003B0A2F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extremely not correct-not good- not physicologic (before program) or it</w:t>
      </w:r>
      <w:r w:rsidR="00732CA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worsened</w:t>
      </w:r>
      <w:r w:rsidR="003B0A2F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(after program)</w:t>
      </w:r>
      <w:r w:rsidR="002116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If all values </w:t>
      </w:r>
      <w:r w:rsidR="003B0A2F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were </w:t>
      </w:r>
      <w:r w:rsidR="004C291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physiologic</w:t>
      </w:r>
      <w:r w:rsidR="00732CA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C291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total of </w:t>
      </w:r>
      <w:r w:rsidR="00732CA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7 points</w:t>
      </w:r>
      <w:r w:rsidR="004C291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were given</w:t>
      </w:r>
      <w:r w:rsidR="00732CA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84413">
        <w:rPr>
          <w:rFonts w:ascii="Times New Roman" w:hAnsi="Times New Roman" w:cs="Times New Roman"/>
          <w:color w:val="000000" w:themeColor="text1"/>
          <w:sz w:val="24"/>
          <w:szCs w:val="24"/>
        </w:rPr>
        <w:t>(Kovácsné BV et al</w:t>
      </w:r>
      <w:proofErr w:type="gramStart"/>
      <w:r w:rsidR="00884413">
        <w:rPr>
          <w:rFonts w:ascii="Times New Roman" w:hAnsi="Times New Roman" w:cs="Times New Roman"/>
          <w:color w:val="000000" w:themeColor="text1"/>
          <w:sz w:val="24"/>
          <w:szCs w:val="24"/>
        </w:rPr>
        <w:t>.,</w:t>
      </w:r>
      <w:proofErr w:type="gramEnd"/>
      <w:r w:rsidR="008844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2016, Ormos et al., 2010, Penha et al., 2009, Babócsay)</w:t>
      </w:r>
      <w:r w:rsidR="00A33A8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3646D" w:rsidRPr="00F358EC" w:rsidRDefault="00925CCA" w:rsidP="00D7720E">
      <w:pPr>
        <w:keepNext/>
        <w:spacing w:before="120" w:after="120" w:line="360" w:lineRule="auto"/>
        <w:ind w:left="578" w:hanging="578"/>
        <w:jc w:val="both"/>
        <w:outlineLvl w:val="2"/>
        <w:rPr>
          <w:rFonts w:ascii="Times New Roman" w:eastAsia="Calibri" w:hAnsi="Times New Roman" w:cs="Times New Roman"/>
          <w:b/>
          <w:bCs/>
          <w:i/>
          <w:color w:val="000000" w:themeColor="text1"/>
          <w:sz w:val="24"/>
          <w:szCs w:val="24"/>
        </w:rPr>
      </w:pPr>
      <w:r w:rsidRPr="00F358EC">
        <w:rPr>
          <w:rFonts w:ascii="Times New Roman" w:eastAsia="Calibri" w:hAnsi="Times New Roman" w:cs="Times New Roman"/>
          <w:b/>
          <w:bCs/>
          <w:i/>
          <w:color w:val="000000" w:themeColor="text1"/>
          <w:sz w:val="24"/>
          <w:szCs w:val="24"/>
        </w:rPr>
        <w:lastRenderedPageBreak/>
        <w:t>Adapted</w:t>
      </w:r>
      <w:r w:rsidR="00F3646D" w:rsidRPr="00F358EC">
        <w:rPr>
          <w:rFonts w:ascii="Times New Roman" w:eastAsia="Calibri" w:hAnsi="Times New Roman" w:cs="Times New Roman"/>
          <w:b/>
          <w:bCs/>
          <w:i/>
          <w:color w:val="000000" w:themeColor="text1"/>
          <w:sz w:val="24"/>
          <w:szCs w:val="24"/>
        </w:rPr>
        <w:t xml:space="preserve"> back school program</w:t>
      </w:r>
    </w:p>
    <w:p w:rsidR="00F3646D" w:rsidRPr="00F358EC" w:rsidRDefault="00F3646D" w:rsidP="00D7720E">
      <w:pPr>
        <w:keepNext/>
        <w:spacing w:before="120" w:line="360" w:lineRule="auto"/>
        <w:ind w:left="578" w:hanging="578"/>
        <w:jc w:val="both"/>
        <w:outlineLvl w:val="2"/>
        <w:rPr>
          <w:rFonts w:ascii="Times New Roman" w:eastAsia="Calibri" w:hAnsi="Times New Roman" w:cs="Times New Roman"/>
          <w:bCs/>
          <w:i/>
          <w:color w:val="000000" w:themeColor="text1"/>
          <w:sz w:val="24"/>
          <w:szCs w:val="24"/>
        </w:rPr>
      </w:pPr>
      <w:r w:rsidRPr="00F358EC">
        <w:rPr>
          <w:rFonts w:ascii="Times New Roman" w:eastAsia="Calibri" w:hAnsi="Times New Roman" w:cs="Times New Roman"/>
          <w:bCs/>
          <w:i/>
          <w:color w:val="000000" w:themeColor="text1"/>
          <w:sz w:val="24"/>
          <w:szCs w:val="24"/>
        </w:rPr>
        <w:t>Theoretical, educational curriculum</w:t>
      </w:r>
    </w:p>
    <w:p w:rsidR="0021160A" w:rsidRPr="00D7720E" w:rsidRDefault="004E4CA0" w:rsidP="00644A9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Children were provided with </w:t>
      </w:r>
      <w:r w:rsidR="00F274A9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15 minutes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of</w:t>
      </w:r>
      <w:r w:rsidR="00165AEC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theoretical curriculum</w:t>
      </w:r>
      <w:r w:rsidR="00BF40C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each week, totalling</w:t>
      </w:r>
      <w:r w:rsidR="00165AEC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r w:rsidR="00F274A9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150 minutes of theory </w:t>
      </w:r>
      <w:r w:rsidR="00D218C0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during</w:t>
      </w:r>
      <w:r w:rsidR="00F274A9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165AEC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the </w:t>
      </w:r>
      <w:r w:rsidR="00F274A9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10 weeks. We started the lessons w</w:t>
      </w:r>
      <w:r w:rsidR="00165AEC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ith easy introductory games,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followed by</w:t>
      </w:r>
      <w:r w:rsidR="00746629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theoretical knowledge,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with the aid of</w:t>
      </w:r>
      <w:r w:rsidR="00F274A9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devices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designed for d</w:t>
      </w:r>
      <w:r w:rsidR="000A3E4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emonstration of spine functions. Children had to show</w:t>
      </w:r>
      <w:r w:rsidR="00746629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the </w:t>
      </w:r>
      <w:r w:rsidR="00165AEC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bony </w:t>
      </w:r>
      <w:r w:rsidR="00746629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markers on themselves and each other</w:t>
      </w:r>
      <w:r w:rsidR="00165AEC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</w:t>
      </w:r>
      <w:r w:rsidR="002663D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through play.</w:t>
      </w:r>
      <w:r w:rsidR="00F274A9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During the theoretical course we taught anatomical, biomechanical, ergonomic</w:t>
      </w:r>
      <w:r w:rsidR="00165AEC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al</w:t>
      </w:r>
      <w:r w:rsidR="00F274A9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and spine-related knowledge</w:t>
      </w:r>
      <w:r w:rsidR="006456F3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to the children</w:t>
      </w:r>
      <w:r w:rsidR="00BB1D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</w:t>
      </w:r>
      <w:r w:rsidR="0088441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Günter, 1998, Tóth et al., 1998, Greet et al., 2007, Anna et al., 2016</w:t>
      </w:r>
      <w:r w:rsidR="00BB1D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</w:t>
      </w:r>
      <w:r w:rsidR="00F274A9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:rsidR="00F3646D" w:rsidRPr="00F358EC" w:rsidRDefault="00F3646D" w:rsidP="00D7720E">
      <w:pPr>
        <w:spacing w:line="360" w:lineRule="auto"/>
        <w:jc w:val="both"/>
        <w:rPr>
          <w:rFonts w:ascii="Times New Roman" w:eastAsia="Calibri" w:hAnsi="Times New Roman" w:cs="Times New Roman"/>
          <w:bCs/>
          <w:i/>
          <w:color w:val="000000" w:themeColor="text1"/>
          <w:sz w:val="24"/>
          <w:szCs w:val="24"/>
        </w:rPr>
      </w:pPr>
      <w:r w:rsidRPr="00F358EC">
        <w:rPr>
          <w:rFonts w:ascii="Times New Roman" w:eastAsia="Calibri" w:hAnsi="Times New Roman" w:cs="Times New Roman"/>
          <w:bCs/>
          <w:i/>
          <w:color w:val="000000" w:themeColor="text1"/>
          <w:sz w:val="24"/>
          <w:szCs w:val="24"/>
        </w:rPr>
        <w:t>Exercise program</w:t>
      </w:r>
    </w:p>
    <w:p w:rsidR="00A33A82" w:rsidRPr="00F358EC" w:rsidRDefault="002923D2" w:rsidP="00D772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We met children once a week. The </w:t>
      </w:r>
      <w:r w:rsidR="00D218C0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exercise </w:t>
      </w:r>
      <w:r w:rsidR="00870D8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sessions lasted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30 minutes</w:t>
      </w:r>
      <w:r w:rsidR="00870D8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each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r w:rsidR="00F274A9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under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F274A9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the l</w:t>
      </w:r>
      <w:r w:rsidR="00870D8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ea</w:t>
      </w:r>
      <w:r w:rsidR="00F274A9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dership of 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two physiotherapists.</w:t>
      </w:r>
      <w:r w:rsidR="00870D8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Adittionally,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children spent </w:t>
      </w:r>
      <w:r w:rsidR="00870D8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four</w:t>
      </w:r>
      <w:r w:rsidR="0076604C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times a week,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10 minutes </w:t>
      </w:r>
      <w:r w:rsidR="00870D8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physical education classes, </w:t>
      </w:r>
      <w:r w:rsidR="0076604C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under the l</w:t>
      </w:r>
      <w:r w:rsidR="00870D8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ea</w:t>
      </w:r>
      <w:r w:rsidR="0076604C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dership of the</w:t>
      </w:r>
      <w:r w:rsidR="00F274A9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teacher, </w:t>
      </w:r>
      <w:r w:rsidR="00870D8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the</w:t>
      </w:r>
      <w:r w:rsidR="00DA063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F274A9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exercise program</w:t>
      </w:r>
      <w:r w:rsidR="00870D8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was designed by the</w:t>
      </w:r>
      <w:r w:rsidR="00DA063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870D8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physical therapists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Finally, </w:t>
      </w:r>
      <w:r w:rsidR="00870D8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seven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times a week, </w:t>
      </w:r>
      <w:r w:rsidR="00FD17AB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w</w:t>
      </w:r>
      <w:r w:rsidR="00870D8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</w:t>
      </w:r>
      <w:r w:rsidR="00FD17AB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asked them to spend</w:t>
      </w:r>
      <w:r w:rsidR="00F274A9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10 minutes of  exercises</w:t>
      </w:r>
      <w:r w:rsidR="00870D8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ing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870D8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based on instructions 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included in the workbook</w:t>
      </w:r>
      <w:r w:rsidR="0021160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BB1D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(Günter, 1998, Tóth et al</w:t>
      </w:r>
      <w:proofErr w:type="gramStart"/>
      <w:r w:rsidR="00BB1D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.,</w:t>
      </w:r>
      <w:proofErr w:type="gramEnd"/>
      <w:r w:rsidR="00BB1D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1998, Greet et al., 2007, Julia et al., 2015)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:rsidR="00F3646D" w:rsidRPr="00F358EC" w:rsidRDefault="006456F3" w:rsidP="00D7720E">
      <w:pPr>
        <w:spacing w:line="360" w:lineRule="auto"/>
        <w:jc w:val="both"/>
        <w:rPr>
          <w:rFonts w:ascii="Times New Roman" w:eastAsia="Calibri" w:hAnsi="Times New Roman" w:cs="Times New Roman"/>
          <w:bCs/>
          <w:i/>
          <w:color w:val="000000" w:themeColor="text1"/>
          <w:sz w:val="24"/>
          <w:szCs w:val="24"/>
        </w:rPr>
      </w:pPr>
      <w:r w:rsidRPr="00F358EC">
        <w:rPr>
          <w:rFonts w:ascii="Times New Roman" w:eastAsia="Calibri" w:hAnsi="Times New Roman" w:cs="Times New Roman"/>
          <w:bCs/>
          <w:i/>
          <w:color w:val="000000" w:themeColor="text1"/>
          <w:sz w:val="24"/>
          <w:szCs w:val="24"/>
        </w:rPr>
        <w:t xml:space="preserve">Home </w:t>
      </w:r>
      <w:r w:rsidR="00B62058" w:rsidRPr="00F358EC">
        <w:rPr>
          <w:rFonts w:ascii="Times New Roman" w:eastAsia="Calibri" w:hAnsi="Times New Roman" w:cs="Times New Roman"/>
          <w:bCs/>
          <w:i/>
          <w:color w:val="000000" w:themeColor="text1"/>
          <w:sz w:val="24"/>
          <w:szCs w:val="24"/>
        </w:rPr>
        <w:t>w</w:t>
      </w:r>
      <w:r w:rsidRPr="00F358EC">
        <w:rPr>
          <w:rFonts w:ascii="Times New Roman" w:eastAsia="Calibri" w:hAnsi="Times New Roman" w:cs="Times New Roman"/>
          <w:bCs/>
          <w:i/>
          <w:color w:val="000000" w:themeColor="text1"/>
          <w:sz w:val="24"/>
          <w:szCs w:val="24"/>
        </w:rPr>
        <w:t>orkbook</w:t>
      </w:r>
    </w:p>
    <w:p w:rsidR="00F3646D" w:rsidRPr="00F358EC" w:rsidRDefault="006456F3" w:rsidP="00644A9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The home workbo</w:t>
      </w:r>
      <w:r w:rsidR="005875B0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ok included </w:t>
      </w:r>
      <w:r w:rsidR="00870D8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review</w:t>
      </w:r>
      <w:r w:rsidR="000A3E4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B62058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questions from the theoretical curriculum 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learned </w:t>
      </w:r>
      <w:r w:rsidR="00B62058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on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the</w:t>
      </w:r>
      <w:r w:rsidR="00B62058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previous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lesson, as well as the exer</w:t>
      </w:r>
      <w:r w:rsidR="00B62058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cise material of games played </w:t>
      </w:r>
      <w:r w:rsidR="00870D8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during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lessons. In the workbook, children had to indicate how many times a week, </w:t>
      </w:r>
      <w:r w:rsidR="00B62058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with 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how </w:t>
      </w:r>
      <w:r w:rsidR="00B62058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</w:t>
      </w:r>
      <w:r w:rsidR="00FA719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any</w:t>
      </w:r>
      <w:r w:rsidR="00B62058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repetition</w:t>
      </w:r>
      <w:r w:rsidR="00FA719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870D8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and 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how many </w:t>
      </w:r>
      <w:r w:rsidR="00B62058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minutes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the</w:t>
      </w:r>
      <w:r w:rsidR="0076604C"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y did each</w:t>
      </w:r>
      <w:r w:rsidRPr="00F358E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exercises.</w:t>
      </w:r>
    </w:p>
    <w:p w:rsidR="004050D7" w:rsidRDefault="000A3E47" w:rsidP="00644A9E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The control</w:t>
      </w:r>
      <w:r w:rsidR="00D11F9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group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didn’t take part of the back school program, only the regular physical education classes.</w:t>
      </w:r>
    </w:p>
    <w:p w:rsidR="000A3E47" w:rsidRPr="00F358EC" w:rsidRDefault="000A3E47" w:rsidP="00D7720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15499" w:rsidRPr="00F358EC" w:rsidRDefault="0006771F" w:rsidP="00D7720E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Statistical analysi</w:t>
      </w:r>
      <w:r w:rsidR="009352A3" w:rsidRPr="00F358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</w:p>
    <w:p w:rsidR="00570B9D" w:rsidRPr="000A3E47" w:rsidRDefault="001E505A" w:rsidP="000A3E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SPSS software version 22 was used</w:t>
      </w:r>
      <w:r w:rsidR="007772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statistical analyses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772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Based on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the results of the normal</w:t>
      </w:r>
      <w:r w:rsidR="00777207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4195E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tests (the distribution of the variables c</w:t>
      </w:r>
      <w:r w:rsidR="00777207">
        <w:rPr>
          <w:rFonts w:ascii="Times New Roman" w:hAnsi="Times New Roman" w:cs="Times New Roman"/>
          <w:color w:val="000000" w:themeColor="text1"/>
          <w:sz w:val="24"/>
          <w:szCs w:val="24"/>
        </w:rPr>
        <w:t>ould not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considered normal) nonparametric tests were used</w:t>
      </w:r>
      <w:r w:rsidR="0077720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Wilcoxon test to compare the values before and after the program</w:t>
      </w:r>
      <w:r w:rsidR="004D3DB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Mann </w:t>
      </w:r>
      <w:r w:rsidR="004D3DB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Whitney U test to compare the intervention and control group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. The results were considered significant at</w:t>
      </w:r>
      <w:r w:rsidR="0006771F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06771F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End"/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0.05</w:t>
      </w:r>
      <w:r w:rsidR="007772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level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B63DF" w:rsidRDefault="00CB63DF" w:rsidP="00D7720E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33F7A" w:rsidRPr="00F358EC" w:rsidRDefault="00A33F7A" w:rsidP="00D7720E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E2613" w:rsidRPr="00F358EC" w:rsidRDefault="00A460A3" w:rsidP="00A90A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Results</w:t>
      </w:r>
    </w:p>
    <w:p w:rsidR="009251EC" w:rsidRDefault="00B254CB" w:rsidP="00D7720E">
      <w:pPr>
        <w:keepNext/>
        <w:spacing w:before="120" w:after="0" w:line="360" w:lineRule="auto"/>
        <w:ind w:left="578" w:hanging="578"/>
        <w:jc w:val="both"/>
        <w:outlineLvl w:val="2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 w:rsidRPr="00F358EC">
        <w:rPr>
          <w:rFonts w:ascii="Times New Roman" w:eastAsia="Calibri" w:hAnsi="Times New Roman" w:cs="Times New Roman"/>
          <w:b/>
          <w:bCs/>
          <w:i/>
          <w:color w:val="000000" w:themeColor="text1"/>
          <w:sz w:val="24"/>
          <w:szCs w:val="24"/>
        </w:rPr>
        <w:t>Results of knowledge of spinal function</w:t>
      </w:r>
      <w:r w:rsidR="008A6A78" w:rsidRPr="00F358EC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(Table 1)</w:t>
      </w:r>
    </w:p>
    <w:p w:rsidR="00800969" w:rsidRDefault="00800969" w:rsidP="00800969">
      <w:pPr>
        <w:keepNext/>
        <w:spacing w:before="120" w:after="0" w:line="360" w:lineRule="auto"/>
        <w:ind w:left="578" w:hanging="578"/>
        <w:jc w:val="both"/>
        <w:outlineLvl w:val="2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 w:rsidRPr="00F358EC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Table 1: The results of knowledge of spinal function in the intervention and control group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s</w:t>
      </w:r>
    </w:p>
    <w:tbl>
      <w:tblPr>
        <w:tblStyle w:val="Rcsostblzat"/>
        <w:tblW w:w="9906" w:type="dxa"/>
        <w:jc w:val="center"/>
        <w:tblLayout w:type="fixed"/>
        <w:tblLook w:val="04A0"/>
      </w:tblPr>
      <w:tblGrid>
        <w:gridCol w:w="1531"/>
        <w:gridCol w:w="1146"/>
        <w:gridCol w:w="1701"/>
        <w:gridCol w:w="992"/>
        <w:gridCol w:w="1560"/>
        <w:gridCol w:w="992"/>
        <w:gridCol w:w="1984"/>
      </w:tblGrid>
      <w:tr w:rsidR="00800969" w:rsidRPr="00F358EC" w:rsidTr="00AB619A">
        <w:trPr>
          <w:trHeight w:val="318"/>
          <w:jc w:val="center"/>
        </w:trPr>
        <w:tc>
          <w:tcPr>
            <w:tcW w:w="2677" w:type="dxa"/>
            <w:gridSpan w:val="2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Intervention group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(n=26)</w:t>
            </w:r>
          </w:p>
        </w:tc>
        <w:tc>
          <w:tcPr>
            <w:tcW w:w="2552" w:type="dxa"/>
            <w:gridSpan w:val="2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Control group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(n=22)</w:t>
            </w:r>
          </w:p>
        </w:tc>
        <w:tc>
          <w:tcPr>
            <w:tcW w:w="1984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Differences between the intervention and control group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</w:tr>
      <w:tr w:rsidR="00800969" w:rsidRPr="00F358EC" w:rsidTr="00AB619A">
        <w:trPr>
          <w:trHeight w:val="179"/>
          <w:jc w:val="center"/>
        </w:trPr>
        <w:tc>
          <w:tcPr>
            <w:tcW w:w="2677" w:type="dxa"/>
            <w:gridSpan w:val="2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Median (point)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(IQR)</w:t>
            </w:r>
          </w:p>
        </w:tc>
        <w:tc>
          <w:tcPr>
            <w:tcW w:w="992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p-value</w:t>
            </w:r>
          </w:p>
        </w:tc>
        <w:tc>
          <w:tcPr>
            <w:tcW w:w="1560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Median (point)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(IQR)</w:t>
            </w:r>
          </w:p>
        </w:tc>
        <w:tc>
          <w:tcPr>
            <w:tcW w:w="992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p-value</w:t>
            </w:r>
          </w:p>
        </w:tc>
        <w:tc>
          <w:tcPr>
            <w:tcW w:w="1984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p-value</w:t>
            </w:r>
          </w:p>
        </w:tc>
      </w:tr>
      <w:tr w:rsidR="00800969" w:rsidRPr="00F358EC" w:rsidTr="00AB619A">
        <w:trPr>
          <w:trHeight w:val="522"/>
          <w:jc w:val="center"/>
        </w:trPr>
        <w:tc>
          <w:tcPr>
            <w:tcW w:w="1531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score</w:t>
            </w:r>
          </w:p>
        </w:tc>
        <w:tc>
          <w:tcPr>
            <w:tcW w:w="114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0</w:t>
            </w:r>
          </w:p>
        </w:tc>
        <w:tc>
          <w:tcPr>
            <w:tcW w:w="1701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(1.000-3.250)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560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(1.750-2.250)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0.579</w:t>
            </w:r>
          </w:p>
        </w:tc>
        <w:tc>
          <w:tcPr>
            <w:tcW w:w="1984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0.551</w:t>
            </w:r>
          </w:p>
        </w:tc>
      </w:tr>
      <w:tr w:rsidR="00800969" w:rsidRPr="00F358EC" w:rsidTr="00AB619A">
        <w:trPr>
          <w:trHeight w:val="254"/>
          <w:jc w:val="center"/>
        </w:trPr>
        <w:tc>
          <w:tcPr>
            <w:tcW w:w="1531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10</w:t>
            </w:r>
          </w:p>
        </w:tc>
        <w:tc>
          <w:tcPr>
            <w:tcW w:w="1701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(20.750-23.000)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(1.000-4.000)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</w:tr>
      <w:tr w:rsidR="00800969" w:rsidRPr="00F358EC" w:rsidTr="00AB619A">
        <w:trPr>
          <w:trHeight w:val="304"/>
          <w:jc w:val="center"/>
        </w:trPr>
        <w:tc>
          <w:tcPr>
            <w:tcW w:w="1531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Anatomical, biomehanical</w:t>
            </w:r>
          </w:p>
        </w:tc>
        <w:tc>
          <w:tcPr>
            <w:tcW w:w="114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0</w:t>
            </w:r>
          </w:p>
        </w:tc>
        <w:tc>
          <w:tcPr>
            <w:tcW w:w="1701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(0.000-1.250)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560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(0.000-1.250)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0.832</w:t>
            </w:r>
          </w:p>
        </w:tc>
        <w:tc>
          <w:tcPr>
            <w:tcW w:w="1984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0.172</w:t>
            </w:r>
          </w:p>
        </w:tc>
      </w:tr>
      <w:tr w:rsidR="00800969" w:rsidRPr="00F358EC" w:rsidTr="00AB619A">
        <w:trPr>
          <w:trHeight w:val="391"/>
          <w:jc w:val="center"/>
        </w:trPr>
        <w:tc>
          <w:tcPr>
            <w:tcW w:w="1531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10</w:t>
            </w:r>
          </w:p>
        </w:tc>
        <w:tc>
          <w:tcPr>
            <w:tcW w:w="1701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(14.750-17.250)</w:t>
            </w:r>
          </w:p>
        </w:tc>
        <w:tc>
          <w:tcPr>
            <w:tcW w:w="992" w:type="dxa"/>
            <w:vMerge/>
          </w:tcPr>
          <w:p w:rsidR="00800969" w:rsidRPr="00F358EC" w:rsidRDefault="00800969" w:rsidP="00AB619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(0.000-2.000)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</w:tr>
      <w:tr w:rsidR="00800969" w:rsidRPr="00F358EC" w:rsidTr="00AB619A">
        <w:trPr>
          <w:trHeight w:val="552"/>
          <w:jc w:val="center"/>
        </w:trPr>
        <w:tc>
          <w:tcPr>
            <w:tcW w:w="1531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Spine utilization, ergonomics</w:t>
            </w:r>
          </w:p>
        </w:tc>
        <w:tc>
          <w:tcPr>
            <w:tcW w:w="114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0</w:t>
            </w:r>
          </w:p>
        </w:tc>
        <w:tc>
          <w:tcPr>
            <w:tcW w:w="1701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(1.000-2.000)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560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(1.000-2.000)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0.896</w:t>
            </w:r>
          </w:p>
        </w:tc>
        <w:tc>
          <w:tcPr>
            <w:tcW w:w="1984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0.757</w:t>
            </w:r>
          </w:p>
        </w:tc>
      </w:tr>
      <w:tr w:rsidR="00800969" w:rsidRPr="00F358EC" w:rsidTr="00AB619A">
        <w:trPr>
          <w:trHeight w:val="339"/>
          <w:jc w:val="center"/>
        </w:trPr>
        <w:tc>
          <w:tcPr>
            <w:tcW w:w="1531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10</w:t>
            </w:r>
          </w:p>
        </w:tc>
        <w:tc>
          <w:tcPr>
            <w:tcW w:w="1701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6.500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(5.000-7.000)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(1.000-2.000)</w:t>
            </w:r>
          </w:p>
        </w:tc>
        <w:tc>
          <w:tcPr>
            <w:tcW w:w="992" w:type="dxa"/>
            <w:vMerge/>
          </w:tcPr>
          <w:p w:rsidR="00800969" w:rsidRPr="00F358EC" w:rsidRDefault="00800969" w:rsidP="00AB619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</w:tr>
      <w:tr w:rsidR="00800969" w:rsidRPr="00F358EC" w:rsidTr="00AB619A">
        <w:trPr>
          <w:trHeight w:val="414"/>
          <w:jc w:val="center"/>
        </w:trPr>
        <w:tc>
          <w:tcPr>
            <w:tcW w:w="1531" w:type="dxa"/>
            <w:vMerge w:val="restart"/>
            <w:vAlign w:val="center"/>
          </w:tcPr>
          <w:p w:rsidR="00800969" w:rsidRPr="00F358EC" w:rsidRDefault="00800969" w:rsidP="00800969">
            <w:pPr>
              <w:pStyle w:val="Listaszerbekezds"/>
              <w:numPr>
                <w:ilvl w:val="0"/>
                <w:numId w:val="18"/>
              </w:numPr>
              <w:ind w:right="16"/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114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0</w:t>
            </w:r>
          </w:p>
        </w:tc>
        <w:tc>
          <w:tcPr>
            <w:tcW w:w="1701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(0.000-0.000)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560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(0.000-1.000)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0.066</w:t>
            </w:r>
          </w:p>
        </w:tc>
        <w:tc>
          <w:tcPr>
            <w:tcW w:w="1984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0.015</w:t>
            </w:r>
          </w:p>
        </w:tc>
      </w:tr>
      <w:tr w:rsidR="00800969" w:rsidRPr="00F358EC" w:rsidTr="00AB619A">
        <w:trPr>
          <w:trHeight w:val="281"/>
          <w:jc w:val="center"/>
        </w:trPr>
        <w:tc>
          <w:tcPr>
            <w:tcW w:w="1531" w:type="dxa"/>
            <w:vMerge/>
            <w:vAlign w:val="center"/>
          </w:tcPr>
          <w:p w:rsidR="00800969" w:rsidRPr="00F358EC" w:rsidRDefault="00800969" w:rsidP="00AB619A">
            <w:pPr>
              <w:ind w:left="23" w:right="1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10</w:t>
            </w:r>
          </w:p>
        </w:tc>
        <w:tc>
          <w:tcPr>
            <w:tcW w:w="1701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5.500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(4.000-6.250)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(0.000-2.000)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</w:tr>
      <w:tr w:rsidR="00800969" w:rsidRPr="00F358EC" w:rsidTr="00AB619A">
        <w:trPr>
          <w:trHeight w:val="339"/>
          <w:jc w:val="center"/>
        </w:trPr>
        <w:tc>
          <w:tcPr>
            <w:tcW w:w="1531" w:type="dxa"/>
            <w:vMerge w:val="restart"/>
            <w:vAlign w:val="center"/>
          </w:tcPr>
          <w:p w:rsidR="00800969" w:rsidRPr="00F358EC" w:rsidRDefault="00800969" w:rsidP="00800969">
            <w:pPr>
              <w:pStyle w:val="Listaszerbekezds"/>
              <w:numPr>
                <w:ilvl w:val="0"/>
                <w:numId w:val="18"/>
              </w:numPr>
              <w:ind w:right="16"/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114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0</w:t>
            </w:r>
          </w:p>
        </w:tc>
        <w:tc>
          <w:tcPr>
            <w:tcW w:w="1701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(0.000-0.000)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560" w:type="dxa"/>
            <w:vAlign w:val="center"/>
          </w:tcPr>
          <w:p w:rsidR="00800969" w:rsidRPr="00753F0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3F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800969" w:rsidRPr="00753F0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3F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(0.000-0.000)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753F0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3F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0.854</w:t>
            </w:r>
          </w:p>
        </w:tc>
        <w:tc>
          <w:tcPr>
            <w:tcW w:w="1984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0.853</w:t>
            </w:r>
          </w:p>
        </w:tc>
      </w:tr>
      <w:tr w:rsidR="00800969" w:rsidRPr="00F358EC" w:rsidTr="00AB619A">
        <w:trPr>
          <w:trHeight w:val="339"/>
          <w:jc w:val="center"/>
        </w:trPr>
        <w:tc>
          <w:tcPr>
            <w:tcW w:w="1531" w:type="dxa"/>
            <w:vMerge/>
            <w:vAlign w:val="center"/>
          </w:tcPr>
          <w:p w:rsidR="00800969" w:rsidRPr="00F358EC" w:rsidRDefault="00800969" w:rsidP="00AB619A">
            <w:pPr>
              <w:ind w:left="23" w:right="1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10</w:t>
            </w:r>
          </w:p>
        </w:tc>
        <w:tc>
          <w:tcPr>
            <w:tcW w:w="1701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(5.000-5.000)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00969" w:rsidRPr="00753F0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3F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800969" w:rsidRPr="00753F0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3F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(0.000-0.000)</w:t>
            </w:r>
          </w:p>
        </w:tc>
        <w:tc>
          <w:tcPr>
            <w:tcW w:w="992" w:type="dxa"/>
            <w:vMerge/>
            <w:vAlign w:val="center"/>
          </w:tcPr>
          <w:p w:rsidR="00800969" w:rsidRPr="00753F0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</w:tr>
      <w:tr w:rsidR="00800969" w:rsidRPr="00F358EC" w:rsidTr="00AB619A">
        <w:trPr>
          <w:trHeight w:val="339"/>
          <w:jc w:val="center"/>
        </w:trPr>
        <w:tc>
          <w:tcPr>
            <w:tcW w:w="1531" w:type="dxa"/>
            <w:vMerge w:val="restart"/>
            <w:vAlign w:val="center"/>
          </w:tcPr>
          <w:p w:rsidR="00800969" w:rsidRPr="00F358EC" w:rsidRDefault="00800969" w:rsidP="00800969">
            <w:pPr>
              <w:pStyle w:val="Listaszerbekezds"/>
              <w:numPr>
                <w:ilvl w:val="0"/>
                <w:numId w:val="18"/>
              </w:numPr>
              <w:ind w:right="16"/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114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0</w:t>
            </w:r>
          </w:p>
        </w:tc>
        <w:tc>
          <w:tcPr>
            <w:tcW w:w="1701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(0.000-0.000)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560" w:type="dxa"/>
            <w:vAlign w:val="center"/>
          </w:tcPr>
          <w:p w:rsidR="00800969" w:rsidRPr="00753F0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3F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800969" w:rsidRPr="00753F0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3F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(0.000-0.000)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753F0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3F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0.564</w:t>
            </w:r>
          </w:p>
        </w:tc>
        <w:tc>
          <w:tcPr>
            <w:tcW w:w="1984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0.798</w:t>
            </w:r>
          </w:p>
        </w:tc>
      </w:tr>
      <w:tr w:rsidR="00800969" w:rsidRPr="00F358EC" w:rsidTr="00AB619A">
        <w:trPr>
          <w:trHeight w:val="339"/>
          <w:jc w:val="center"/>
        </w:trPr>
        <w:tc>
          <w:tcPr>
            <w:tcW w:w="1531" w:type="dxa"/>
            <w:vMerge/>
            <w:vAlign w:val="center"/>
          </w:tcPr>
          <w:p w:rsidR="00800969" w:rsidRPr="00F358EC" w:rsidRDefault="00800969" w:rsidP="00AB619A">
            <w:pPr>
              <w:ind w:left="23" w:right="1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10</w:t>
            </w:r>
          </w:p>
        </w:tc>
        <w:tc>
          <w:tcPr>
            <w:tcW w:w="1701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(1.000-2.000)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00969" w:rsidRPr="00753F0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3F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800969" w:rsidRPr="00753F0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3F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(0.000-0.000)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</w:tr>
      <w:tr w:rsidR="00800969" w:rsidRPr="00F358EC" w:rsidTr="00AB619A">
        <w:trPr>
          <w:trHeight w:val="339"/>
          <w:jc w:val="center"/>
        </w:trPr>
        <w:tc>
          <w:tcPr>
            <w:tcW w:w="1531" w:type="dxa"/>
            <w:vMerge w:val="restart"/>
            <w:vAlign w:val="center"/>
          </w:tcPr>
          <w:p w:rsidR="00800969" w:rsidRPr="00F358EC" w:rsidRDefault="00800969" w:rsidP="00800969">
            <w:pPr>
              <w:pStyle w:val="Listaszerbekezds"/>
              <w:numPr>
                <w:ilvl w:val="0"/>
                <w:numId w:val="18"/>
              </w:numPr>
              <w:ind w:right="16"/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114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0</w:t>
            </w:r>
          </w:p>
        </w:tc>
        <w:tc>
          <w:tcPr>
            <w:tcW w:w="1701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(0.000-1.000)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560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(0.000-1.000)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0.782</w:t>
            </w:r>
          </w:p>
        </w:tc>
        <w:tc>
          <w:tcPr>
            <w:tcW w:w="1984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0.798</w:t>
            </w:r>
          </w:p>
        </w:tc>
      </w:tr>
      <w:tr w:rsidR="00800969" w:rsidRPr="00F358EC" w:rsidTr="00AB619A">
        <w:trPr>
          <w:trHeight w:val="339"/>
          <w:jc w:val="center"/>
        </w:trPr>
        <w:tc>
          <w:tcPr>
            <w:tcW w:w="1531" w:type="dxa"/>
            <w:vMerge/>
            <w:vAlign w:val="center"/>
          </w:tcPr>
          <w:p w:rsidR="00800969" w:rsidRPr="00F358EC" w:rsidRDefault="00800969" w:rsidP="00AB619A">
            <w:pPr>
              <w:ind w:left="23" w:right="1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10</w:t>
            </w:r>
          </w:p>
        </w:tc>
        <w:tc>
          <w:tcPr>
            <w:tcW w:w="1701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(2.750-4.000)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(0.000-1.000)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</w:tr>
      <w:tr w:rsidR="00800969" w:rsidRPr="00F358EC" w:rsidTr="00AB619A">
        <w:trPr>
          <w:trHeight w:val="339"/>
          <w:jc w:val="center"/>
        </w:trPr>
        <w:tc>
          <w:tcPr>
            <w:tcW w:w="1531" w:type="dxa"/>
            <w:vMerge w:val="restart"/>
            <w:vAlign w:val="center"/>
          </w:tcPr>
          <w:p w:rsidR="00800969" w:rsidRPr="00B90978" w:rsidRDefault="00800969" w:rsidP="00800969">
            <w:pPr>
              <w:pStyle w:val="Listaszerbekezds"/>
              <w:numPr>
                <w:ilvl w:val="0"/>
                <w:numId w:val="18"/>
              </w:numPr>
              <w:ind w:right="16"/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09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114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0</w:t>
            </w:r>
          </w:p>
        </w:tc>
        <w:tc>
          <w:tcPr>
            <w:tcW w:w="1701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(0.000-0.500)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560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(0.000-0.000)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0.655</w:t>
            </w:r>
          </w:p>
        </w:tc>
        <w:tc>
          <w:tcPr>
            <w:tcW w:w="1984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0.273</w:t>
            </w:r>
          </w:p>
        </w:tc>
      </w:tr>
      <w:tr w:rsidR="00800969" w:rsidRPr="00F358EC" w:rsidTr="00AB619A">
        <w:trPr>
          <w:trHeight w:val="339"/>
          <w:jc w:val="center"/>
        </w:trPr>
        <w:tc>
          <w:tcPr>
            <w:tcW w:w="1531" w:type="dxa"/>
            <w:vMerge/>
            <w:vAlign w:val="center"/>
          </w:tcPr>
          <w:p w:rsidR="00800969" w:rsidRPr="00F358EC" w:rsidRDefault="00800969" w:rsidP="00AB619A">
            <w:pPr>
              <w:ind w:left="23" w:right="1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10</w:t>
            </w:r>
          </w:p>
        </w:tc>
        <w:tc>
          <w:tcPr>
            <w:tcW w:w="1701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(4.750-5.000)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(0.000-0.000)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</w:tr>
      <w:tr w:rsidR="00800969" w:rsidRPr="00F358EC" w:rsidTr="00AB619A">
        <w:trPr>
          <w:trHeight w:val="339"/>
          <w:jc w:val="center"/>
        </w:trPr>
        <w:tc>
          <w:tcPr>
            <w:tcW w:w="1531" w:type="dxa"/>
            <w:vMerge w:val="restart"/>
            <w:vAlign w:val="center"/>
          </w:tcPr>
          <w:p w:rsidR="00800969" w:rsidRPr="00B90978" w:rsidRDefault="00800969" w:rsidP="00800969">
            <w:pPr>
              <w:pStyle w:val="Listaszerbekezds"/>
              <w:numPr>
                <w:ilvl w:val="0"/>
                <w:numId w:val="18"/>
              </w:numPr>
              <w:ind w:right="16"/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09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114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0</w:t>
            </w:r>
          </w:p>
        </w:tc>
        <w:tc>
          <w:tcPr>
            <w:tcW w:w="1701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(0.750-1.000)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560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(0.000-1.000)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0.655</w:t>
            </w:r>
          </w:p>
        </w:tc>
        <w:tc>
          <w:tcPr>
            <w:tcW w:w="1984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0.318</w:t>
            </w:r>
          </w:p>
        </w:tc>
      </w:tr>
      <w:tr w:rsidR="00800969" w:rsidRPr="00F358EC" w:rsidTr="00AB619A">
        <w:trPr>
          <w:trHeight w:val="339"/>
          <w:jc w:val="center"/>
        </w:trPr>
        <w:tc>
          <w:tcPr>
            <w:tcW w:w="1531" w:type="dxa"/>
            <w:vMerge/>
            <w:vAlign w:val="center"/>
          </w:tcPr>
          <w:p w:rsidR="00800969" w:rsidRPr="00F358EC" w:rsidRDefault="00800969" w:rsidP="00AB619A">
            <w:pPr>
              <w:ind w:left="23" w:right="1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10</w:t>
            </w:r>
          </w:p>
        </w:tc>
        <w:tc>
          <w:tcPr>
            <w:tcW w:w="1701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(1.000-1.000)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(0.000-1.000)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0.025</w:t>
            </w:r>
          </w:p>
        </w:tc>
      </w:tr>
      <w:tr w:rsidR="00800969" w:rsidRPr="00F358EC" w:rsidTr="00AB619A">
        <w:trPr>
          <w:trHeight w:val="63"/>
          <w:jc w:val="center"/>
        </w:trPr>
        <w:tc>
          <w:tcPr>
            <w:tcW w:w="1531" w:type="dxa"/>
            <w:vMerge w:val="restart"/>
            <w:vAlign w:val="center"/>
          </w:tcPr>
          <w:p w:rsidR="00800969" w:rsidRPr="00B90978" w:rsidRDefault="00800969" w:rsidP="00800969">
            <w:pPr>
              <w:pStyle w:val="Listaszerbekezds"/>
              <w:numPr>
                <w:ilvl w:val="0"/>
                <w:numId w:val="18"/>
              </w:numPr>
              <w:ind w:right="16"/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09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114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0</w:t>
            </w:r>
          </w:p>
        </w:tc>
        <w:tc>
          <w:tcPr>
            <w:tcW w:w="1701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(0.000-0.000)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560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(0.000-0.000)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0.998</w:t>
            </w:r>
          </w:p>
        </w:tc>
        <w:tc>
          <w:tcPr>
            <w:tcW w:w="1984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0.358</w:t>
            </w:r>
          </w:p>
        </w:tc>
      </w:tr>
      <w:tr w:rsidR="00800969" w:rsidRPr="00F358EC" w:rsidTr="00AB619A">
        <w:trPr>
          <w:trHeight w:val="350"/>
          <w:jc w:val="center"/>
        </w:trPr>
        <w:tc>
          <w:tcPr>
            <w:tcW w:w="1531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10</w:t>
            </w:r>
          </w:p>
        </w:tc>
        <w:tc>
          <w:tcPr>
            <w:tcW w:w="1701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(1.000-1.000)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(0.000-0.000)</w:t>
            </w:r>
          </w:p>
        </w:tc>
        <w:tc>
          <w:tcPr>
            <w:tcW w:w="992" w:type="dxa"/>
            <w:vMerge/>
          </w:tcPr>
          <w:p w:rsidR="00800969" w:rsidRPr="00F358EC" w:rsidRDefault="00800969" w:rsidP="00AB619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</w:tr>
    </w:tbl>
    <w:p w:rsidR="00800969" w:rsidRPr="00F358EC" w:rsidRDefault="00800969" w:rsidP="00800969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IQR: interquartile range</w:t>
      </w:r>
    </w:p>
    <w:p w:rsidR="00800969" w:rsidRPr="00800969" w:rsidRDefault="00800969" w:rsidP="00800969">
      <w:pPr>
        <w:keepNext/>
        <w:spacing w:before="120" w:after="0" w:line="360" w:lineRule="auto"/>
        <w:jc w:val="both"/>
        <w:outlineLvl w:val="2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</w:p>
    <w:p w:rsidR="00B1465A" w:rsidRPr="00F358EC" w:rsidRDefault="005E2613" w:rsidP="00D7720E">
      <w:pPr>
        <w:pStyle w:val="Cmsor2"/>
        <w:numPr>
          <w:ilvl w:val="1"/>
          <w:numId w:val="0"/>
        </w:numPr>
        <w:spacing w:before="240" w:line="360" w:lineRule="auto"/>
        <w:ind w:left="431" w:hanging="431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Results of posture measurements</w:t>
      </w:r>
    </w:p>
    <w:p w:rsidR="000903D9" w:rsidRDefault="00864DA6" w:rsidP="00D772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After the</w:t>
      </w:r>
      <w:r w:rsidR="007772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competion of the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program, the total score of posture deemed correct showed greater improvement </w:t>
      </w:r>
      <w:r w:rsidR="00777207">
        <w:rPr>
          <w:rFonts w:ascii="Times New Roman" w:hAnsi="Times New Roman" w:cs="Times New Roman"/>
          <w:color w:val="000000" w:themeColor="text1"/>
          <w:sz w:val="24"/>
          <w:szCs w:val="24"/>
        </w:rPr>
        <w:t>than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habitual posture, which means, when we asked the children to stand as they think it </w:t>
      </w:r>
      <w:r w:rsidR="00777207">
        <w:rPr>
          <w:rFonts w:ascii="Times New Roman" w:hAnsi="Times New Roman" w:cs="Times New Roman"/>
          <w:color w:val="000000" w:themeColor="text1"/>
          <w:sz w:val="24"/>
          <w:szCs w:val="24"/>
        </w:rPr>
        <w:t>was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correct, more were able to do so, likely </w:t>
      </w:r>
      <w:r w:rsidR="00777207">
        <w:rPr>
          <w:rFonts w:ascii="Times New Roman" w:hAnsi="Times New Roman" w:cs="Times New Roman"/>
          <w:color w:val="000000" w:themeColor="text1"/>
          <w:sz w:val="24"/>
          <w:szCs w:val="24"/>
        </w:rPr>
        <w:t>as a result of the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posture improvement exercises</w:t>
      </w:r>
      <w:r w:rsidR="008A6A78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(Table 2)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00969" w:rsidRDefault="00800969" w:rsidP="0080096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Table 2: The results of total score of habitual posture and posture deemed correct in the intervention and control group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</w:p>
    <w:tbl>
      <w:tblPr>
        <w:tblStyle w:val="Rcsostblzat"/>
        <w:tblW w:w="10087" w:type="dxa"/>
        <w:jc w:val="center"/>
        <w:tblLayout w:type="fixed"/>
        <w:tblLook w:val="04A0"/>
      </w:tblPr>
      <w:tblGrid>
        <w:gridCol w:w="1323"/>
        <w:gridCol w:w="1046"/>
        <w:gridCol w:w="1872"/>
        <w:gridCol w:w="992"/>
        <w:gridCol w:w="1843"/>
        <w:gridCol w:w="992"/>
        <w:gridCol w:w="2019"/>
      </w:tblGrid>
      <w:tr w:rsidR="00800969" w:rsidRPr="00F358EC" w:rsidTr="00AB619A">
        <w:trPr>
          <w:trHeight w:val="318"/>
          <w:jc w:val="center"/>
        </w:trPr>
        <w:tc>
          <w:tcPr>
            <w:tcW w:w="2369" w:type="dxa"/>
            <w:gridSpan w:val="2"/>
            <w:vMerge w:val="restart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64" w:type="dxa"/>
            <w:gridSpan w:val="2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Intervention group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(n=26)</w:t>
            </w:r>
          </w:p>
        </w:tc>
        <w:tc>
          <w:tcPr>
            <w:tcW w:w="2835" w:type="dxa"/>
            <w:gridSpan w:val="2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Control group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(n=22)</w:t>
            </w:r>
          </w:p>
        </w:tc>
        <w:tc>
          <w:tcPr>
            <w:tcW w:w="2019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Differences between the intervention and control group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</w:tr>
      <w:tr w:rsidR="00800969" w:rsidRPr="00F358EC" w:rsidTr="00AB619A">
        <w:trPr>
          <w:trHeight w:val="179"/>
          <w:jc w:val="center"/>
        </w:trPr>
        <w:tc>
          <w:tcPr>
            <w:tcW w:w="2369" w:type="dxa"/>
            <w:gridSpan w:val="2"/>
            <w:vMerge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Median (point)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(IQR)</w:t>
            </w:r>
          </w:p>
        </w:tc>
        <w:tc>
          <w:tcPr>
            <w:tcW w:w="992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p-value</w:t>
            </w:r>
          </w:p>
        </w:tc>
        <w:tc>
          <w:tcPr>
            <w:tcW w:w="184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Median (point)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(IQR)</w:t>
            </w:r>
          </w:p>
        </w:tc>
        <w:tc>
          <w:tcPr>
            <w:tcW w:w="992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p-value</w:t>
            </w:r>
          </w:p>
        </w:tc>
        <w:tc>
          <w:tcPr>
            <w:tcW w:w="2019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p-value</w:t>
            </w:r>
          </w:p>
        </w:tc>
      </w:tr>
      <w:tr w:rsidR="00800969" w:rsidRPr="00F358EC" w:rsidTr="00AB619A">
        <w:trPr>
          <w:trHeight w:val="490"/>
          <w:jc w:val="center"/>
        </w:trPr>
        <w:tc>
          <w:tcPr>
            <w:tcW w:w="1323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score of habitual posture</w:t>
            </w:r>
          </w:p>
        </w:tc>
        <w:tc>
          <w:tcPr>
            <w:tcW w:w="104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0</w:t>
            </w:r>
          </w:p>
        </w:tc>
        <w:tc>
          <w:tcPr>
            <w:tcW w:w="1872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(13.750-15.000)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0.001</w:t>
            </w:r>
          </w:p>
        </w:tc>
        <w:tc>
          <w:tcPr>
            <w:tcW w:w="184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(13.000-14.000)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0.028</w:t>
            </w:r>
          </w:p>
        </w:tc>
        <w:tc>
          <w:tcPr>
            <w:tcW w:w="2019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0.013</w:t>
            </w:r>
          </w:p>
        </w:tc>
      </w:tr>
      <w:tr w:rsidR="00800969" w:rsidRPr="00F358EC" w:rsidTr="00AB619A">
        <w:trPr>
          <w:trHeight w:val="552"/>
          <w:jc w:val="center"/>
        </w:trPr>
        <w:tc>
          <w:tcPr>
            <w:tcW w:w="1323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10</w:t>
            </w:r>
          </w:p>
        </w:tc>
        <w:tc>
          <w:tcPr>
            <w:tcW w:w="1872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10.500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(7.000-11.000)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(12.000-14.000)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19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</w:tr>
      <w:tr w:rsidR="00800969" w:rsidRPr="00F358EC" w:rsidTr="00AB619A">
        <w:trPr>
          <w:trHeight w:val="540"/>
          <w:jc w:val="center"/>
        </w:trPr>
        <w:tc>
          <w:tcPr>
            <w:tcW w:w="1323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score of posture deemed correct</w:t>
            </w:r>
          </w:p>
        </w:tc>
        <w:tc>
          <w:tcPr>
            <w:tcW w:w="104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0</w:t>
            </w:r>
          </w:p>
        </w:tc>
        <w:tc>
          <w:tcPr>
            <w:tcW w:w="1872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16.500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(13.750-18.000)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84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(15.500-18.000)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0.009</w:t>
            </w:r>
          </w:p>
        </w:tc>
        <w:tc>
          <w:tcPr>
            <w:tcW w:w="2019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0.572</w:t>
            </w:r>
          </w:p>
        </w:tc>
      </w:tr>
      <w:tr w:rsidR="00800969" w:rsidRPr="00F358EC" w:rsidTr="00AB619A">
        <w:trPr>
          <w:trHeight w:val="548"/>
          <w:jc w:val="center"/>
        </w:trPr>
        <w:tc>
          <w:tcPr>
            <w:tcW w:w="1323" w:type="dxa"/>
            <w:vMerge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10</w:t>
            </w:r>
          </w:p>
        </w:tc>
        <w:tc>
          <w:tcPr>
            <w:tcW w:w="1872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(7.000-9.000)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13.500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(11.750-17.250)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19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</w:tr>
    </w:tbl>
    <w:p w:rsidR="00800969" w:rsidRPr="00F358EC" w:rsidRDefault="00800969" w:rsidP="00800969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IQR: interquartile range</w:t>
      </w:r>
    </w:p>
    <w:p w:rsidR="00213C9D" w:rsidRDefault="009251EC" w:rsidP="00D772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Table 3 show</w:t>
      </w:r>
      <w:r w:rsidR="008A6A78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4827F7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mean percentage of normal parameters</w:t>
      </w:r>
      <w:r w:rsidR="008A6A78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posture</w:t>
      </w:r>
      <w:r w:rsidR="004827F7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</w:t>
      </w:r>
      <w:r w:rsidR="008A6A78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</w:t>
      </w:r>
      <w:r w:rsidR="004827F7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he intervention and control goup</w:t>
      </w:r>
      <w:r w:rsidR="008A6A78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(Table 3)</w:t>
      </w:r>
      <w:r w:rsidR="004827F7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00969" w:rsidRDefault="00800969" w:rsidP="00D772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00969" w:rsidRDefault="00800969" w:rsidP="00D772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00969" w:rsidRDefault="00800969" w:rsidP="008009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Table 3: The mean percentage of normal parameters of habitual posture and posture deemed correct in the intervention and control group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</w:p>
    <w:tbl>
      <w:tblPr>
        <w:tblStyle w:val="Rcsostblzat"/>
        <w:tblW w:w="10836" w:type="dxa"/>
        <w:jc w:val="center"/>
        <w:tblLayout w:type="fixed"/>
        <w:tblLook w:val="04A0"/>
      </w:tblPr>
      <w:tblGrid>
        <w:gridCol w:w="515"/>
        <w:gridCol w:w="1274"/>
        <w:gridCol w:w="1133"/>
        <w:gridCol w:w="1986"/>
        <w:gridCol w:w="995"/>
        <w:gridCol w:w="1983"/>
        <w:gridCol w:w="992"/>
        <w:gridCol w:w="1958"/>
      </w:tblGrid>
      <w:tr w:rsidR="00800969" w:rsidRPr="00F358EC" w:rsidTr="00AB619A">
        <w:trPr>
          <w:trHeight w:val="592"/>
          <w:jc w:val="center"/>
        </w:trPr>
        <w:tc>
          <w:tcPr>
            <w:tcW w:w="2922" w:type="dxa"/>
            <w:gridSpan w:val="3"/>
            <w:vMerge w:val="restart"/>
            <w:textDirection w:val="btLr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81" w:type="dxa"/>
            <w:gridSpan w:val="2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Intervention group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(n=26)</w:t>
            </w:r>
          </w:p>
        </w:tc>
        <w:tc>
          <w:tcPr>
            <w:tcW w:w="2975" w:type="dxa"/>
            <w:gridSpan w:val="2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Control group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(n=22)</w:t>
            </w:r>
          </w:p>
        </w:tc>
        <w:tc>
          <w:tcPr>
            <w:tcW w:w="1958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Differences between the intervention and control group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</w:tr>
      <w:tr w:rsidR="00800969" w:rsidRPr="00F358EC" w:rsidTr="00AB619A">
        <w:trPr>
          <w:trHeight w:val="592"/>
          <w:jc w:val="center"/>
        </w:trPr>
        <w:tc>
          <w:tcPr>
            <w:tcW w:w="2922" w:type="dxa"/>
            <w:gridSpan w:val="3"/>
            <w:vMerge/>
            <w:textDirection w:val="btLr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 (%)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(CI lower-upper)</w:t>
            </w:r>
          </w:p>
        </w:tc>
        <w:tc>
          <w:tcPr>
            <w:tcW w:w="995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p-value</w:t>
            </w:r>
          </w:p>
        </w:tc>
        <w:tc>
          <w:tcPr>
            <w:tcW w:w="198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 (%)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(CI lower-upper)</w:t>
            </w:r>
          </w:p>
        </w:tc>
        <w:tc>
          <w:tcPr>
            <w:tcW w:w="992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p-value</w:t>
            </w:r>
          </w:p>
        </w:tc>
        <w:tc>
          <w:tcPr>
            <w:tcW w:w="1958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p-value</w:t>
            </w:r>
          </w:p>
        </w:tc>
      </w:tr>
      <w:tr w:rsidR="00800969" w:rsidRPr="00F358EC" w:rsidTr="00AB619A">
        <w:trPr>
          <w:trHeight w:val="529"/>
          <w:jc w:val="center"/>
        </w:trPr>
        <w:tc>
          <w:tcPr>
            <w:tcW w:w="515" w:type="dxa"/>
            <w:vMerge w:val="restart"/>
            <w:textDirection w:val="btLr"/>
            <w:vAlign w:val="center"/>
          </w:tcPr>
          <w:p w:rsidR="00800969" w:rsidRPr="00F358EC" w:rsidRDefault="00800969" w:rsidP="00AB619A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Habitual posture</w:t>
            </w:r>
          </w:p>
        </w:tc>
        <w:tc>
          <w:tcPr>
            <w:tcW w:w="1274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Front view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line of gravity</w:t>
            </w:r>
          </w:p>
        </w:tc>
        <w:tc>
          <w:tcPr>
            <w:tcW w:w="113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0</w:t>
            </w:r>
          </w:p>
        </w:tc>
        <w:tc>
          <w:tcPr>
            <w:tcW w:w="198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3.846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(1.070-6.622)</w:t>
            </w:r>
          </w:p>
        </w:tc>
        <w:tc>
          <w:tcPr>
            <w:tcW w:w="995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0.001</w:t>
            </w:r>
          </w:p>
        </w:tc>
        <w:tc>
          <w:tcPr>
            <w:tcW w:w="198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4.545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(1.539-7.552)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0.011</w:t>
            </w:r>
          </w:p>
        </w:tc>
        <w:tc>
          <w:tcPr>
            <w:tcW w:w="1958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0.904</w:t>
            </w:r>
          </w:p>
        </w:tc>
      </w:tr>
      <w:tr w:rsidR="00800969" w:rsidRPr="00F358EC" w:rsidTr="00AB619A">
        <w:trPr>
          <w:trHeight w:val="353"/>
          <w:jc w:val="center"/>
        </w:trPr>
        <w:tc>
          <w:tcPr>
            <w:tcW w:w="515" w:type="dxa"/>
            <w:vMerge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10</w:t>
            </w:r>
          </w:p>
        </w:tc>
        <w:tc>
          <w:tcPr>
            <w:tcW w:w="198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53.846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(46.651-61.042)</w:t>
            </w:r>
          </w:p>
        </w:tc>
        <w:tc>
          <w:tcPr>
            <w:tcW w:w="995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40.909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(33.813-48.006)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0.371</w:t>
            </w:r>
          </w:p>
        </w:tc>
      </w:tr>
      <w:tr w:rsidR="00800969" w:rsidRPr="00F358EC" w:rsidTr="00AB619A">
        <w:trPr>
          <w:trHeight w:val="331"/>
          <w:jc w:val="center"/>
        </w:trPr>
        <w:tc>
          <w:tcPr>
            <w:tcW w:w="515" w:type="dxa"/>
            <w:vMerge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Front view shoulder symmetry</w:t>
            </w:r>
          </w:p>
        </w:tc>
        <w:tc>
          <w:tcPr>
            <w:tcW w:w="113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0</w:t>
            </w:r>
          </w:p>
        </w:tc>
        <w:tc>
          <w:tcPr>
            <w:tcW w:w="198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3.846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(1.070-6.622)</w:t>
            </w:r>
          </w:p>
        </w:tc>
        <w:tc>
          <w:tcPr>
            <w:tcW w:w="995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0.007</w:t>
            </w:r>
          </w:p>
        </w:tc>
        <w:tc>
          <w:tcPr>
            <w:tcW w:w="198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(0.000-0.000)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1.000</w:t>
            </w:r>
          </w:p>
        </w:tc>
        <w:tc>
          <w:tcPr>
            <w:tcW w:w="1958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0.353</w:t>
            </w:r>
          </w:p>
        </w:tc>
      </w:tr>
      <w:tr w:rsidR="00800969" w:rsidRPr="00F358EC" w:rsidTr="00AB619A">
        <w:trPr>
          <w:trHeight w:val="381"/>
          <w:jc w:val="center"/>
        </w:trPr>
        <w:tc>
          <w:tcPr>
            <w:tcW w:w="515" w:type="dxa"/>
            <w:vMerge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10</w:t>
            </w:r>
          </w:p>
        </w:tc>
        <w:tc>
          <w:tcPr>
            <w:tcW w:w="198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61.538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(54.516-68.561)</w:t>
            </w:r>
          </w:p>
        </w:tc>
        <w:tc>
          <w:tcPr>
            <w:tcW w:w="995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(0.000-0.000)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</w:tr>
      <w:tr w:rsidR="00800969" w:rsidRPr="00F358EC" w:rsidTr="00AB619A">
        <w:trPr>
          <w:trHeight w:val="288"/>
          <w:jc w:val="center"/>
        </w:trPr>
        <w:tc>
          <w:tcPr>
            <w:tcW w:w="515" w:type="dxa"/>
            <w:vMerge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Front view pelvis symmetry</w:t>
            </w:r>
          </w:p>
        </w:tc>
        <w:tc>
          <w:tcPr>
            <w:tcW w:w="113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0</w:t>
            </w:r>
          </w:p>
        </w:tc>
        <w:tc>
          <w:tcPr>
            <w:tcW w:w="198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3.846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(1.070-6.622)</w:t>
            </w:r>
          </w:p>
        </w:tc>
        <w:tc>
          <w:tcPr>
            <w:tcW w:w="995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98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4.545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(1.539-7.552)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0.317</w:t>
            </w:r>
          </w:p>
        </w:tc>
        <w:tc>
          <w:tcPr>
            <w:tcW w:w="1958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0.904</w:t>
            </w:r>
          </w:p>
        </w:tc>
      </w:tr>
      <w:tr w:rsidR="00800969" w:rsidRPr="00F358EC" w:rsidTr="00AB619A">
        <w:trPr>
          <w:trHeight w:val="338"/>
          <w:jc w:val="center"/>
        </w:trPr>
        <w:tc>
          <w:tcPr>
            <w:tcW w:w="515" w:type="dxa"/>
            <w:vMerge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10</w:t>
            </w:r>
          </w:p>
        </w:tc>
        <w:tc>
          <w:tcPr>
            <w:tcW w:w="198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61.538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(54.516-68.561)</w:t>
            </w:r>
          </w:p>
        </w:tc>
        <w:tc>
          <w:tcPr>
            <w:tcW w:w="995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13.636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(8.683-18.590)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0.001</w:t>
            </w:r>
          </w:p>
        </w:tc>
      </w:tr>
      <w:tr w:rsidR="00800969" w:rsidRPr="00F358EC" w:rsidTr="00AB619A">
        <w:trPr>
          <w:trHeight w:val="388"/>
          <w:jc w:val="center"/>
        </w:trPr>
        <w:tc>
          <w:tcPr>
            <w:tcW w:w="515" w:type="dxa"/>
            <w:vMerge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Side view line of gravity</w:t>
            </w:r>
          </w:p>
        </w:tc>
        <w:tc>
          <w:tcPr>
            <w:tcW w:w="113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0</w:t>
            </w:r>
          </w:p>
        </w:tc>
        <w:tc>
          <w:tcPr>
            <w:tcW w:w="198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11.538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(6.927-16.150)</w:t>
            </w:r>
          </w:p>
        </w:tc>
        <w:tc>
          <w:tcPr>
            <w:tcW w:w="995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98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18.182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(12.615-23.749)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0.655</w:t>
            </w:r>
          </w:p>
        </w:tc>
        <w:tc>
          <w:tcPr>
            <w:tcW w:w="1958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0.230</w:t>
            </w:r>
          </w:p>
        </w:tc>
      </w:tr>
      <w:tr w:rsidR="00800969" w:rsidRPr="00F358EC" w:rsidTr="00AB619A">
        <w:trPr>
          <w:trHeight w:val="311"/>
          <w:jc w:val="center"/>
        </w:trPr>
        <w:tc>
          <w:tcPr>
            <w:tcW w:w="515" w:type="dxa"/>
            <w:vMerge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10</w:t>
            </w:r>
          </w:p>
        </w:tc>
        <w:tc>
          <w:tcPr>
            <w:tcW w:w="198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73.077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(66.675-79.479)</w:t>
            </w:r>
          </w:p>
        </w:tc>
        <w:tc>
          <w:tcPr>
            <w:tcW w:w="995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13.636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(8.683-18.590)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</w:tr>
      <w:tr w:rsidR="00800969" w:rsidRPr="00F358EC" w:rsidTr="00AB619A">
        <w:trPr>
          <w:trHeight w:val="361"/>
          <w:jc w:val="center"/>
        </w:trPr>
        <w:tc>
          <w:tcPr>
            <w:tcW w:w="515" w:type="dxa"/>
            <w:vMerge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Side view cervical part</w:t>
            </w:r>
          </w:p>
        </w:tc>
        <w:tc>
          <w:tcPr>
            <w:tcW w:w="113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0</w:t>
            </w:r>
          </w:p>
        </w:tc>
        <w:tc>
          <w:tcPr>
            <w:tcW w:w="198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23.077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(17.000-29.158)</w:t>
            </w:r>
          </w:p>
        </w:tc>
        <w:tc>
          <w:tcPr>
            <w:tcW w:w="995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0.197</w:t>
            </w:r>
          </w:p>
        </w:tc>
        <w:tc>
          <w:tcPr>
            <w:tcW w:w="198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9.091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(4.941-13.240)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0.198</w:t>
            </w:r>
          </w:p>
        </w:tc>
        <w:tc>
          <w:tcPr>
            <w:tcW w:w="1958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0.195</w:t>
            </w:r>
          </w:p>
        </w:tc>
      </w:tr>
      <w:tr w:rsidR="00800969" w:rsidRPr="00F358EC" w:rsidTr="00AB619A">
        <w:trPr>
          <w:trHeight w:val="397"/>
          <w:jc w:val="center"/>
        </w:trPr>
        <w:tc>
          <w:tcPr>
            <w:tcW w:w="515" w:type="dxa"/>
            <w:vMerge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10</w:t>
            </w:r>
          </w:p>
        </w:tc>
        <w:tc>
          <w:tcPr>
            <w:tcW w:w="198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61.538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(54.516-68.561)</w:t>
            </w:r>
          </w:p>
        </w:tc>
        <w:tc>
          <w:tcPr>
            <w:tcW w:w="995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22.727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(16.679-28.776)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</w:tr>
      <w:tr w:rsidR="00800969" w:rsidRPr="00F358EC" w:rsidTr="00AB619A">
        <w:trPr>
          <w:trHeight w:val="461"/>
          <w:jc w:val="center"/>
        </w:trPr>
        <w:tc>
          <w:tcPr>
            <w:tcW w:w="515" w:type="dxa"/>
            <w:vMerge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Side view thoracal part </w:t>
            </w:r>
          </w:p>
        </w:tc>
        <w:tc>
          <w:tcPr>
            <w:tcW w:w="113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0</w:t>
            </w:r>
          </w:p>
        </w:tc>
        <w:tc>
          <w:tcPr>
            <w:tcW w:w="198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(0.000-0.000)</w:t>
            </w:r>
          </w:p>
        </w:tc>
        <w:tc>
          <w:tcPr>
            <w:tcW w:w="995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98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(0.000-0.000)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.157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800969" w:rsidRPr="00F358EC" w:rsidTr="00AB619A">
        <w:trPr>
          <w:trHeight w:val="411"/>
          <w:jc w:val="center"/>
        </w:trPr>
        <w:tc>
          <w:tcPr>
            <w:tcW w:w="515" w:type="dxa"/>
            <w:vMerge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10</w:t>
            </w:r>
          </w:p>
        </w:tc>
        <w:tc>
          <w:tcPr>
            <w:tcW w:w="198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61.538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(54.516-68.561)</w:t>
            </w:r>
          </w:p>
        </w:tc>
        <w:tc>
          <w:tcPr>
            <w:tcW w:w="995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9.091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(4.941-13.240)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</w:tr>
      <w:tr w:rsidR="00800969" w:rsidRPr="00F358EC" w:rsidTr="00AB619A">
        <w:trPr>
          <w:trHeight w:val="461"/>
          <w:jc w:val="center"/>
        </w:trPr>
        <w:tc>
          <w:tcPr>
            <w:tcW w:w="515" w:type="dxa"/>
            <w:vMerge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Side view lumbar part</w:t>
            </w:r>
          </w:p>
        </w:tc>
        <w:tc>
          <w:tcPr>
            <w:tcW w:w="113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0</w:t>
            </w:r>
          </w:p>
        </w:tc>
        <w:tc>
          <w:tcPr>
            <w:tcW w:w="198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7.692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(3.846-11.538)</w:t>
            </w:r>
          </w:p>
        </w:tc>
        <w:tc>
          <w:tcPr>
            <w:tcW w:w="995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98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4.545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(1.539-7.552)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.317</w:t>
            </w:r>
          </w:p>
        </w:tc>
        <w:tc>
          <w:tcPr>
            <w:tcW w:w="1958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0.654</w:t>
            </w:r>
          </w:p>
        </w:tc>
      </w:tr>
      <w:tr w:rsidR="00800969" w:rsidRPr="00F358EC" w:rsidTr="00AB619A">
        <w:trPr>
          <w:trHeight w:val="369"/>
          <w:jc w:val="center"/>
        </w:trPr>
        <w:tc>
          <w:tcPr>
            <w:tcW w:w="515" w:type="dxa"/>
            <w:vMerge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10</w:t>
            </w:r>
          </w:p>
        </w:tc>
        <w:tc>
          <w:tcPr>
            <w:tcW w:w="198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61.538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(54.516-68.561)</w:t>
            </w:r>
          </w:p>
        </w:tc>
        <w:tc>
          <w:tcPr>
            <w:tcW w:w="995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(0.000-0.000)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</w:tr>
      <w:tr w:rsidR="00800969" w:rsidRPr="00F358EC" w:rsidTr="00AB619A">
        <w:trPr>
          <w:trHeight w:val="416"/>
          <w:jc w:val="center"/>
        </w:trPr>
        <w:tc>
          <w:tcPr>
            <w:tcW w:w="515" w:type="dxa"/>
            <w:vMerge w:val="restart"/>
            <w:textDirection w:val="btLr"/>
            <w:vAlign w:val="center"/>
          </w:tcPr>
          <w:p w:rsidR="00800969" w:rsidRPr="00F358EC" w:rsidRDefault="00800969" w:rsidP="00AB619A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Posture deemed correct</w:t>
            </w:r>
          </w:p>
        </w:tc>
        <w:tc>
          <w:tcPr>
            <w:tcW w:w="1274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Front view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line of gravity</w:t>
            </w:r>
          </w:p>
        </w:tc>
        <w:tc>
          <w:tcPr>
            <w:tcW w:w="113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0</w:t>
            </w:r>
          </w:p>
        </w:tc>
        <w:tc>
          <w:tcPr>
            <w:tcW w:w="198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42.308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(35.177-49.439)</w:t>
            </w:r>
          </w:p>
        </w:tc>
        <w:tc>
          <w:tcPr>
            <w:tcW w:w="995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0.002</w:t>
            </w:r>
          </w:p>
        </w:tc>
        <w:tc>
          <w:tcPr>
            <w:tcW w:w="198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36.364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(29.420-43.307)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0.808</w:t>
            </w:r>
          </w:p>
        </w:tc>
        <w:tc>
          <w:tcPr>
            <w:tcW w:w="1958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0.790</w:t>
            </w:r>
          </w:p>
        </w:tc>
      </w:tr>
      <w:tr w:rsidR="00800969" w:rsidRPr="00F358EC" w:rsidTr="00AB619A">
        <w:trPr>
          <w:trHeight w:val="537"/>
          <w:jc w:val="center"/>
        </w:trPr>
        <w:tc>
          <w:tcPr>
            <w:tcW w:w="515" w:type="dxa"/>
            <w:vMerge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10</w:t>
            </w:r>
          </w:p>
        </w:tc>
        <w:tc>
          <w:tcPr>
            <w:tcW w:w="198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88.462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(83.850-93.073)</w:t>
            </w:r>
          </w:p>
        </w:tc>
        <w:tc>
          <w:tcPr>
            <w:tcW w:w="995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18.182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(12.615-23.749)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</w:tr>
      <w:tr w:rsidR="00800969" w:rsidRPr="00F358EC" w:rsidTr="00AB619A">
        <w:trPr>
          <w:trHeight w:val="416"/>
          <w:jc w:val="center"/>
        </w:trPr>
        <w:tc>
          <w:tcPr>
            <w:tcW w:w="515" w:type="dxa"/>
            <w:vMerge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Front view shoulder symmetry</w:t>
            </w:r>
          </w:p>
        </w:tc>
        <w:tc>
          <w:tcPr>
            <w:tcW w:w="113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0</w:t>
            </w:r>
          </w:p>
        </w:tc>
        <w:tc>
          <w:tcPr>
            <w:tcW w:w="198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42.308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(35.177-49.439)</w:t>
            </w:r>
          </w:p>
        </w:tc>
        <w:tc>
          <w:tcPr>
            <w:tcW w:w="995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98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31.818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(25.095-38.541)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0.101</w:t>
            </w:r>
          </w:p>
        </w:tc>
        <w:tc>
          <w:tcPr>
            <w:tcW w:w="1958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0.536</w:t>
            </w:r>
          </w:p>
        </w:tc>
      </w:tr>
      <w:tr w:rsidR="00800969" w:rsidRPr="00F358EC" w:rsidTr="00AB619A">
        <w:trPr>
          <w:trHeight w:val="408"/>
          <w:jc w:val="center"/>
        </w:trPr>
        <w:tc>
          <w:tcPr>
            <w:tcW w:w="515" w:type="dxa"/>
            <w:vMerge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10</w:t>
            </w:r>
          </w:p>
        </w:tc>
        <w:tc>
          <w:tcPr>
            <w:tcW w:w="198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96.154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(93.378-98.930)</w:t>
            </w:r>
          </w:p>
        </w:tc>
        <w:tc>
          <w:tcPr>
            <w:tcW w:w="995" w:type="dxa"/>
            <w:vMerge/>
          </w:tcPr>
          <w:p w:rsidR="00800969" w:rsidRPr="00F358EC" w:rsidRDefault="00800969" w:rsidP="00AB619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36.364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(29.420-43.307)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</w:tr>
      <w:tr w:rsidR="00800969" w:rsidRPr="00F358EC" w:rsidTr="00AB619A">
        <w:trPr>
          <w:trHeight w:val="537"/>
          <w:jc w:val="center"/>
        </w:trPr>
        <w:tc>
          <w:tcPr>
            <w:tcW w:w="515" w:type="dxa"/>
            <w:vMerge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Front view pelvis symmetry</w:t>
            </w:r>
          </w:p>
        </w:tc>
        <w:tc>
          <w:tcPr>
            <w:tcW w:w="113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0</w:t>
            </w:r>
          </w:p>
        </w:tc>
        <w:tc>
          <w:tcPr>
            <w:tcW w:w="198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7.692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(3.846-11.538)</w:t>
            </w:r>
          </w:p>
        </w:tc>
        <w:tc>
          <w:tcPr>
            <w:tcW w:w="995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98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4.545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(1.539-7.552)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0.013</w:t>
            </w:r>
          </w:p>
        </w:tc>
        <w:tc>
          <w:tcPr>
            <w:tcW w:w="1958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0.901</w:t>
            </w:r>
          </w:p>
        </w:tc>
      </w:tr>
      <w:tr w:rsidR="00800969" w:rsidRPr="00F358EC" w:rsidTr="00AB619A">
        <w:trPr>
          <w:trHeight w:val="337"/>
          <w:jc w:val="center"/>
        </w:trPr>
        <w:tc>
          <w:tcPr>
            <w:tcW w:w="515" w:type="dxa"/>
            <w:vMerge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10</w:t>
            </w:r>
          </w:p>
        </w:tc>
        <w:tc>
          <w:tcPr>
            <w:tcW w:w="198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96.154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(93.378-98.930)</w:t>
            </w:r>
          </w:p>
        </w:tc>
        <w:tc>
          <w:tcPr>
            <w:tcW w:w="995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18.182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(12.615-23.749)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</w:tr>
      <w:tr w:rsidR="00800969" w:rsidRPr="00F358EC" w:rsidTr="00AB619A">
        <w:trPr>
          <w:trHeight w:val="359"/>
          <w:jc w:val="center"/>
        </w:trPr>
        <w:tc>
          <w:tcPr>
            <w:tcW w:w="515" w:type="dxa"/>
            <w:vMerge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Side view line of gravity</w:t>
            </w:r>
          </w:p>
        </w:tc>
        <w:tc>
          <w:tcPr>
            <w:tcW w:w="113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0</w:t>
            </w:r>
          </w:p>
        </w:tc>
        <w:tc>
          <w:tcPr>
            <w:tcW w:w="198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15.385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(10.177-20.592)</w:t>
            </w:r>
          </w:p>
        </w:tc>
        <w:tc>
          <w:tcPr>
            <w:tcW w:w="995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98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13.636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(8.683-18.590)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.012</w:t>
            </w:r>
          </w:p>
        </w:tc>
        <w:tc>
          <w:tcPr>
            <w:tcW w:w="1958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0.967</w:t>
            </w:r>
          </w:p>
        </w:tc>
      </w:tr>
      <w:tr w:rsidR="00800969" w:rsidRPr="00F358EC" w:rsidTr="00AB619A">
        <w:trPr>
          <w:trHeight w:val="381"/>
          <w:jc w:val="center"/>
        </w:trPr>
        <w:tc>
          <w:tcPr>
            <w:tcW w:w="515" w:type="dxa"/>
            <w:vMerge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10</w:t>
            </w:r>
          </w:p>
        </w:tc>
        <w:tc>
          <w:tcPr>
            <w:tcW w:w="198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73.077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(66.675-79.480)</w:t>
            </w:r>
          </w:p>
        </w:tc>
        <w:tc>
          <w:tcPr>
            <w:tcW w:w="995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18.182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(12.615-23.749)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</w:tr>
      <w:tr w:rsidR="00800969" w:rsidRPr="00F358EC" w:rsidTr="00AB619A">
        <w:trPr>
          <w:trHeight w:val="402"/>
          <w:jc w:val="center"/>
        </w:trPr>
        <w:tc>
          <w:tcPr>
            <w:tcW w:w="515" w:type="dxa"/>
            <w:vMerge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Side view cervical part</w:t>
            </w:r>
          </w:p>
        </w:tc>
        <w:tc>
          <w:tcPr>
            <w:tcW w:w="113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0</w:t>
            </w:r>
          </w:p>
        </w:tc>
        <w:tc>
          <w:tcPr>
            <w:tcW w:w="198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30.769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(24.108-37.431)</w:t>
            </w:r>
          </w:p>
        </w:tc>
        <w:tc>
          <w:tcPr>
            <w:tcW w:w="995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98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27.273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(20.844-33.701)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.085</w:t>
            </w:r>
          </w:p>
        </w:tc>
        <w:tc>
          <w:tcPr>
            <w:tcW w:w="1958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0.957</w:t>
            </w:r>
          </w:p>
        </w:tc>
      </w:tr>
      <w:tr w:rsidR="00800969" w:rsidRPr="00F358EC" w:rsidTr="00AB619A">
        <w:trPr>
          <w:trHeight w:val="424"/>
          <w:jc w:val="center"/>
        </w:trPr>
        <w:tc>
          <w:tcPr>
            <w:tcW w:w="515" w:type="dxa"/>
            <w:vMerge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10</w:t>
            </w:r>
          </w:p>
        </w:tc>
        <w:tc>
          <w:tcPr>
            <w:tcW w:w="198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88.462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(83.850-93.073)</w:t>
            </w:r>
          </w:p>
        </w:tc>
        <w:tc>
          <w:tcPr>
            <w:tcW w:w="995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36.364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(29.420-43.307)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0.001</w:t>
            </w:r>
          </w:p>
        </w:tc>
      </w:tr>
      <w:tr w:rsidR="00800969" w:rsidRPr="00F358EC" w:rsidTr="00AB619A">
        <w:trPr>
          <w:trHeight w:val="304"/>
          <w:jc w:val="center"/>
        </w:trPr>
        <w:tc>
          <w:tcPr>
            <w:tcW w:w="515" w:type="dxa"/>
            <w:vMerge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Side view thoracal part </w:t>
            </w:r>
          </w:p>
        </w:tc>
        <w:tc>
          <w:tcPr>
            <w:tcW w:w="113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0</w:t>
            </w:r>
          </w:p>
        </w:tc>
        <w:tc>
          <w:tcPr>
            <w:tcW w:w="198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23.077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(17.000-29.158)</w:t>
            </w:r>
          </w:p>
        </w:tc>
        <w:tc>
          <w:tcPr>
            <w:tcW w:w="995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98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13.636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(8.683-18.590)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0.012</w:t>
            </w:r>
          </w:p>
        </w:tc>
        <w:tc>
          <w:tcPr>
            <w:tcW w:w="1958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0.691</w:t>
            </w:r>
          </w:p>
        </w:tc>
      </w:tr>
      <w:tr w:rsidR="00800969" w:rsidRPr="00F358EC" w:rsidTr="00AB619A">
        <w:trPr>
          <w:trHeight w:val="327"/>
          <w:jc w:val="center"/>
        </w:trPr>
        <w:tc>
          <w:tcPr>
            <w:tcW w:w="515" w:type="dxa"/>
            <w:vMerge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10</w:t>
            </w:r>
          </w:p>
        </w:tc>
        <w:tc>
          <w:tcPr>
            <w:tcW w:w="198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76.923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(70.842-83.004)</w:t>
            </w:r>
          </w:p>
        </w:tc>
        <w:tc>
          <w:tcPr>
            <w:tcW w:w="995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18.182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(12.615-23.749)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</w:tr>
      <w:tr w:rsidR="00800969" w:rsidRPr="00F358EC" w:rsidTr="00AB619A">
        <w:trPr>
          <w:trHeight w:val="335"/>
          <w:jc w:val="center"/>
        </w:trPr>
        <w:tc>
          <w:tcPr>
            <w:tcW w:w="515" w:type="dxa"/>
            <w:vMerge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Side view lumbar part</w:t>
            </w:r>
          </w:p>
        </w:tc>
        <w:tc>
          <w:tcPr>
            <w:tcW w:w="113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0</w:t>
            </w:r>
          </w:p>
        </w:tc>
        <w:tc>
          <w:tcPr>
            <w:tcW w:w="198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7.692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(3.846-11.538)</w:t>
            </w:r>
          </w:p>
        </w:tc>
        <w:tc>
          <w:tcPr>
            <w:tcW w:w="995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98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18.182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(12.615-23.748)</w:t>
            </w:r>
          </w:p>
        </w:tc>
        <w:tc>
          <w:tcPr>
            <w:tcW w:w="992" w:type="dxa"/>
            <w:vMerge w:val="restart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0.015</w:t>
            </w:r>
          </w:p>
        </w:tc>
        <w:tc>
          <w:tcPr>
            <w:tcW w:w="1958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0.253</w:t>
            </w:r>
          </w:p>
        </w:tc>
      </w:tr>
      <w:tr w:rsidR="00800969" w:rsidRPr="00F358EC" w:rsidTr="00AB619A">
        <w:trPr>
          <w:trHeight w:val="356"/>
          <w:jc w:val="center"/>
        </w:trPr>
        <w:tc>
          <w:tcPr>
            <w:tcW w:w="515" w:type="dxa"/>
            <w:vMerge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10</w:t>
            </w:r>
          </w:p>
        </w:tc>
        <w:tc>
          <w:tcPr>
            <w:tcW w:w="1986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61.538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(54.516-68.561)</w:t>
            </w:r>
          </w:p>
        </w:tc>
        <w:tc>
          <w:tcPr>
            <w:tcW w:w="995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3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13.636</w:t>
            </w:r>
          </w:p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(8.683-18.590)</w:t>
            </w:r>
          </w:p>
        </w:tc>
        <w:tc>
          <w:tcPr>
            <w:tcW w:w="992" w:type="dxa"/>
            <w:vMerge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vAlign w:val="center"/>
          </w:tcPr>
          <w:p w:rsidR="00800969" w:rsidRPr="00F358EC" w:rsidRDefault="00800969" w:rsidP="00AB61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58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</w:tr>
    </w:tbl>
    <w:p w:rsidR="00800969" w:rsidRPr="006E32C1" w:rsidRDefault="00800969" w:rsidP="00800969">
      <w:pPr>
        <w:shd w:val="clear" w:color="auto" w:fill="FFFFFF"/>
        <w:spacing w:before="120" w:after="0" w:line="36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hu-HU"/>
        </w:rPr>
      </w:pPr>
      <w:r w:rsidRPr="00F358EC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hu-HU"/>
        </w:rPr>
        <w:t>CI: confidence interval</w:t>
      </w:r>
    </w:p>
    <w:p w:rsidR="00800969" w:rsidRDefault="00800969" w:rsidP="00800969"/>
    <w:p w:rsidR="00800969" w:rsidRDefault="00800969" w:rsidP="00D772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00969" w:rsidRDefault="00800969" w:rsidP="00D772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00969" w:rsidRDefault="00800969" w:rsidP="00D772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00969" w:rsidRDefault="00800969" w:rsidP="00D772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00969" w:rsidRDefault="00800969" w:rsidP="00D772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00969" w:rsidRDefault="00800969" w:rsidP="00D772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00969" w:rsidRPr="00F358EC" w:rsidRDefault="00800969" w:rsidP="00D772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2613" w:rsidRPr="00F358EC" w:rsidRDefault="00376006" w:rsidP="00A90A6D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hu-HU"/>
        </w:rPr>
      </w:pPr>
      <w:r w:rsidRPr="00F358E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hu-HU"/>
        </w:rPr>
        <w:lastRenderedPageBreak/>
        <w:t>Discussion</w:t>
      </w:r>
    </w:p>
    <w:p w:rsidR="005E2613" w:rsidRPr="00F358EC" w:rsidRDefault="00705AC0" w:rsidP="00D8097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772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 week </w:t>
      </w:r>
      <w:r w:rsidR="007772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back shool program for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child</w:t>
      </w:r>
      <w:r w:rsidR="00777207">
        <w:rPr>
          <w:rFonts w:ascii="Times New Roman" w:hAnsi="Times New Roman" w:cs="Times New Roman"/>
          <w:color w:val="000000" w:themeColor="text1"/>
          <w:sz w:val="24"/>
          <w:szCs w:val="24"/>
        </w:rPr>
        <w:t>ren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5FF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was conducted among 6-7 years </w:t>
      </w:r>
      <w:r w:rsidR="00A130E8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old children.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The efficacy of the back school program was measured by a questionnaire of knowledge of spinal function and by photogrammetric analysis of posture. Our results showed similar</w:t>
      </w:r>
      <w:r w:rsidR="007772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results to the</w:t>
      </w:r>
      <w:r w:rsidR="007874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improvements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the Hungarian and international </w:t>
      </w:r>
      <w:r w:rsidR="004C24F4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back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school programs.</w:t>
      </w:r>
    </w:p>
    <w:p w:rsidR="005E2613" w:rsidRPr="00F358EC" w:rsidRDefault="005E2613" w:rsidP="00D7720E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E2613" w:rsidRPr="00F358EC" w:rsidRDefault="005E2613" w:rsidP="00D7720E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Knowledge of spinal function</w:t>
      </w:r>
    </w:p>
    <w:p w:rsidR="00CA62A7" w:rsidRDefault="006A4CB6" w:rsidP="00D8097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Tóthné and Tóth measured the knowledge of spinal prevention among 111 children,</w:t>
      </w:r>
      <w:r w:rsidR="007772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after the 8-month program, called Porci Berci. 79.33% of the children gave correct answers for theoretical spine prevention questions, 93% could give correct answer for questions about correct posture and 79.01% acquire the „spine friendly” movements</w:t>
      </w:r>
      <w:r w:rsidR="005A29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8097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hyperlink r:id="rId9" w:history="1">
        <w:r w:rsidR="00CA62A7" w:rsidRPr="00D32755">
          <w:rPr>
            <w:rStyle w:val="Hiperhivatkozs"/>
            <w:rFonts w:ascii="Times New Roman" w:hAnsi="Times New Roman" w:cs="Times New Roman"/>
            <w:sz w:val="24"/>
            <w:szCs w:val="24"/>
          </w:rPr>
          <w:t>http://www.zalaszam.hu/pb/publikacio.html</w:t>
        </w:r>
      </w:hyperlink>
      <w:r w:rsidR="00D80977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5E2613" w:rsidRDefault="008B69B9" w:rsidP="00D8097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Similarly</w:t>
      </w:r>
      <w:r w:rsidR="00D809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62A7">
        <w:rPr>
          <w:rFonts w:ascii="Times New Roman" w:hAnsi="Times New Roman" w:cs="Times New Roman"/>
          <w:color w:val="000000" w:themeColor="text1"/>
          <w:sz w:val="24"/>
          <w:szCs w:val="24"/>
        </w:rPr>
        <w:t>Greet</w:t>
      </w:r>
      <w:r w:rsidR="00D809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al.</w:t>
      </w:r>
      <w:r w:rsidR="0036450B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62A7">
        <w:rPr>
          <w:rFonts w:ascii="Times New Roman" w:hAnsi="Times New Roman" w:cs="Times New Roman"/>
          <w:color w:val="000000" w:themeColor="text1"/>
          <w:sz w:val="24"/>
          <w:szCs w:val="24"/>
        </w:rPr>
        <w:t>(2007</w:t>
      </w:r>
      <w:r w:rsidR="002202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condcuted a reseach with </w:t>
      </w:r>
      <w:r w:rsidR="00CF0315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190</w:t>
      </w:r>
      <w:r w:rsidR="005E261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450B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children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who </w:t>
      </w:r>
      <w:r w:rsidR="0036450B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took part in a back </w:t>
      </w:r>
      <w:r w:rsidR="00CF0315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school</w:t>
      </w:r>
      <w:r w:rsidR="0036450B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program, containing theoretical</w:t>
      </w:r>
      <w:r w:rsidR="00CF0315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back care</w:t>
      </w:r>
      <w:r w:rsidR="0036450B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CF0315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physical activity promoting program</w:t>
      </w:r>
      <w:r w:rsidR="0036450B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(complete)</w:t>
      </w:r>
      <w:r w:rsidR="00CF0315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6450B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</w:t>
      </w:r>
      <w:r w:rsidR="00CF0315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36450B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children </w:t>
      </w:r>
      <w:r w:rsidR="0036450B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only</w:t>
      </w:r>
      <w:r w:rsidR="0036450B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took part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36450B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0315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theoretical back care program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(partial)</w:t>
      </w:r>
      <w:r w:rsidR="00CF0315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173</w:t>
      </w:r>
      <w:r w:rsidR="00D809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children were</w:t>
      </w:r>
      <w:r w:rsidR="00D809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 a</w:t>
      </w:r>
      <w:r w:rsidR="00CF0315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control group</w:t>
      </w:r>
      <w:r w:rsidR="0036450B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E261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450B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64093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both intervention groups the knowledge of back care and back care behavior were significantly (</w:t>
      </w:r>
      <w:proofErr w:type="gramStart"/>
      <w:r w:rsidR="0064093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p&lt;</w:t>
      </w:r>
      <w:proofErr w:type="gramEnd"/>
      <w:r w:rsidR="0064093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0.001) higher than in</w:t>
      </w:r>
      <w:r w:rsidR="00B93FA0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</w:t>
      </w:r>
      <w:r w:rsidR="0064093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he control group. The</w:t>
      </w:r>
      <w:r w:rsidR="009E5D1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increase of the total score of back behavior was significantly (</w:t>
      </w:r>
      <w:proofErr w:type="gramStart"/>
      <w:r w:rsidR="009E5D1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p&lt;</w:t>
      </w:r>
      <w:proofErr w:type="gramEnd"/>
      <w:r w:rsidR="009E5D1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0.001) higher in the back care group than in the complete group</w:t>
      </w:r>
      <w:r w:rsidR="00CA62A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75A4C" w:rsidRPr="00060EF9" w:rsidRDefault="00060EF9" w:rsidP="00D8097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the research of Fabiana et al. 392 students were included from 4</w:t>
      </w:r>
      <w:r w:rsidRPr="00060EF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8</w:t>
      </w:r>
      <w:r w:rsidRPr="00060EF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grade and 114 students were evaluated at follow-up. The 9 week back care program consisted of theoretical and practical parts, and 2 years passed between the end of the program and the follow-up.</w:t>
      </w:r>
      <w:r w:rsidR="006E06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 was </w:t>
      </w:r>
      <w:r w:rsidR="008B69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6E06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significant </w:t>
      </w:r>
      <w:r w:rsidR="008B69B9">
        <w:rPr>
          <w:rFonts w:ascii="Times New Roman" w:hAnsi="Times New Roman" w:cs="Times New Roman"/>
          <w:color w:val="000000" w:themeColor="text1"/>
          <w:sz w:val="24"/>
          <w:szCs w:val="24"/>
        </w:rPr>
        <w:t>difference</w:t>
      </w:r>
      <w:r w:rsidR="006E06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gramStart"/>
      <w:r w:rsidR="006E06BE">
        <w:rPr>
          <w:rFonts w:ascii="Times New Roman" w:hAnsi="Times New Roman" w:cs="Times New Roman"/>
          <w:color w:val="000000" w:themeColor="text1"/>
          <w:sz w:val="24"/>
          <w:szCs w:val="24"/>
        </w:rPr>
        <w:t>p&lt;</w:t>
      </w:r>
      <w:proofErr w:type="gramEnd"/>
      <w:r w:rsidR="006E06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0.001) between the pre- and post-intervention scores and between the pre-intervention and follow-up </w:t>
      </w:r>
      <w:r w:rsidR="008B69B9">
        <w:rPr>
          <w:rFonts w:ascii="Times New Roman" w:hAnsi="Times New Roman" w:cs="Times New Roman"/>
          <w:color w:val="000000" w:themeColor="text1"/>
          <w:sz w:val="24"/>
          <w:szCs w:val="24"/>
        </w:rPr>
        <w:t>scores</w:t>
      </w:r>
      <w:r w:rsidR="00CA62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06BE">
        <w:rPr>
          <w:rFonts w:ascii="Times New Roman" w:hAnsi="Times New Roman" w:cs="Times New Roman"/>
          <w:color w:val="000000" w:themeColor="text1"/>
          <w:sz w:val="24"/>
          <w:szCs w:val="24"/>
        </w:rPr>
        <w:t>(p&lt;0.001) (Fabiana et al., 2012).</w:t>
      </w:r>
    </w:p>
    <w:p w:rsidR="006315FA" w:rsidRPr="00F358EC" w:rsidRDefault="006315FA" w:rsidP="00D7720E">
      <w:pPr>
        <w:pStyle w:val="Default"/>
        <w:autoSpaceDE/>
        <w:autoSpaceDN/>
        <w:adjustRightInd/>
        <w:spacing w:line="360" w:lineRule="auto"/>
        <w:jc w:val="both"/>
        <w:rPr>
          <w:i/>
          <w:iCs/>
          <w:color w:val="000000" w:themeColor="text1"/>
        </w:rPr>
      </w:pPr>
    </w:p>
    <w:p w:rsidR="005E2613" w:rsidRPr="00F358EC" w:rsidRDefault="005E2613" w:rsidP="00D7720E">
      <w:pPr>
        <w:pStyle w:val="Default"/>
        <w:autoSpaceDE/>
        <w:autoSpaceDN/>
        <w:adjustRightInd/>
        <w:spacing w:line="360" w:lineRule="auto"/>
        <w:jc w:val="both"/>
        <w:rPr>
          <w:i/>
          <w:iCs/>
          <w:color w:val="000000" w:themeColor="text1"/>
        </w:rPr>
      </w:pPr>
      <w:r w:rsidRPr="00F358EC">
        <w:rPr>
          <w:i/>
          <w:iCs/>
          <w:color w:val="000000" w:themeColor="text1"/>
        </w:rPr>
        <w:t>Posture</w:t>
      </w:r>
    </w:p>
    <w:p w:rsidR="00676E7D" w:rsidRPr="00F358EC" w:rsidRDefault="00EE3311" w:rsidP="00D772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a result of the </w:t>
      </w:r>
      <w:r w:rsidR="00676E7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Porci Berci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</w:t>
      </w:r>
      <w:r w:rsidR="002E6E6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76E7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62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between </w:t>
      </w:r>
      <w:r w:rsidR="00676E7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1998-2009 1138</w:t>
      </w:r>
      <w:r w:rsidR="00DC2987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children</w:t>
      </w:r>
      <w:r w:rsidR="00676E7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E6E6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were measured with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676E7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Matthias</w:t>
      </w:r>
      <w:r w:rsidR="002E6E6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</w:t>
      </w:r>
      <w:r w:rsidR="00A33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(posture test)</w:t>
      </w:r>
      <w:r w:rsidR="00676E7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C2987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According to the</w:t>
      </w:r>
      <w:r w:rsidR="00A33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2987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results in 1998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although</w:t>
      </w:r>
      <w:r w:rsidR="00DC2987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6E7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249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between the ages </w:t>
      </w:r>
      <w:r w:rsidR="00676E7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8-10 </w:t>
      </w:r>
      <w:r w:rsidR="00A33F7A">
        <w:rPr>
          <w:rFonts w:ascii="Times New Roman" w:hAnsi="Times New Roman" w:cs="Times New Roman"/>
          <w:color w:val="000000" w:themeColor="text1"/>
          <w:sz w:val="24"/>
          <w:szCs w:val="24"/>
        </w:rPr>
        <w:t>years</w:t>
      </w:r>
      <w:r w:rsidR="00DC2987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</w:t>
      </w:r>
      <w:r w:rsidR="001422FF">
        <w:rPr>
          <w:rFonts w:ascii="Times New Roman" w:hAnsi="Times New Roman" w:cs="Times New Roman"/>
          <w:color w:val="000000" w:themeColor="text1"/>
          <w:sz w:val="24"/>
          <w:szCs w:val="24"/>
        </w:rPr>
        <w:t>0.</w:t>
      </w:r>
      <w:r w:rsidR="00676E7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52 %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the children </w:t>
      </w:r>
      <w:r w:rsidR="00A33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could carry </w:t>
      </w:r>
      <w:r w:rsidR="00DC2987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the test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right</w:t>
      </w:r>
      <w:r w:rsidR="00676E7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C2987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2004, 2005 and </w:t>
      </w:r>
      <w:r w:rsidR="00DC2987" w:rsidRPr="00A33F7A">
        <w:rPr>
          <w:rFonts w:ascii="Times New Roman" w:hAnsi="Times New Roman" w:cs="Times New Roman"/>
          <w:color w:val="000000" w:themeColor="text1"/>
          <w:sz w:val="24"/>
          <w:szCs w:val="24"/>
        </w:rPr>
        <w:t>2009 the</w:t>
      </w:r>
      <w:r w:rsidR="00DC2987" w:rsidRPr="00F358EC">
        <w:rPr>
          <w:color w:val="000000" w:themeColor="text1"/>
        </w:rPr>
        <w:t xml:space="preserve"> </w:t>
      </w:r>
      <w:r w:rsidR="00DC2987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repeated tests showed </w:t>
      </w:r>
      <w:r w:rsidR="004D5095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a constantly deteriorating tendency</w:t>
      </w:r>
      <w:r w:rsidR="006E32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(Tóthné et al</w:t>
      </w:r>
      <w:proofErr w:type="gramStart"/>
      <w:r w:rsidR="006E32C1">
        <w:rPr>
          <w:rFonts w:ascii="Times New Roman" w:hAnsi="Times New Roman" w:cs="Times New Roman"/>
          <w:color w:val="000000" w:themeColor="text1"/>
          <w:sz w:val="24"/>
          <w:szCs w:val="24"/>
        </w:rPr>
        <w:t>.,</w:t>
      </w:r>
      <w:proofErr w:type="gramEnd"/>
      <w:r w:rsidR="006E32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2015)</w:t>
      </w:r>
      <w:r w:rsidR="00676E7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76E7D" w:rsidRPr="00F358EC" w:rsidRDefault="004D5095" w:rsidP="00D772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In </w:t>
      </w:r>
      <w:r w:rsidR="009A40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research of </w:t>
      </w:r>
      <w:r w:rsidR="00676E7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Somhegyi</w:t>
      </w:r>
      <w:r w:rsidR="009A40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al</w:t>
      </w:r>
      <w:proofErr w:type="gramStart"/>
      <w:r w:rsidR="009A401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="00676E7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during the school year of </w:t>
      </w:r>
      <w:r w:rsidR="00676E7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2001/2002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76E7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 6-14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years old children took part in the</w:t>
      </w:r>
      <w:r w:rsidR="00676E7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74E3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primary prevention program of the Hungarian Spine Society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676E7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213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in the control group</w:t>
      </w:r>
      <w:r w:rsidR="00676E7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In the intervention group all the 12 muscle tests (responsible for posture) significantly (</w:t>
      </w:r>
      <w:proofErr w:type="gramStart"/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p&lt;</w:t>
      </w:r>
      <w:proofErr w:type="gramEnd"/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0.01) improved. In</w:t>
      </w:r>
      <w:r w:rsidR="00C9690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he control group in some of the abdominal and back muscle tests significant (p&lt;0.01) improvement came to be, but this result significantly (p&lt;0.01) lower than the improvement in the intervention group, 6 muscle tests have not been changed and 4 showed significant (p&lt;0.05) decadence</w:t>
      </w:r>
      <w:r w:rsidR="0021160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6E32C1">
        <w:rPr>
          <w:rFonts w:ascii="Times New Roman" w:hAnsi="Times New Roman" w:cs="Times New Roman"/>
          <w:color w:val="000000" w:themeColor="text1"/>
          <w:sz w:val="24"/>
          <w:szCs w:val="24"/>
        </w:rPr>
        <w:t>(Somhegyi et al., 2014)</w:t>
      </w:r>
      <w:r w:rsidR="00676E7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4017" w:rsidRPr="00654754" w:rsidRDefault="009A4017" w:rsidP="00D772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017">
        <w:rPr>
          <w:rFonts w:ascii="Times New Roman" w:hAnsi="Times New Roman" w:cs="Times New Roman"/>
          <w:sz w:val="24"/>
          <w:szCs w:val="24"/>
        </w:rPr>
        <w:t xml:space="preserve">Kovácsné </w:t>
      </w:r>
      <w:r>
        <w:rPr>
          <w:rFonts w:ascii="Times New Roman" w:hAnsi="Times New Roman" w:cs="Times New Roman"/>
          <w:sz w:val="24"/>
          <w:szCs w:val="24"/>
        </w:rPr>
        <w:t>et al.</w:t>
      </w:r>
      <w:r w:rsidRPr="009A4017">
        <w:rPr>
          <w:rFonts w:ascii="Times New Roman" w:hAnsi="Times New Roman" w:cs="Times New Roman"/>
          <w:sz w:val="24"/>
          <w:szCs w:val="24"/>
        </w:rPr>
        <w:t xml:space="preserve"> </w:t>
      </w:r>
      <w:r w:rsidR="00CF6A89">
        <w:rPr>
          <w:rFonts w:ascii="Times New Roman" w:hAnsi="Times New Roman" w:cs="Times New Roman"/>
          <w:sz w:val="24"/>
          <w:szCs w:val="24"/>
        </w:rPr>
        <w:t xml:space="preserve">examined the habitual posture of </w:t>
      </w:r>
      <w:r w:rsidRPr="009A4017">
        <w:rPr>
          <w:rFonts w:ascii="Times New Roman" w:hAnsi="Times New Roman" w:cs="Times New Roman"/>
          <w:sz w:val="24"/>
          <w:szCs w:val="24"/>
        </w:rPr>
        <w:t>30 (</w:t>
      </w:r>
      <w:r w:rsidR="00CF6A89">
        <w:rPr>
          <w:rFonts w:ascii="Times New Roman" w:hAnsi="Times New Roman" w:cs="Times New Roman"/>
          <w:sz w:val="24"/>
          <w:szCs w:val="24"/>
        </w:rPr>
        <w:t>mean age</w:t>
      </w:r>
      <w:r w:rsidRPr="009A4017">
        <w:rPr>
          <w:rFonts w:ascii="Times New Roman" w:hAnsi="Times New Roman" w:cs="Times New Roman"/>
          <w:sz w:val="24"/>
          <w:szCs w:val="24"/>
        </w:rPr>
        <w:t>:</w:t>
      </w:r>
      <w:r w:rsidR="00654754" w:rsidRPr="00654754">
        <w:rPr>
          <w:sz w:val="14"/>
          <w:szCs w:val="14"/>
        </w:rPr>
        <w:t xml:space="preserve"> </w:t>
      </w:r>
      <w:r w:rsidR="00654754">
        <w:rPr>
          <w:rFonts w:ascii="Times New Roman" w:hAnsi="Times New Roman" w:cs="Times New Roman"/>
          <w:sz w:val="24"/>
          <w:szCs w:val="24"/>
        </w:rPr>
        <w:t>12.7±</w:t>
      </w:r>
      <w:r w:rsidR="00654754" w:rsidRPr="00654754">
        <w:rPr>
          <w:rFonts w:ascii="Times New Roman" w:hAnsi="Times New Roman" w:cs="Times New Roman"/>
          <w:sz w:val="24"/>
          <w:szCs w:val="24"/>
        </w:rPr>
        <w:t>2.2</w:t>
      </w:r>
      <w:r w:rsidR="00654754">
        <w:rPr>
          <w:rFonts w:ascii="Times New Roman" w:hAnsi="Times New Roman" w:cs="Times New Roman"/>
          <w:sz w:val="24"/>
          <w:szCs w:val="24"/>
        </w:rPr>
        <w:t xml:space="preserve"> years</w:t>
      </w:r>
      <w:r w:rsidRPr="009A4017">
        <w:rPr>
          <w:rFonts w:ascii="Times New Roman" w:hAnsi="Times New Roman" w:cs="Times New Roman"/>
          <w:sz w:val="24"/>
          <w:szCs w:val="24"/>
        </w:rPr>
        <w:t xml:space="preserve">) </w:t>
      </w:r>
      <w:r w:rsidR="00654754">
        <w:rPr>
          <w:rFonts w:ascii="Times New Roman" w:hAnsi="Times New Roman" w:cs="Times New Roman"/>
          <w:sz w:val="24"/>
          <w:szCs w:val="24"/>
        </w:rPr>
        <w:t>ballet dancers and 32 (13.7±2.9 years) hip-hop dancers on the effect of a 3-month core stability training program</w:t>
      </w:r>
      <w:r w:rsidRPr="009A4017">
        <w:rPr>
          <w:rFonts w:ascii="Times New Roman" w:hAnsi="Times New Roman" w:cs="Times New Roman"/>
          <w:sz w:val="24"/>
          <w:szCs w:val="24"/>
        </w:rPr>
        <w:t>.</w:t>
      </w:r>
      <w:r w:rsidR="00654754" w:rsidRPr="00654754">
        <w:rPr>
          <w:rFonts w:ascii="Times New Roman" w:hAnsi="Times New Roman" w:cs="Times New Roman"/>
          <w:sz w:val="24"/>
          <w:szCs w:val="24"/>
        </w:rPr>
        <w:t xml:space="preserve"> </w:t>
      </w:r>
      <w:r w:rsidR="00654754">
        <w:rPr>
          <w:rFonts w:ascii="Times New Roman" w:hAnsi="Times New Roman" w:cs="Times New Roman"/>
          <w:sz w:val="24"/>
          <w:szCs w:val="24"/>
        </w:rPr>
        <w:t>T</w:t>
      </w:r>
      <w:r w:rsidR="00654754" w:rsidRPr="00654754">
        <w:rPr>
          <w:rFonts w:ascii="Times New Roman" w:hAnsi="Times New Roman" w:cs="Times New Roman"/>
          <w:sz w:val="24"/>
          <w:szCs w:val="24"/>
        </w:rPr>
        <w:t>he posture</w:t>
      </w:r>
      <w:r w:rsidR="00654754">
        <w:rPr>
          <w:rFonts w:ascii="Times New Roman" w:hAnsi="Times New Roman" w:cs="Times New Roman"/>
          <w:sz w:val="24"/>
          <w:szCs w:val="24"/>
        </w:rPr>
        <w:t xml:space="preserve"> measured after the program</w:t>
      </w:r>
      <w:r w:rsidR="00654754" w:rsidRPr="00654754">
        <w:rPr>
          <w:rFonts w:ascii="Times New Roman" w:hAnsi="Times New Roman" w:cs="Times New Roman"/>
          <w:sz w:val="24"/>
          <w:szCs w:val="24"/>
        </w:rPr>
        <w:t xml:space="preserve"> improved by a high percentage</w:t>
      </w:r>
      <w:r w:rsidR="00654754">
        <w:rPr>
          <w:rFonts w:ascii="Times New Roman" w:hAnsi="Times New Roman" w:cs="Times New Roman"/>
          <w:sz w:val="24"/>
          <w:szCs w:val="24"/>
        </w:rPr>
        <w:t>,</w:t>
      </w:r>
      <w:r w:rsidR="00654754" w:rsidRPr="00654754">
        <w:rPr>
          <w:rFonts w:ascii="Times New Roman" w:hAnsi="Times New Roman" w:cs="Times New Roman"/>
          <w:sz w:val="24"/>
          <w:szCs w:val="24"/>
        </w:rPr>
        <w:t xml:space="preserve"> </w:t>
      </w:r>
      <w:r w:rsidR="00654754">
        <w:rPr>
          <w:rFonts w:ascii="Times New Roman" w:hAnsi="Times New Roman" w:cs="Times New Roman"/>
          <w:sz w:val="24"/>
          <w:szCs w:val="24"/>
        </w:rPr>
        <w:t>in</w:t>
      </w:r>
      <w:r w:rsidR="00654754" w:rsidRPr="00654754">
        <w:rPr>
          <w:rFonts w:ascii="Times New Roman" w:hAnsi="Times New Roman" w:cs="Times New Roman"/>
          <w:sz w:val="24"/>
          <w:szCs w:val="24"/>
        </w:rPr>
        <w:t xml:space="preserve"> both groups of dancers (ballet 52</w:t>
      </w:r>
      <w:r w:rsidR="00B23F67">
        <w:rPr>
          <w:rFonts w:ascii="Times New Roman" w:hAnsi="Times New Roman" w:cs="Times New Roman"/>
          <w:sz w:val="24"/>
          <w:szCs w:val="24"/>
        </w:rPr>
        <w:t>.</w:t>
      </w:r>
      <w:r w:rsidR="00654754" w:rsidRPr="00654754">
        <w:rPr>
          <w:rFonts w:ascii="Times New Roman" w:hAnsi="Times New Roman" w:cs="Times New Roman"/>
          <w:sz w:val="24"/>
          <w:szCs w:val="24"/>
        </w:rPr>
        <w:t>17%, hip-hop 37</w:t>
      </w:r>
      <w:r w:rsidR="00B23F67">
        <w:rPr>
          <w:rFonts w:ascii="Times New Roman" w:hAnsi="Times New Roman" w:cs="Times New Roman"/>
          <w:sz w:val="24"/>
          <w:szCs w:val="24"/>
        </w:rPr>
        <w:t>.</w:t>
      </w:r>
      <w:r w:rsidR="00654754" w:rsidRPr="00654754">
        <w:rPr>
          <w:rFonts w:ascii="Times New Roman" w:hAnsi="Times New Roman" w:cs="Times New Roman"/>
          <w:sz w:val="24"/>
          <w:szCs w:val="24"/>
        </w:rPr>
        <w:t xml:space="preserve">5%) </w:t>
      </w:r>
      <w:r>
        <w:rPr>
          <w:rFonts w:ascii="Times New Roman" w:hAnsi="Times New Roman" w:cs="Times New Roman"/>
          <w:sz w:val="24"/>
          <w:szCs w:val="24"/>
        </w:rPr>
        <w:t>(Kovácsné BV et al</w:t>
      </w:r>
      <w:proofErr w:type="gramStart"/>
      <w:r>
        <w:rPr>
          <w:rFonts w:ascii="Times New Roman" w:hAnsi="Times New Roman" w:cs="Times New Roman"/>
          <w:sz w:val="24"/>
          <w:szCs w:val="24"/>
        </w:rPr>
        <w:t>.,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2016).</w:t>
      </w:r>
    </w:p>
    <w:p w:rsidR="005E2613" w:rsidRPr="00F358EC" w:rsidRDefault="005E2613" w:rsidP="00D7720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0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Kayapinar </w:t>
      </w:r>
      <w:r w:rsidR="007971A4" w:rsidRPr="009A4017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7971A4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ested the effectiveness of a back school program among 80 (40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971A4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intervention group, 40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971A4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control gorup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5-7 </w:t>
      </w:r>
      <w:r w:rsidR="007971A4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years old children on the change of parameters </w:t>
      </w:r>
      <w:r w:rsidR="00EE3311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="007971A4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posture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971A4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intervention group most of the parameters showed significant (</w:t>
      </w:r>
      <w:proofErr w:type="gramStart"/>
      <w:r w:rsidR="007971A4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p&lt;</w:t>
      </w:r>
      <w:proofErr w:type="gramEnd"/>
      <w:r w:rsidR="007971A4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0.05) change, and most of the parameters measured after the program were significantly (p&lt;0.05) better in</w:t>
      </w:r>
      <w:r w:rsidR="00C9690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</w:t>
      </w:r>
      <w:r w:rsidR="007971A4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he intervention group than in</w:t>
      </w:r>
      <w:r w:rsidR="00C9690D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</w:t>
      </w:r>
      <w:r w:rsidR="007971A4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he control group</w:t>
      </w:r>
      <w:r w:rsidR="0021160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6E32C1">
        <w:rPr>
          <w:rFonts w:ascii="Times New Roman" w:hAnsi="Times New Roman" w:cs="Times New Roman"/>
          <w:color w:val="000000" w:themeColor="text1"/>
          <w:sz w:val="24"/>
          <w:szCs w:val="24"/>
        </w:rPr>
        <w:t>(Fatma et al., 2012)</w:t>
      </w:r>
      <w:r w:rsidR="007971A4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86A66" w:rsidRPr="00F358EC" w:rsidRDefault="00B86A66" w:rsidP="00D7720E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hu-HU"/>
        </w:rPr>
      </w:pPr>
    </w:p>
    <w:p w:rsidR="005E2613" w:rsidRPr="00F358EC" w:rsidRDefault="005E2613" w:rsidP="00A90A6D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hu-HU"/>
        </w:rPr>
      </w:pPr>
      <w:r w:rsidRPr="00F358E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hu-HU"/>
        </w:rPr>
        <w:t>Conclusion</w:t>
      </w:r>
      <w:r w:rsidR="00C97176" w:rsidRPr="00F358E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hu-HU"/>
        </w:rPr>
        <w:t>s</w:t>
      </w:r>
    </w:p>
    <w:p w:rsidR="00AE7CF9" w:rsidRDefault="008F0FCE" w:rsidP="00644A9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The 10-week child back school program is an effective</w:t>
      </w:r>
      <w:r w:rsidR="00A130E8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E33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intervention for the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develop</w:t>
      </w:r>
      <w:r w:rsidR="00EE3311">
        <w:rPr>
          <w:rFonts w:ascii="Times New Roman" w:hAnsi="Times New Roman" w:cs="Times New Roman"/>
          <w:color w:val="000000" w:themeColor="text1"/>
          <w:sz w:val="24"/>
          <w:szCs w:val="24"/>
        </w:rPr>
        <w:t>ment of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spine prevention</w:t>
      </w:r>
      <w:r w:rsidR="00EE33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knowledge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E33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for improvement in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habitual posture and posture deemed correct</w:t>
      </w:r>
      <w:r w:rsidR="00EE33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6-7 year</w:t>
      </w:r>
      <w:r w:rsidR="000D4B1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old children. </w:t>
      </w:r>
      <w:r w:rsidR="00EE3311">
        <w:rPr>
          <w:rFonts w:ascii="Times New Roman" w:hAnsi="Times New Roman" w:cs="Times New Roman"/>
          <w:color w:val="000000" w:themeColor="text1"/>
          <w:sz w:val="24"/>
          <w:szCs w:val="24"/>
        </w:rPr>
        <w:t>Howewer, the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 weeks</w:t>
      </w:r>
      <w:r w:rsidR="00EE33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long intervention is be able to raise the was not shown to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habitual posture and posture deemed correct</w:t>
      </w:r>
      <w:r w:rsidR="00697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measurements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into the normal range</w:t>
      </w:r>
      <w:r w:rsidR="006830C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among </w:t>
      </w:r>
      <w:r w:rsidR="000D4B1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697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subjects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975DA">
        <w:rPr>
          <w:rFonts w:ascii="Times New Roman" w:hAnsi="Times New Roman" w:cs="Times New Roman"/>
          <w:color w:val="000000" w:themeColor="text1"/>
          <w:sz w:val="24"/>
          <w:szCs w:val="24"/>
        </w:rPr>
        <w:t>The workbooks have shown useful in the education and reinforcement of the education of the children for the knowledge of spine functions, exercises and correct body postures in childr</w:t>
      </w:r>
      <w:r w:rsidR="00CA62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who are not able to read yet. 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children who </w:t>
      </w:r>
      <w:r w:rsidR="006830C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can’t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read or write</w:t>
      </w:r>
      <w:r w:rsidR="006830C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yet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elaborated theoretical curriculum, practical </w:t>
      </w:r>
      <w:r w:rsidR="006830CA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part and home workbook are needed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0D4B12"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program </w:t>
      </w:r>
      <w:r w:rsidR="005C7EB7">
        <w:rPr>
          <w:rFonts w:ascii="Times New Roman" w:hAnsi="Times New Roman" w:cs="Times New Roman"/>
          <w:color w:val="000000" w:themeColor="text1"/>
          <w:sz w:val="24"/>
          <w:szCs w:val="24"/>
        </w:rPr>
        <w:t>should be taken for a whole school year. It is rec</w:t>
      </w:r>
      <w:r w:rsidR="00E02351">
        <w:rPr>
          <w:rFonts w:ascii="Times New Roman" w:hAnsi="Times New Roman" w:cs="Times New Roman"/>
          <w:color w:val="000000" w:themeColor="text1"/>
          <w:sz w:val="24"/>
          <w:szCs w:val="24"/>
        </w:rPr>
        <w:t>comended to be tested on preschool children.</w:t>
      </w:r>
    </w:p>
    <w:p w:rsidR="00D95A50" w:rsidRDefault="00D95A50" w:rsidP="00D7720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95A50" w:rsidRPr="00D95A50" w:rsidRDefault="00D95A50" w:rsidP="00A90A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95A5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Limitations</w:t>
      </w:r>
    </w:p>
    <w:p w:rsidR="00D95A50" w:rsidRPr="00D7720E" w:rsidRDefault="00CB6ECC" w:rsidP="00D95A5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D95A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research was conducted on a small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size of population, </w:t>
      </w:r>
      <w:r w:rsidRPr="00CB6E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larger number of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population </w:t>
      </w:r>
      <w:r w:rsidRPr="00CB6ECC">
        <w:rPr>
          <w:rFonts w:ascii="Times New Roman" w:hAnsi="Times New Roman" w:cs="Times New Roman"/>
          <w:color w:val="000000" w:themeColor="text1"/>
          <w:sz w:val="24"/>
          <w:szCs w:val="24"/>
        </w:rPr>
        <w:t>would allow more reliable conclusions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B268A" w:rsidRDefault="001B268A" w:rsidP="00D7720E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hu-HU"/>
        </w:rPr>
      </w:pPr>
    </w:p>
    <w:p w:rsidR="0015049E" w:rsidRPr="0015049E" w:rsidRDefault="00A90A6D" w:rsidP="00A90A6D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hu-HU"/>
        </w:rPr>
        <w:t>A</w:t>
      </w:r>
      <w:r w:rsidR="0015049E" w:rsidRPr="0015049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hu-HU"/>
        </w:rPr>
        <w:t>cknowledgement</w:t>
      </w:r>
    </w:p>
    <w:p w:rsidR="0015049E" w:rsidRPr="0015049E" w:rsidRDefault="0015049E" w:rsidP="0015049E">
      <w:pPr>
        <w:pStyle w:val="NormlWeb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color w:val="000000" w:themeColor="text1"/>
          <w:lang w:eastAsia="en-US"/>
        </w:rPr>
      </w:pPr>
      <w:r w:rsidRPr="0015049E">
        <w:rPr>
          <w:rFonts w:eastAsiaTheme="minorHAnsi"/>
          <w:color w:val="000000" w:themeColor="text1"/>
          <w:lang w:eastAsia="en-US"/>
        </w:rPr>
        <w:t xml:space="preserve">This research was partially supported by the Human Resource Development Operational Programme, grant </w:t>
      </w:r>
      <w:proofErr w:type="gramStart"/>
      <w:r w:rsidRPr="0015049E">
        <w:rPr>
          <w:rFonts w:eastAsiaTheme="minorHAnsi"/>
          <w:color w:val="000000" w:themeColor="text1"/>
          <w:lang w:eastAsia="en-US"/>
        </w:rPr>
        <w:t>No</w:t>
      </w:r>
      <w:proofErr w:type="gramEnd"/>
      <w:r w:rsidRPr="0015049E">
        <w:rPr>
          <w:rFonts w:eastAsiaTheme="minorHAnsi"/>
          <w:color w:val="000000" w:themeColor="text1"/>
          <w:lang w:eastAsia="en-US"/>
        </w:rPr>
        <w:t>.: HRDOP-3.6.2-16-2017-00003, </w:t>
      </w:r>
      <w:r w:rsidRPr="0015049E">
        <w:rPr>
          <w:rFonts w:eastAsiaTheme="minorHAnsi"/>
          <w:i/>
          <w:iCs/>
          <w:color w:val="000000" w:themeColor="text1"/>
          <w:lang w:eastAsia="en-US"/>
        </w:rPr>
        <w:t>Cooperative Research Network in Economy of Sport, Recreation and Health</w:t>
      </w:r>
      <w:r w:rsidRPr="0015049E">
        <w:rPr>
          <w:rFonts w:eastAsiaTheme="minorHAnsi"/>
          <w:color w:val="000000" w:themeColor="text1"/>
          <w:lang w:eastAsia="en-US"/>
        </w:rPr>
        <w:t>.</w:t>
      </w:r>
    </w:p>
    <w:p w:rsidR="0015049E" w:rsidRDefault="0015049E" w:rsidP="0015049E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hu-HU"/>
        </w:rPr>
      </w:pPr>
    </w:p>
    <w:p w:rsidR="00F074CC" w:rsidRPr="00F074CC" w:rsidRDefault="00F074CC" w:rsidP="00A90A6D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hu-HU"/>
        </w:rPr>
      </w:pPr>
      <w:r w:rsidRPr="00F074C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hu-HU"/>
        </w:rPr>
        <w:t>Conflict of interest statement</w:t>
      </w:r>
    </w:p>
    <w:p w:rsidR="007A37A8" w:rsidRPr="00F358EC" w:rsidRDefault="007A37A8" w:rsidP="00D7720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8EC">
        <w:rPr>
          <w:rFonts w:ascii="Times New Roman" w:hAnsi="Times New Roman" w:cs="Times New Roman"/>
          <w:color w:val="000000" w:themeColor="text1"/>
          <w:sz w:val="24"/>
          <w:szCs w:val="24"/>
        </w:rPr>
        <w:t>The authors declare no conflicts of interest.</w:t>
      </w:r>
    </w:p>
    <w:p w:rsidR="002C3B4C" w:rsidRDefault="002C3B4C" w:rsidP="00D7720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13C9D" w:rsidRDefault="00213C9D" w:rsidP="00D7720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13C9D" w:rsidRDefault="00213C9D" w:rsidP="00D7720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13C9D" w:rsidRDefault="00213C9D" w:rsidP="00D7720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744E0" w:rsidRDefault="00C744E0" w:rsidP="00D7720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744E0" w:rsidRDefault="00C744E0" w:rsidP="00D7720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87EBF" w:rsidRPr="00521A54" w:rsidRDefault="00460958" w:rsidP="00C744E0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1A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</w:t>
      </w:r>
    </w:p>
    <w:p w:rsidR="007A3FEF" w:rsidRPr="00521A54" w:rsidRDefault="007A3FEF" w:rsidP="007A3FEF">
      <w:pPr>
        <w:pStyle w:val="Default"/>
        <w:autoSpaceDE/>
        <w:autoSpaceDN/>
        <w:adjustRightInd/>
        <w:spacing w:after="120" w:line="360" w:lineRule="auto"/>
        <w:jc w:val="both"/>
        <w:rPr>
          <w:iCs/>
          <w:color w:val="000000" w:themeColor="text1"/>
        </w:rPr>
      </w:pPr>
      <w:r w:rsidRPr="00521A54">
        <w:rPr>
          <w:rFonts w:eastAsia="Calibri"/>
          <w:color w:val="000000" w:themeColor="text1"/>
        </w:rPr>
        <w:t xml:space="preserve">Anna B, Ryszard P. Exemplification of Movement Patterns and Their Influence on Body Posture in Younger School-Age Children on the Basis of an Authorial Program „I Take Care of My Spine”. </w:t>
      </w:r>
      <w:r w:rsidRPr="00521A54">
        <w:rPr>
          <w:rFonts w:eastAsia="Calibri"/>
          <w:i/>
          <w:color w:val="000000" w:themeColor="text1"/>
        </w:rPr>
        <w:t>Medicine</w:t>
      </w:r>
      <w:r w:rsidRPr="00521A54">
        <w:rPr>
          <w:rFonts w:eastAsia="Calibri"/>
          <w:color w:val="000000" w:themeColor="text1"/>
        </w:rPr>
        <w:t>. 2016;95(12):e2855.</w:t>
      </w:r>
    </w:p>
    <w:p w:rsidR="007A3FEF" w:rsidRPr="00521A54" w:rsidRDefault="007A3FEF" w:rsidP="007A3FEF">
      <w:pPr>
        <w:pStyle w:val="Default"/>
        <w:autoSpaceDE/>
        <w:autoSpaceDN/>
        <w:adjustRightInd/>
        <w:spacing w:after="120" w:line="360" w:lineRule="auto"/>
        <w:jc w:val="both"/>
        <w:rPr>
          <w:iCs/>
          <w:color w:val="000000" w:themeColor="text1"/>
        </w:rPr>
      </w:pPr>
      <w:r w:rsidRPr="00521A54">
        <w:rPr>
          <w:color w:val="000000" w:themeColor="text1"/>
        </w:rPr>
        <w:t xml:space="preserve">Babócsay B, Kovács B, Járomi M. Egészségügyi dolgozók gerinciskola programja, </w:t>
      </w:r>
      <w:r>
        <w:rPr>
          <w:i/>
          <w:color w:val="000000" w:themeColor="text1"/>
        </w:rPr>
        <w:t xml:space="preserve">Egészség-Akadémia. </w:t>
      </w:r>
      <w:r w:rsidRPr="00521A54">
        <w:rPr>
          <w:color w:val="000000" w:themeColor="text1"/>
        </w:rPr>
        <w:t>2014;5(3):153-164.</w:t>
      </w:r>
    </w:p>
    <w:p w:rsidR="002317D1" w:rsidRPr="00521A54" w:rsidRDefault="002317D1" w:rsidP="002317D1">
      <w:pPr>
        <w:pStyle w:val="Default"/>
        <w:autoSpaceDE/>
        <w:autoSpaceDN/>
        <w:adjustRightInd/>
        <w:spacing w:after="120" w:line="360" w:lineRule="auto"/>
        <w:jc w:val="both"/>
        <w:rPr>
          <w:iCs/>
          <w:color w:val="000000" w:themeColor="text1"/>
        </w:rPr>
      </w:pPr>
      <w:r w:rsidRPr="00521A54">
        <w:rPr>
          <w:color w:val="000000" w:themeColor="text1"/>
        </w:rPr>
        <w:t xml:space="preserve">Elisabeth G, Greet C, Ilse De B, et al. Back posture education in elementary schoolchildren: a 2-year follow-up study. </w:t>
      </w:r>
      <w:r w:rsidRPr="00521A54">
        <w:rPr>
          <w:i/>
          <w:color w:val="000000" w:themeColor="text1"/>
        </w:rPr>
        <w:t>Eur Spine J.</w:t>
      </w:r>
      <w:r w:rsidRPr="00521A54">
        <w:rPr>
          <w:color w:val="000000" w:themeColor="text1"/>
        </w:rPr>
        <w:t xml:space="preserve"> 2007;16:841-850.</w:t>
      </w:r>
    </w:p>
    <w:p w:rsidR="002317D1" w:rsidRPr="00521A54" w:rsidRDefault="002317D1" w:rsidP="002317D1">
      <w:pPr>
        <w:pStyle w:val="Default"/>
        <w:autoSpaceDE/>
        <w:autoSpaceDN/>
        <w:adjustRightInd/>
        <w:spacing w:after="120" w:line="360" w:lineRule="auto"/>
        <w:jc w:val="both"/>
        <w:rPr>
          <w:iCs/>
          <w:color w:val="000000" w:themeColor="text1"/>
        </w:rPr>
      </w:pPr>
      <w:r w:rsidRPr="00521A54">
        <w:rPr>
          <w:color w:val="000000" w:themeColor="text1"/>
        </w:rPr>
        <w:t xml:space="preserve">Elisabeth G, Greet C, Ilse De B, Lieven D. Effects of back posture education on elementary schoolchildren’s back function. </w:t>
      </w:r>
      <w:r w:rsidRPr="00521A54">
        <w:rPr>
          <w:i/>
          <w:color w:val="000000" w:themeColor="text1"/>
        </w:rPr>
        <w:t>Eur Spine J</w:t>
      </w:r>
      <w:r w:rsidRPr="00521A54">
        <w:rPr>
          <w:color w:val="000000" w:themeColor="text1"/>
        </w:rPr>
        <w:t>. 2007;16:829-839.</w:t>
      </w:r>
    </w:p>
    <w:p w:rsidR="002C3B4C" w:rsidRDefault="002C3B4C" w:rsidP="002317D1">
      <w:pPr>
        <w:pStyle w:val="Default"/>
        <w:autoSpaceDE/>
        <w:autoSpaceDN/>
        <w:adjustRightInd/>
        <w:spacing w:after="120" w:line="360" w:lineRule="auto"/>
        <w:jc w:val="both"/>
        <w:rPr>
          <w:color w:val="000000" w:themeColor="text1"/>
        </w:rPr>
      </w:pPr>
      <w:r>
        <w:t xml:space="preserve">Fabiana AF, Roberta FCM, Mariana OK et al. Effects of an educational back care program on Brazilian schoolchildren’s knowledge regarding back pain prevention. </w:t>
      </w:r>
      <w:r w:rsidRPr="002C3B4C">
        <w:rPr>
          <w:i/>
        </w:rPr>
        <w:t>Rev Bras Fisioter</w:t>
      </w:r>
      <w:r>
        <w:t>. 2012;16(2):128-133.</w:t>
      </w:r>
    </w:p>
    <w:p w:rsidR="002317D1" w:rsidRPr="001E76D0" w:rsidRDefault="002317D1" w:rsidP="002317D1">
      <w:pPr>
        <w:pStyle w:val="Default"/>
        <w:autoSpaceDE/>
        <w:autoSpaceDN/>
        <w:adjustRightInd/>
        <w:spacing w:after="120" w:line="360" w:lineRule="auto"/>
        <w:jc w:val="both"/>
        <w:rPr>
          <w:iCs/>
          <w:color w:val="000000" w:themeColor="text1"/>
        </w:rPr>
      </w:pPr>
      <w:r w:rsidRPr="00521A54">
        <w:rPr>
          <w:color w:val="000000" w:themeColor="text1"/>
        </w:rPr>
        <w:lastRenderedPageBreak/>
        <w:t xml:space="preserve">Fatma CK, Sami M, Selda U. The investigation effects of sample pilot study program on posture of preschool children. </w:t>
      </w:r>
      <w:r w:rsidRPr="00521A54">
        <w:rPr>
          <w:i/>
          <w:color w:val="000000" w:themeColor="text1"/>
        </w:rPr>
        <w:t>Procedia- Social and Behavioral Sciences</w:t>
      </w:r>
      <w:r w:rsidRPr="00521A54">
        <w:rPr>
          <w:color w:val="000000" w:themeColor="text1"/>
        </w:rPr>
        <w:t>. 2012;46:2806-2810.</w:t>
      </w:r>
    </w:p>
    <w:p w:rsidR="002317D1" w:rsidRPr="00521A54" w:rsidRDefault="002317D1" w:rsidP="002317D1">
      <w:pPr>
        <w:pStyle w:val="Default"/>
        <w:autoSpaceDE/>
        <w:autoSpaceDN/>
        <w:adjustRightInd/>
        <w:spacing w:after="120" w:line="360" w:lineRule="auto"/>
        <w:jc w:val="both"/>
        <w:rPr>
          <w:iCs/>
          <w:color w:val="000000" w:themeColor="text1"/>
        </w:rPr>
      </w:pPr>
      <w:r w:rsidRPr="00521A54">
        <w:rPr>
          <w:color w:val="000000" w:themeColor="text1"/>
        </w:rPr>
        <w:t>Fejérdy G. Csont és ízület évtizede konferenciája. Budapest; 2001</w:t>
      </w:r>
    </w:p>
    <w:p w:rsidR="002317D1" w:rsidRPr="00521A54" w:rsidRDefault="002317D1" w:rsidP="002317D1">
      <w:pPr>
        <w:pStyle w:val="Default"/>
        <w:autoSpaceDE/>
        <w:autoSpaceDN/>
        <w:adjustRightInd/>
        <w:spacing w:after="120" w:line="360" w:lineRule="auto"/>
        <w:jc w:val="both"/>
        <w:rPr>
          <w:iCs/>
          <w:color w:val="000000" w:themeColor="text1"/>
        </w:rPr>
      </w:pPr>
      <w:r w:rsidRPr="00521A54">
        <w:rPr>
          <w:rFonts w:eastAsia="Calibri"/>
          <w:color w:val="000000" w:themeColor="text1"/>
        </w:rPr>
        <w:t xml:space="preserve">Greet MC, Dirk LR de C, Elisabeth JAG, et al. Back education in elementary schoolchildren: the effects of adding a physical activity promotion program to a back care program. </w:t>
      </w:r>
      <w:r w:rsidRPr="00521A54">
        <w:rPr>
          <w:rFonts w:eastAsia="Calibri"/>
          <w:i/>
          <w:color w:val="000000" w:themeColor="text1"/>
        </w:rPr>
        <w:t>Eur Spine J</w:t>
      </w:r>
      <w:r w:rsidRPr="00521A54">
        <w:rPr>
          <w:rFonts w:eastAsia="Calibri"/>
          <w:color w:val="000000" w:themeColor="text1"/>
        </w:rPr>
        <w:t>. 2007;16:125-133.</w:t>
      </w:r>
    </w:p>
    <w:p w:rsidR="002317D1" w:rsidRPr="00521A54" w:rsidRDefault="002317D1" w:rsidP="002317D1">
      <w:pPr>
        <w:pStyle w:val="Default"/>
        <w:autoSpaceDE/>
        <w:autoSpaceDN/>
        <w:adjustRightInd/>
        <w:spacing w:after="120" w:line="360" w:lineRule="auto"/>
        <w:jc w:val="both"/>
        <w:rPr>
          <w:iCs/>
          <w:color w:val="000000" w:themeColor="text1"/>
        </w:rPr>
      </w:pPr>
      <w:r w:rsidRPr="00521A54">
        <w:rPr>
          <w:color w:val="000000" w:themeColor="text1"/>
        </w:rPr>
        <w:t xml:space="preserve">Günter L. </w:t>
      </w:r>
      <w:r w:rsidRPr="00521A54">
        <w:rPr>
          <w:i/>
          <w:color w:val="000000" w:themeColor="text1"/>
        </w:rPr>
        <w:t>Rückenschule für kinder</w:t>
      </w:r>
      <w:r w:rsidRPr="00521A54">
        <w:rPr>
          <w:color w:val="000000" w:themeColor="text1"/>
        </w:rPr>
        <w:t>. Gräfe &amp; Unzer; 1998:1-96.</w:t>
      </w:r>
    </w:p>
    <w:p w:rsidR="002317D1" w:rsidRPr="00521A54" w:rsidRDefault="002317D1" w:rsidP="002317D1">
      <w:pPr>
        <w:pStyle w:val="Listaszerbekezds"/>
        <w:spacing w:line="360" w:lineRule="auto"/>
        <w:ind w:left="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21A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Julia JH, Jennifer LK. Daily exercises and education for preventing low back pain in children: cluster randomized controlled trial. </w:t>
      </w:r>
      <w:r w:rsidRPr="00521A54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>Phys Ther</w:t>
      </w:r>
      <w:r w:rsidRPr="00521A5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 2015;95:507-516.</w:t>
      </w:r>
    </w:p>
    <w:p w:rsidR="002317D1" w:rsidRPr="00BC64B6" w:rsidRDefault="002317D1" w:rsidP="002317D1">
      <w:pPr>
        <w:pStyle w:val="Default"/>
        <w:autoSpaceDE/>
        <w:autoSpaceDN/>
        <w:adjustRightInd/>
        <w:spacing w:after="12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Kovácsné BV</w:t>
      </w:r>
      <w:r w:rsidRPr="00BC64B6">
        <w:rPr>
          <w:color w:val="000000" w:themeColor="text1"/>
        </w:rPr>
        <w:t>, Szilágyi B, Kiss G</w:t>
      </w:r>
      <w:r>
        <w:rPr>
          <w:color w:val="000000" w:themeColor="text1"/>
        </w:rPr>
        <w:t xml:space="preserve">, et al. </w:t>
      </w:r>
      <w:r w:rsidRPr="00BC64B6">
        <w:rPr>
          <w:color w:val="000000" w:themeColor="text1"/>
        </w:rPr>
        <w:t>Application and examination of the efficiency of a core stability training program among dancers</w:t>
      </w:r>
      <w:r>
        <w:rPr>
          <w:color w:val="000000" w:themeColor="text1"/>
        </w:rPr>
        <w:t>.</w:t>
      </w:r>
      <w:r w:rsidRPr="00BC64B6">
        <w:rPr>
          <w:color w:val="000000" w:themeColor="text1"/>
        </w:rPr>
        <w:t xml:space="preserve"> </w:t>
      </w:r>
      <w:r>
        <w:rPr>
          <w:i/>
          <w:color w:val="000000" w:themeColor="text1"/>
        </w:rPr>
        <w:t>Eur J Integr</w:t>
      </w:r>
      <w:r w:rsidRPr="00BC64B6">
        <w:rPr>
          <w:i/>
          <w:color w:val="000000" w:themeColor="text1"/>
        </w:rPr>
        <w:t xml:space="preserve"> Med</w:t>
      </w:r>
      <w:r>
        <w:rPr>
          <w:color w:val="000000" w:themeColor="text1"/>
        </w:rPr>
        <w:t>.</w:t>
      </w:r>
      <w:r w:rsidRPr="00BC64B6">
        <w:rPr>
          <w:color w:val="000000" w:themeColor="text1"/>
        </w:rPr>
        <w:t xml:space="preserve"> 2016;8S:3–7.</w:t>
      </w:r>
    </w:p>
    <w:p w:rsidR="002317D1" w:rsidRPr="00521A54" w:rsidRDefault="002317D1" w:rsidP="002317D1">
      <w:pPr>
        <w:pStyle w:val="Default"/>
        <w:autoSpaceDE/>
        <w:autoSpaceDN/>
        <w:adjustRightInd/>
        <w:spacing w:after="120" w:line="360" w:lineRule="auto"/>
        <w:jc w:val="both"/>
        <w:rPr>
          <w:iCs/>
          <w:color w:val="000000" w:themeColor="text1"/>
        </w:rPr>
      </w:pPr>
      <w:r w:rsidRPr="00521A54">
        <w:rPr>
          <w:color w:val="000000" w:themeColor="text1"/>
        </w:rPr>
        <w:t xml:space="preserve">Leszek B, Wojciech S, Wojciech K, et al. Low back paininschool-agechildren: riskfactors, clinicalfeatures and diagnostic management. </w:t>
      </w:r>
      <w:r w:rsidRPr="00521A54">
        <w:rPr>
          <w:i/>
          <w:color w:val="000000" w:themeColor="text1"/>
        </w:rPr>
        <w:t>Semin Ultrasound CT MR</w:t>
      </w:r>
      <w:r w:rsidRPr="00521A54">
        <w:rPr>
          <w:color w:val="000000" w:themeColor="text1"/>
        </w:rPr>
        <w:t>. 2004;25(6):490-505.</w:t>
      </w:r>
    </w:p>
    <w:p w:rsidR="002317D1" w:rsidRPr="00521A54" w:rsidRDefault="002317D1" w:rsidP="002317D1">
      <w:pPr>
        <w:pStyle w:val="Default"/>
        <w:autoSpaceDE/>
        <w:autoSpaceDN/>
        <w:adjustRightInd/>
        <w:spacing w:after="120" w:line="360" w:lineRule="auto"/>
        <w:jc w:val="both"/>
        <w:rPr>
          <w:iCs/>
          <w:color w:val="000000" w:themeColor="text1"/>
        </w:rPr>
      </w:pPr>
      <w:r w:rsidRPr="00521A54">
        <w:rPr>
          <w:color w:val="000000" w:themeColor="text1"/>
        </w:rPr>
        <w:t xml:space="preserve">Matias N, Priscilla R e SN, João LRN, et al. Back pain and behavioral habits of high school students: a comparative study of two Brazil’s region, </w:t>
      </w:r>
      <w:r w:rsidRPr="00521A54">
        <w:rPr>
          <w:i/>
          <w:color w:val="000000" w:themeColor="text1"/>
        </w:rPr>
        <w:t>Rev Bras Reumatol</w:t>
      </w:r>
      <w:r w:rsidRPr="00521A54">
        <w:rPr>
          <w:color w:val="000000" w:themeColor="text1"/>
        </w:rPr>
        <w:t>, 2017;57(5):495-499.</w:t>
      </w:r>
    </w:p>
    <w:p w:rsidR="002317D1" w:rsidRPr="00521A54" w:rsidRDefault="002317D1" w:rsidP="002317D1">
      <w:pPr>
        <w:pStyle w:val="Default"/>
        <w:autoSpaceDE/>
        <w:autoSpaceDN/>
        <w:adjustRightInd/>
        <w:spacing w:after="120" w:line="360" w:lineRule="auto"/>
        <w:jc w:val="both"/>
        <w:rPr>
          <w:iCs/>
          <w:color w:val="000000" w:themeColor="text1"/>
        </w:rPr>
      </w:pPr>
      <w:r w:rsidRPr="00521A54">
        <w:rPr>
          <w:color w:val="000000" w:themeColor="text1"/>
        </w:rPr>
        <w:t xml:space="preserve">M Jordá L, E Pérez B, M García-Mifsud, et al. Back school: a simple way to improve pain and postural behaviour. </w:t>
      </w:r>
      <w:r w:rsidRPr="00521A54">
        <w:rPr>
          <w:i/>
          <w:color w:val="000000" w:themeColor="text1"/>
        </w:rPr>
        <w:t>An Pediatr (Barc)</w:t>
      </w:r>
      <w:r w:rsidRPr="00521A54">
        <w:rPr>
          <w:color w:val="000000" w:themeColor="text1"/>
        </w:rPr>
        <w:t>. 2014;81(2):92-98.</w:t>
      </w:r>
    </w:p>
    <w:p w:rsidR="002317D1" w:rsidRPr="00521A54" w:rsidRDefault="002317D1" w:rsidP="002317D1">
      <w:pPr>
        <w:pStyle w:val="Default"/>
        <w:autoSpaceDE/>
        <w:autoSpaceDN/>
        <w:adjustRightInd/>
        <w:spacing w:after="120" w:line="360" w:lineRule="auto"/>
        <w:jc w:val="both"/>
        <w:rPr>
          <w:iCs/>
          <w:color w:val="000000" w:themeColor="text1"/>
        </w:rPr>
      </w:pPr>
      <w:r w:rsidRPr="00521A54">
        <w:rPr>
          <w:iCs/>
          <w:color w:val="000000" w:themeColor="text1"/>
        </w:rPr>
        <w:t>Motylewski S, Zientala A, Pawlicka-Lisowska A, et al</w:t>
      </w:r>
      <w:r w:rsidRPr="00521A54">
        <w:rPr>
          <w:color w:val="000000" w:themeColor="text1"/>
        </w:rPr>
        <w:t xml:space="preserve">. Assessment of body posture in 12- and 13-year-olds attending primary schools in Pabianice. </w:t>
      </w:r>
      <w:r w:rsidRPr="00521A54">
        <w:rPr>
          <w:i/>
          <w:color w:val="000000" w:themeColor="text1"/>
        </w:rPr>
        <w:t xml:space="preserve">Pol </w:t>
      </w:r>
      <w:r w:rsidRPr="00521A54">
        <w:rPr>
          <w:i/>
          <w:iCs/>
          <w:color w:val="000000" w:themeColor="text1"/>
        </w:rPr>
        <w:t>Merkur Lekarsi</w:t>
      </w:r>
      <w:r w:rsidRPr="00521A54">
        <w:rPr>
          <w:iCs/>
          <w:color w:val="000000" w:themeColor="text1"/>
        </w:rPr>
        <w:t>. 2015; 39(234):368-371.</w:t>
      </w:r>
    </w:p>
    <w:p w:rsidR="002317D1" w:rsidRPr="00521A54" w:rsidRDefault="002317D1" w:rsidP="002317D1">
      <w:pPr>
        <w:pStyle w:val="Default"/>
        <w:autoSpaceDE/>
        <w:autoSpaceDN/>
        <w:adjustRightInd/>
        <w:spacing w:after="120" w:line="360" w:lineRule="auto"/>
        <w:jc w:val="both"/>
        <w:rPr>
          <w:iCs/>
          <w:color w:val="000000" w:themeColor="text1"/>
        </w:rPr>
      </w:pPr>
      <w:r w:rsidRPr="00521A54">
        <w:rPr>
          <w:color w:val="000000" w:themeColor="text1"/>
        </w:rPr>
        <w:t xml:space="preserve">Ormos G, Kiss R. Neck posture measurement amongst schoolchildren, </w:t>
      </w:r>
      <w:r w:rsidRPr="00521A54">
        <w:rPr>
          <w:i/>
          <w:color w:val="000000" w:themeColor="text1"/>
        </w:rPr>
        <w:t>Biomechanica Hungarica</w:t>
      </w:r>
      <w:r w:rsidRPr="00521A54">
        <w:rPr>
          <w:color w:val="000000" w:themeColor="text1"/>
        </w:rPr>
        <w:t>, 2010;3(1):183-188.</w:t>
      </w:r>
    </w:p>
    <w:p w:rsidR="002317D1" w:rsidRPr="00521A54" w:rsidRDefault="002317D1" w:rsidP="002317D1">
      <w:pPr>
        <w:pStyle w:val="Default"/>
        <w:autoSpaceDE/>
        <w:autoSpaceDN/>
        <w:adjustRightInd/>
        <w:spacing w:after="120" w:line="360" w:lineRule="auto"/>
        <w:jc w:val="both"/>
        <w:rPr>
          <w:iCs/>
          <w:color w:val="000000" w:themeColor="text1"/>
        </w:rPr>
      </w:pPr>
      <w:r w:rsidRPr="00521A54">
        <w:rPr>
          <w:color w:val="000000" w:themeColor="text1"/>
        </w:rPr>
        <w:t>Peller S. A kisgyermek- és serdülőkori gerincbetegségek megelőzése és kezelése, Iskolaegészségügyi konferencia</w:t>
      </w:r>
      <w:r w:rsidRPr="00521A54">
        <w:rPr>
          <w:i/>
          <w:color w:val="000000" w:themeColor="text1"/>
        </w:rPr>
        <w:t>.</w:t>
      </w:r>
      <w:r w:rsidRPr="00521A54">
        <w:rPr>
          <w:color w:val="000000" w:themeColor="text1"/>
        </w:rPr>
        <w:t xml:space="preserve"> Gödöllő; 1977</w:t>
      </w:r>
    </w:p>
    <w:p w:rsidR="002317D1" w:rsidRPr="00521A54" w:rsidRDefault="002317D1" w:rsidP="002317D1">
      <w:pPr>
        <w:pStyle w:val="Default"/>
        <w:autoSpaceDE/>
        <w:autoSpaceDN/>
        <w:adjustRightInd/>
        <w:spacing w:after="120" w:line="360" w:lineRule="auto"/>
        <w:jc w:val="both"/>
        <w:rPr>
          <w:iCs/>
          <w:color w:val="000000" w:themeColor="text1"/>
        </w:rPr>
      </w:pPr>
      <w:r>
        <w:rPr>
          <w:color w:val="000000" w:themeColor="text1"/>
        </w:rPr>
        <w:t>Penha PJ</w:t>
      </w:r>
      <w:r w:rsidRPr="00521A54">
        <w:rPr>
          <w:color w:val="000000" w:themeColor="text1"/>
        </w:rPr>
        <w:t>, B</w:t>
      </w:r>
      <w:r>
        <w:rPr>
          <w:color w:val="000000" w:themeColor="text1"/>
        </w:rPr>
        <w:t>aldini M</w:t>
      </w:r>
      <w:r w:rsidRPr="00521A54">
        <w:rPr>
          <w:color w:val="000000" w:themeColor="text1"/>
        </w:rPr>
        <w:t xml:space="preserve">, </w:t>
      </w:r>
      <w:hyperlink r:id="rId10" w:history="1">
        <w:r w:rsidRPr="001E76D0">
          <w:rPr>
            <w:color w:val="000000" w:themeColor="text1"/>
          </w:rPr>
          <w:t>João</w:t>
        </w:r>
      </w:hyperlink>
      <w:r>
        <w:rPr>
          <w:color w:val="000000" w:themeColor="text1"/>
        </w:rPr>
        <w:t xml:space="preserve"> SM</w:t>
      </w:r>
      <w:r w:rsidRPr="00521A54">
        <w:rPr>
          <w:color w:val="000000" w:themeColor="text1"/>
        </w:rPr>
        <w:t xml:space="preserve">. Spinal posture alignment variance according to sex and age in 7- and 8-year old children. </w:t>
      </w:r>
      <w:r w:rsidRPr="00521A54">
        <w:rPr>
          <w:i/>
          <w:color w:val="000000" w:themeColor="text1"/>
        </w:rPr>
        <w:t>J Manipulative Physiol Ther</w:t>
      </w:r>
      <w:r w:rsidRPr="00521A54">
        <w:rPr>
          <w:color w:val="000000" w:themeColor="text1"/>
        </w:rPr>
        <w:t>. 2009;32(2):154–159.</w:t>
      </w:r>
    </w:p>
    <w:p w:rsidR="002317D1" w:rsidRPr="002317D1" w:rsidRDefault="002317D1" w:rsidP="002317D1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1A5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Sabine K, Siegfried S. </w:t>
      </w:r>
      <w:r w:rsidRPr="00521A5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Rückenschule für Kinder ein Kinderspiel</w:t>
      </w:r>
      <w:r w:rsidRPr="00521A54">
        <w:rPr>
          <w:rFonts w:ascii="Times New Roman" w:hAnsi="Times New Roman" w:cs="Times New Roman"/>
          <w:color w:val="000000" w:themeColor="text1"/>
          <w:sz w:val="24"/>
          <w:szCs w:val="24"/>
        </w:rPr>
        <w:t>. München, Deutschen Bibliothek; 2001:1-187.</w:t>
      </w:r>
    </w:p>
    <w:p w:rsidR="002317D1" w:rsidRPr="00521A54" w:rsidRDefault="002317D1" w:rsidP="002317D1">
      <w:pPr>
        <w:pStyle w:val="Default"/>
        <w:autoSpaceDE/>
        <w:autoSpaceDN/>
        <w:adjustRightInd/>
        <w:spacing w:after="120" w:line="360" w:lineRule="auto"/>
        <w:jc w:val="both"/>
        <w:rPr>
          <w:iCs/>
          <w:color w:val="000000" w:themeColor="text1"/>
        </w:rPr>
      </w:pPr>
      <w:r w:rsidRPr="00521A54">
        <w:rPr>
          <w:color w:val="000000" w:themeColor="text1"/>
        </w:rPr>
        <w:t xml:space="preserve">Selma A, Razija S, Nurka P, </w:t>
      </w:r>
      <w:r w:rsidRPr="00521A54">
        <w:rPr>
          <w:iCs/>
          <w:color w:val="000000" w:themeColor="text1"/>
        </w:rPr>
        <w:t>et al. Epidemiology of musculoskeletal disorders in primary school children in Bosnia and Herzegovina.</w:t>
      </w:r>
      <w:r w:rsidRPr="00521A54">
        <w:rPr>
          <w:color w:val="000000" w:themeColor="text1"/>
        </w:rPr>
        <w:t xml:space="preserve"> </w:t>
      </w:r>
      <w:r w:rsidRPr="00521A54">
        <w:rPr>
          <w:i/>
          <w:color w:val="000000" w:themeColor="text1"/>
        </w:rPr>
        <w:t>Mater Sociomed.</w:t>
      </w:r>
      <w:r w:rsidRPr="00521A54">
        <w:rPr>
          <w:color w:val="000000" w:themeColor="text1"/>
        </w:rPr>
        <w:t xml:space="preserve"> 2016;</w:t>
      </w:r>
      <w:r w:rsidRPr="00521A54">
        <w:rPr>
          <w:rFonts w:eastAsia="Times New Roman"/>
          <w:color w:val="000000" w:themeColor="text1"/>
        </w:rPr>
        <w:t>28(3):164-167.</w:t>
      </w:r>
    </w:p>
    <w:p w:rsidR="002317D1" w:rsidRPr="00521A54" w:rsidRDefault="002317D1" w:rsidP="002317D1">
      <w:pPr>
        <w:pStyle w:val="Default"/>
        <w:autoSpaceDE/>
        <w:autoSpaceDN/>
        <w:adjustRightInd/>
        <w:spacing w:after="120" w:line="360" w:lineRule="auto"/>
        <w:jc w:val="both"/>
        <w:rPr>
          <w:iCs/>
          <w:color w:val="000000" w:themeColor="text1"/>
        </w:rPr>
      </w:pPr>
      <w:r w:rsidRPr="00521A54">
        <w:rPr>
          <w:color w:val="000000" w:themeColor="text1"/>
        </w:rPr>
        <w:t xml:space="preserve">Seyffarth H. </w:t>
      </w:r>
      <w:r w:rsidRPr="00521A54">
        <w:rPr>
          <w:i/>
          <w:color w:val="000000" w:themeColor="text1"/>
        </w:rPr>
        <w:t>Gyermekedről van szó</w:t>
      </w:r>
      <w:r w:rsidRPr="00521A54">
        <w:rPr>
          <w:color w:val="000000" w:themeColor="text1"/>
        </w:rPr>
        <w:t>. Budapest, Gondolat Kiadó; 1977: 22-44.</w:t>
      </w:r>
    </w:p>
    <w:p w:rsidR="002317D1" w:rsidRPr="00521A54" w:rsidRDefault="002317D1" w:rsidP="002317D1">
      <w:pPr>
        <w:pStyle w:val="Default"/>
        <w:autoSpaceDE/>
        <w:autoSpaceDN/>
        <w:adjustRightInd/>
        <w:spacing w:after="120" w:line="360" w:lineRule="auto"/>
        <w:jc w:val="both"/>
        <w:rPr>
          <w:iCs/>
          <w:color w:val="000000" w:themeColor="text1"/>
        </w:rPr>
      </w:pPr>
      <w:r w:rsidRPr="00521A54">
        <w:rPr>
          <w:color w:val="000000" w:themeColor="text1"/>
        </w:rPr>
        <w:t>Somhegyi A, Gardi Zs, Feszthammer A-né, et al. (2003). Tartáskorrekció, 1-40.</w:t>
      </w:r>
    </w:p>
    <w:p w:rsidR="002317D1" w:rsidRPr="00521A54" w:rsidRDefault="002317D1" w:rsidP="002317D1">
      <w:pPr>
        <w:pStyle w:val="Default"/>
        <w:autoSpaceDE/>
        <w:autoSpaceDN/>
        <w:adjustRightInd/>
        <w:spacing w:after="120" w:line="360" w:lineRule="auto"/>
        <w:jc w:val="both"/>
        <w:rPr>
          <w:iCs/>
          <w:color w:val="000000" w:themeColor="text1"/>
        </w:rPr>
      </w:pPr>
      <w:r w:rsidRPr="00521A54">
        <w:rPr>
          <w:color w:val="000000" w:themeColor="text1"/>
        </w:rPr>
        <w:t xml:space="preserve">Somhegyi A, Lazáry Á, Feszthammer A-né, et al. A biomechanikailag helyes testtartás kialakítását, automatizálását és fenntartását szolgáló mozgásanyag beépítése a testnevelésbem. </w:t>
      </w:r>
      <w:r w:rsidRPr="00521A54">
        <w:rPr>
          <w:i/>
          <w:color w:val="000000" w:themeColor="text1"/>
        </w:rPr>
        <w:t>Népegészségügy</w:t>
      </w:r>
      <w:r w:rsidRPr="00521A54">
        <w:rPr>
          <w:color w:val="000000" w:themeColor="text1"/>
        </w:rPr>
        <w:t>. 2014;92(1):11-19.</w:t>
      </w:r>
    </w:p>
    <w:p w:rsidR="002317D1" w:rsidRPr="00521A54" w:rsidRDefault="002317D1" w:rsidP="002317D1">
      <w:pPr>
        <w:pStyle w:val="Default"/>
        <w:autoSpaceDE/>
        <w:autoSpaceDN/>
        <w:adjustRightInd/>
        <w:spacing w:after="120" w:line="360" w:lineRule="auto"/>
        <w:jc w:val="both"/>
        <w:rPr>
          <w:iCs/>
          <w:color w:val="000000" w:themeColor="text1"/>
        </w:rPr>
      </w:pPr>
      <w:r w:rsidRPr="00521A54">
        <w:rPr>
          <w:color w:val="000000" w:themeColor="text1"/>
        </w:rPr>
        <w:t xml:space="preserve">Tóth K, Tóthné SV. Porci Berci barátokat keres - Egészségmegőrző oktatóprogram kisiskolásoknak. </w:t>
      </w:r>
      <w:r w:rsidRPr="00521A54">
        <w:rPr>
          <w:i/>
          <w:color w:val="000000" w:themeColor="text1"/>
        </w:rPr>
        <w:t>Mozgásterápia</w:t>
      </w:r>
      <w:r w:rsidRPr="00521A54">
        <w:rPr>
          <w:color w:val="000000" w:themeColor="text1"/>
        </w:rPr>
        <w:t>. 2000;9(2):10-13.</w:t>
      </w:r>
    </w:p>
    <w:p w:rsidR="002317D1" w:rsidRPr="00521A54" w:rsidRDefault="002317D1" w:rsidP="002317D1">
      <w:pPr>
        <w:pStyle w:val="Default"/>
        <w:autoSpaceDE/>
        <w:autoSpaceDN/>
        <w:adjustRightInd/>
        <w:spacing w:after="120" w:line="360" w:lineRule="auto"/>
        <w:jc w:val="both"/>
        <w:rPr>
          <w:iCs/>
          <w:color w:val="000000" w:themeColor="text1"/>
        </w:rPr>
      </w:pPr>
      <w:r w:rsidRPr="00521A54">
        <w:rPr>
          <w:color w:val="000000" w:themeColor="text1"/>
        </w:rPr>
        <w:t xml:space="preserve">Tóth K, Tóthné SV. </w:t>
      </w:r>
      <w:r w:rsidRPr="00521A54">
        <w:rPr>
          <w:i/>
          <w:color w:val="000000" w:themeColor="text1"/>
        </w:rPr>
        <w:t>Porci Berci barátokat keres - Egészségmegőrző oktatóprogram kisiskolásoknak.</w:t>
      </w:r>
      <w:r w:rsidRPr="00521A54">
        <w:rPr>
          <w:color w:val="000000" w:themeColor="text1"/>
        </w:rPr>
        <w:t xml:space="preserve"> POTE- Egészségügyi Főiskolai Kar Zalaegerszegi Tagozat; 1998:1-27.</w:t>
      </w:r>
    </w:p>
    <w:p w:rsidR="002317D1" w:rsidRPr="00521A54" w:rsidRDefault="002317D1" w:rsidP="002317D1">
      <w:pPr>
        <w:pStyle w:val="Default"/>
        <w:autoSpaceDE/>
        <w:autoSpaceDN/>
        <w:adjustRightInd/>
        <w:spacing w:after="120" w:line="360" w:lineRule="auto"/>
        <w:jc w:val="both"/>
        <w:rPr>
          <w:iCs/>
          <w:color w:val="000000" w:themeColor="text1"/>
        </w:rPr>
      </w:pPr>
      <w:r w:rsidRPr="00521A54">
        <w:rPr>
          <w:color w:val="000000" w:themeColor="text1"/>
        </w:rPr>
        <w:t xml:space="preserve">Tóth K, Tóthné SV. Az iskolakezdés gyógytornász szemmel. </w:t>
      </w:r>
      <w:r w:rsidRPr="00521A54">
        <w:rPr>
          <w:i/>
          <w:color w:val="000000" w:themeColor="text1"/>
        </w:rPr>
        <w:t>Fizioterápia</w:t>
      </w:r>
      <w:r w:rsidRPr="00521A54">
        <w:rPr>
          <w:color w:val="000000" w:themeColor="text1"/>
        </w:rPr>
        <w:t>. 2007;16(3):15-19.</w:t>
      </w:r>
    </w:p>
    <w:p w:rsidR="002317D1" w:rsidRPr="00521A54" w:rsidRDefault="002317D1" w:rsidP="002317D1">
      <w:pPr>
        <w:pStyle w:val="Default"/>
        <w:autoSpaceDE/>
        <w:autoSpaceDN/>
        <w:adjustRightInd/>
        <w:spacing w:after="120" w:line="360" w:lineRule="auto"/>
        <w:jc w:val="both"/>
        <w:rPr>
          <w:iCs/>
          <w:color w:val="000000" w:themeColor="text1"/>
        </w:rPr>
      </w:pPr>
      <w:r w:rsidRPr="00521A54">
        <w:rPr>
          <w:color w:val="000000" w:themeColor="text1"/>
        </w:rPr>
        <w:t xml:space="preserve">Tóthné SV, Tóth K. </w:t>
      </w:r>
      <w:r w:rsidRPr="00521A54">
        <w:rPr>
          <w:i/>
          <w:color w:val="000000" w:themeColor="text1"/>
        </w:rPr>
        <w:t>Tudatos ülés gerinciskolája általános iskolásoknak.</w:t>
      </w:r>
      <w:r w:rsidRPr="00521A54">
        <w:rPr>
          <w:color w:val="000000" w:themeColor="text1"/>
        </w:rPr>
        <w:t xml:space="preserve"> Pécs, PTE-ETK; 2015:1-154.</w:t>
      </w:r>
    </w:p>
    <w:p w:rsidR="002317D1" w:rsidRPr="00521A54" w:rsidRDefault="002317D1" w:rsidP="002317D1">
      <w:pPr>
        <w:pStyle w:val="Default"/>
        <w:autoSpaceDE/>
        <w:autoSpaceDN/>
        <w:adjustRightInd/>
        <w:spacing w:after="120" w:line="360" w:lineRule="auto"/>
        <w:jc w:val="both"/>
        <w:rPr>
          <w:iCs/>
          <w:color w:val="000000" w:themeColor="text1"/>
        </w:rPr>
      </w:pPr>
      <w:r w:rsidRPr="00521A54">
        <w:rPr>
          <w:color w:val="000000" w:themeColor="text1"/>
        </w:rPr>
        <w:t xml:space="preserve">Weiss A., Weiss W., Stehle J, et al. Beeinflussung der Haltung und Motorik durch Bewegungsförderungsprogramme bei Kindergartenkindern. </w:t>
      </w:r>
      <w:r w:rsidRPr="00521A54">
        <w:rPr>
          <w:i/>
          <w:color w:val="000000" w:themeColor="text1"/>
        </w:rPr>
        <w:t>Deutsche Zeitschrift für Sportmedizin</w:t>
      </w:r>
      <w:r w:rsidRPr="00521A54">
        <w:rPr>
          <w:color w:val="000000" w:themeColor="text1"/>
        </w:rPr>
        <w:t>. 2004;</w:t>
      </w:r>
      <w:r w:rsidRPr="00521A54">
        <w:rPr>
          <w:i/>
          <w:color w:val="000000" w:themeColor="text1"/>
        </w:rPr>
        <w:t>55</w:t>
      </w:r>
      <w:r w:rsidRPr="00521A54">
        <w:rPr>
          <w:color w:val="000000" w:themeColor="text1"/>
        </w:rPr>
        <w:t>:101-105.</w:t>
      </w:r>
    </w:p>
    <w:p w:rsidR="007A3FEF" w:rsidRDefault="002317D1" w:rsidP="007A3FEF">
      <w:pPr>
        <w:pStyle w:val="Default"/>
        <w:autoSpaceDE/>
        <w:autoSpaceDN/>
        <w:adjustRightInd/>
        <w:spacing w:after="120" w:line="360" w:lineRule="auto"/>
        <w:jc w:val="both"/>
        <w:rPr>
          <w:iCs/>
          <w:color w:val="000000" w:themeColor="text1"/>
        </w:rPr>
      </w:pPr>
      <w:r w:rsidRPr="00521A54">
        <w:rPr>
          <w:iCs/>
          <w:color w:val="000000" w:themeColor="text1"/>
        </w:rPr>
        <w:t>Yamaguchi</w:t>
      </w:r>
      <w:r>
        <w:rPr>
          <w:iCs/>
          <w:color w:val="000000" w:themeColor="text1"/>
        </w:rPr>
        <w:t xml:space="preserve"> N, </w:t>
      </w:r>
      <w:r w:rsidRPr="00521A54">
        <w:rPr>
          <w:iCs/>
          <w:color w:val="000000" w:themeColor="text1"/>
        </w:rPr>
        <w:t>Chosa</w:t>
      </w:r>
      <w:r>
        <w:rPr>
          <w:iCs/>
          <w:color w:val="000000" w:themeColor="text1"/>
        </w:rPr>
        <w:t xml:space="preserve"> E, </w:t>
      </w:r>
      <w:r w:rsidRPr="00521A54">
        <w:rPr>
          <w:iCs/>
          <w:color w:val="000000" w:themeColor="text1"/>
        </w:rPr>
        <w:t>Yamamoto</w:t>
      </w:r>
      <w:r>
        <w:rPr>
          <w:iCs/>
          <w:color w:val="000000" w:themeColor="text1"/>
        </w:rPr>
        <w:t xml:space="preserve"> K</w:t>
      </w:r>
      <w:r w:rsidRPr="00521A54">
        <w:rPr>
          <w:iCs/>
          <w:color w:val="000000" w:themeColor="text1"/>
        </w:rPr>
        <w:t xml:space="preserve">, et al. Screening for musculoskeletal problems in Japanese schoolchildren: a corss- sectional study nested in a cohort, </w:t>
      </w:r>
      <w:r w:rsidRPr="00521A54">
        <w:rPr>
          <w:i/>
          <w:iCs/>
          <w:color w:val="000000" w:themeColor="text1"/>
        </w:rPr>
        <w:t>Public Health.</w:t>
      </w:r>
      <w:r w:rsidRPr="00521A54">
        <w:rPr>
          <w:iCs/>
          <w:color w:val="000000" w:themeColor="text1"/>
        </w:rPr>
        <w:t xml:space="preserve"> 2016;139:189-197.</w:t>
      </w:r>
    </w:p>
    <w:p w:rsidR="005A29BD" w:rsidRPr="002317D1" w:rsidRDefault="00880FD2" w:rsidP="007A3FEF">
      <w:pPr>
        <w:pStyle w:val="Default"/>
        <w:autoSpaceDE/>
        <w:autoSpaceDN/>
        <w:adjustRightInd/>
        <w:spacing w:after="120" w:line="360" w:lineRule="auto"/>
        <w:jc w:val="both"/>
        <w:rPr>
          <w:iCs/>
          <w:color w:val="000000" w:themeColor="text1"/>
        </w:rPr>
      </w:pPr>
      <w:hyperlink r:id="rId11" w:history="1">
        <w:r w:rsidR="005A29BD" w:rsidRPr="000D28EB">
          <w:rPr>
            <w:rStyle w:val="Hiperhivatkozs"/>
          </w:rPr>
          <w:t>http://www.zalaszam.hu/pb/publikacio.html</w:t>
        </w:r>
      </w:hyperlink>
      <w:r w:rsidR="005A29BD">
        <w:rPr>
          <w:color w:val="000000" w:themeColor="text1"/>
        </w:rPr>
        <w:t>, Letöltés ideje: 2018.09.12.</w:t>
      </w:r>
    </w:p>
    <w:sectPr w:rsidR="005A29BD" w:rsidRPr="002317D1" w:rsidSect="002355BE">
      <w:footerReference w:type="default" r:id="rId12"/>
      <w:pgSz w:w="12240" w:h="15840" w:code="1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0F0893" w15:done="0"/>
  <w15:commentEx w15:paraId="00DAD93F" w15:done="0"/>
  <w15:commentEx w15:paraId="7F740A62" w15:done="0"/>
  <w15:commentEx w15:paraId="67F2032C" w15:done="0"/>
  <w15:commentEx w15:paraId="40C0FF77" w15:done="0"/>
  <w15:commentEx w15:paraId="2516514E" w15:done="0"/>
  <w15:commentEx w15:paraId="0B19A6D8" w15:done="0"/>
  <w15:commentEx w15:paraId="19C91964" w15:done="0"/>
  <w15:commentEx w15:paraId="45153959" w15:done="0"/>
  <w15:commentEx w15:paraId="25306257" w15:done="0"/>
  <w15:commentEx w15:paraId="51A2F1B6" w15:paraIdParent="25306257" w15:done="0"/>
  <w15:commentEx w15:paraId="32BA6232" w15:done="0"/>
  <w15:commentEx w15:paraId="4DE4344B" w15:done="0"/>
  <w15:commentEx w15:paraId="0D70793E" w15:done="0"/>
  <w15:commentEx w15:paraId="55BD49DB" w15:done="0"/>
  <w15:commentEx w15:paraId="52DFDF67" w15:done="0"/>
  <w15:commentEx w15:paraId="2581C710" w15:done="0"/>
  <w15:commentEx w15:paraId="2225FE79" w15:done="0"/>
  <w15:commentEx w15:paraId="0E1240F7" w15:done="0"/>
  <w15:commentEx w15:paraId="277ABA22" w15:done="0"/>
  <w15:commentEx w15:paraId="7989B09C" w15:paraIdParent="277ABA22" w15:done="0"/>
  <w15:commentEx w15:paraId="7A7BA931" w15:done="0"/>
  <w15:commentEx w15:paraId="04971E87" w15:paraIdParent="7A7BA931" w15:done="0"/>
  <w15:commentEx w15:paraId="15681CD6" w15:done="0"/>
  <w15:commentEx w15:paraId="5F2DFB1F" w15:done="0"/>
  <w15:commentEx w15:paraId="54480492" w15:done="0"/>
  <w15:commentEx w15:paraId="1D4B2FD6" w15:done="0"/>
  <w15:commentEx w15:paraId="518B6B8B" w15:done="0"/>
  <w15:commentEx w15:paraId="42C7A993" w15:paraIdParent="518B6B8B" w15:done="0"/>
  <w15:commentEx w15:paraId="6328FFCD" w15:done="0"/>
  <w15:commentEx w15:paraId="31248917" w15:done="0"/>
  <w15:commentEx w15:paraId="6D38352D" w15:done="0"/>
  <w15:commentEx w15:paraId="18F89E84" w15:done="0"/>
  <w15:commentEx w15:paraId="09A24D25" w15:done="0"/>
  <w15:commentEx w15:paraId="60BB0EAC" w15:done="0"/>
  <w15:commentEx w15:paraId="1FCE9BA6" w15:done="0"/>
  <w15:commentEx w15:paraId="49525EC2" w15:done="0"/>
  <w15:commentEx w15:paraId="7AD07836" w15:done="0"/>
  <w15:commentEx w15:paraId="4D5CA991" w15:done="0"/>
  <w15:commentEx w15:paraId="32B32A27" w15:done="0"/>
  <w15:commentEx w15:paraId="36EA3B9B" w15:done="0"/>
  <w15:commentEx w15:paraId="4364942D" w15:done="0"/>
  <w15:commentEx w15:paraId="7026D8CE" w15:paraIdParent="436494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0F0893" w16cid:durableId="1F6480AA"/>
  <w16cid:commentId w16cid:paraId="00DAD93F" w16cid:durableId="1F666AF1"/>
  <w16cid:commentId w16cid:paraId="7F740A62" w16cid:durableId="1F6475C1"/>
  <w16cid:commentId w16cid:paraId="67F2032C" w16cid:durableId="1F6639A3"/>
  <w16cid:commentId w16cid:paraId="40C0FF77" w16cid:durableId="1F647C5E"/>
  <w16cid:commentId w16cid:paraId="2516514E" w16cid:durableId="1F6639D1"/>
  <w16cid:commentId w16cid:paraId="0B19A6D8" w16cid:durableId="1F663C3A"/>
  <w16cid:commentId w16cid:paraId="19C91964" w16cid:durableId="1F647B3C"/>
  <w16cid:commentId w16cid:paraId="45153959" w16cid:durableId="1F6647AE"/>
  <w16cid:commentId w16cid:paraId="25306257" w16cid:durableId="1F6649F0"/>
  <w16cid:commentId w16cid:paraId="51A2F1B6" w16cid:durableId="1F6649F1"/>
  <w16cid:commentId w16cid:paraId="32BA6232" w16cid:durableId="1F664A68"/>
  <w16cid:commentId w16cid:paraId="4DE4344B" w16cid:durableId="1F664C30"/>
  <w16cid:commentId w16cid:paraId="0D70793E" w16cid:durableId="1F664CB1"/>
  <w16cid:commentId w16cid:paraId="55BD49DB" w16cid:durableId="1F664D06"/>
  <w16cid:commentId w16cid:paraId="52DFDF67" w16cid:durableId="1F647CDB"/>
  <w16cid:commentId w16cid:paraId="2581C710" w16cid:durableId="1F665209"/>
  <w16cid:commentId w16cid:paraId="2225FE79" w16cid:durableId="1F665414"/>
  <w16cid:commentId w16cid:paraId="0E1240F7" w16cid:durableId="1F6656ED"/>
  <w16cid:commentId w16cid:paraId="277ABA22" w16cid:durableId="1F665840"/>
  <w16cid:commentId w16cid:paraId="7989B09C" w16cid:durableId="1F665841"/>
  <w16cid:commentId w16cid:paraId="7A7BA931" w16cid:durableId="1F66599C"/>
  <w16cid:commentId w16cid:paraId="04971E87" w16cid:durableId="1F66599E"/>
  <w16cid:commentId w16cid:paraId="15681CD6" w16cid:durableId="1F6659FB"/>
  <w16cid:commentId w16cid:paraId="5F2DFB1F" w16cid:durableId="1F665A7E"/>
  <w16cid:commentId w16cid:paraId="54480492" w16cid:durableId="1F665B22"/>
  <w16cid:commentId w16cid:paraId="1D4B2FD6" w16cid:durableId="1F665E40"/>
  <w16cid:commentId w16cid:paraId="518B6B8B" w16cid:durableId="1F665C20"/>
  <w16cid:commentId w16cid:paraId="42C7A993" w16cid:durableId="1F665C21"/>
  <w16cid:commentId w16cid:paraId="6328FFCD" w16cid:durableId="1F647DCB"/>
  <w16cid:commentId w16cid:paraId="31248917" w16cid:durableId="1F6661AB"/>
  <w16cid:commentId w16cid:paraId="6D38352D" w16cid:durableId="1F66629F"/>
  <w16cid:commentId w16cid:paraId="18F89E84" w16cid:durableId="1F666403"/>
  <w16cid:commentId w16cid:paraId="09A24D25" w16cid:durableId="1F666577"/>
  <w16cid:commentId w16cid:paraId="60BB0EAC" w16cid:durableId="1F66667D"/>
  <w16cid:commentId w16cid:paraId="1FCE9BA6" w16cid:durableId="1F6666A2"/>
  <w16cid:commentId w16cid:paraId="49525EC2" w16cid:durableId="1F6667DC"/>
  <w16cid:commentId w16cid:paraId="7AD07836" w16cid:durableId="1F6666DE"/>
  <w16cid:commentId w16cid:paraId="4D5CA991" w16cid:durableId="1F6667F9"/>
  <w16cid:commentId w16cid:paraId="32B32A27" w16cid:durableId="1F666826"/>
  <w16cid:commentId w16cid:paraId="36EA3B9B" w16cid:durableId="1F647EC2"/>
  <w16cid:commentId w16cid:paraId="4364942D" w16cid:durableId="1F666973"/>
  <w16cid:commentId w16cid:paraId="7026D8CE" w16cid:durableId="1F666974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691" w:rsidRDefault="00047691" w:rsidP="00914CA3">
      <w:pPr>
        <w:spacing w:after="0" w:line="240" w:lineRule="auto"/>
      </w:pPr>
      <w:r>
        <w:separator/>
      </w:r>
    </w:p>
  </w:endnote>
  <w:endnote w:type="continuationSeparator" w:id="0">
    <w:p w:rsidR="00047691" w:rsidRDefault="00047691" w:rsidP="0091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9712038"/>
      <w:docPartObj>
        <w:docPartGallery w:val="Page Numbers (Bottom of Page)"/>
        <w:docPartUnique/>
      </w:docPartObj>
    </w:sdtPr>
    <w:sdtContent>
      <w:p w:rsidR="00047691" w:rsidRDefault="00880FD2">
        <w:pPr>
          <w:pStyle w:val="llb"/>
          <w:jc w:val="right"/>
        </w:pPr>
        <w:fldSimple w:instr=" PAGE   \* MERGEFORMAT ">
          <w:r w:rsidR="00800969">
            <w:rPr>
              <w:noProof/>
            </w:rPr>
            <w:t>5</w:t>
          </w:r>
        </w:fldSimple>
      </w:p>
    </w:sdtContent>
  </w:sdt>
  <w:p w:rsidR="00047691" w:rsidRDefault="00047691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691" w:rsidRDefault="00047691" w:rsidP="00914CA3">
      <w:pPr>
        <w:spacing w:after="0" w:line="240" w:lineRule="auto"/>
      </w:pPr>
      <w:r>
        <w:separator/>
      </w:r>
    </w:p>
  </w:footnote>
  <w:footnote w:type="continuationSeparator" w:id="0">
    <w:p w:rsidR="00047691" w:rsidRDefault="00047691" w:rsidP="00914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E71"/>
    <w:multiLevelType w:val="hybridMultilevel"/>
    <w:tmpl w:val="D278F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9327F"/>
    <w:multiLevelType w:val="hybridMultilevel"/>
    <w:tmpl w:val="3D2C54A6"/>
    <w:lvl w:ilvl="0" w:tplc="040E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90E4C"/>
    <w:multiLevelType w:val="hybridMultilevel"/>
    <w:tmpl w:val="3322E4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02C22"/>
    <w:multiLevelType w:val="hybridMultilevel"/>
    <w:tmpl w:val="BD588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73AD8"/>
    <w:multiLevelType w:val="hybridMultilevel"/>
    <w:tmpl w:val="482416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1D04EF"/>
    <w:multiLevelType w:val="hybridMultilevel"/>
    <w:tmpl w:val="482416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377DCC"/>
    <w:multiLevelType w:val="hybridMultilevel"/>
    <w:tmpl w:val="EA6AAB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B85F93"/>
    <w:multiLevelType w:val="hybridMultilevel"/>
    <w:tmpl w:val="54ACB2E8"/>
    <w:lvl w:ilvl="0" w:tplc="9F9231C2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03" w:hanging="360"/>
      </w:pPr>
    </w:lvl>
    <w:lvl w:ilvl="2" w:tplc="040E001B" w:tentative="1">
      <w:start w:val="1"/>
      <w:numFmt w:val="lowerRoman"/>
      <w:lvlText w:val="%3."/>
      <w:lvlJc w:val="right"/>
      <w:pPr>
        <w:ind w:left="1823" w:hanging="180"/>
      </w:pPr>
    </w:lvl>
    <w:lvl w:ilvl="3" w:tplc="040E000F" w:tentative="1">
      <w:start w:val="1"/>
      <w:numFmt w:val="decimal"/>
      <w:lvlText w:val="%4."/>
      <w:lvlJc w:val="left"/>
      <w:pPr>
        <w:ind w:left="2543" w:hanging="360"/>
      </w:pPr>
    </w:lvl>
    <w:lvl w:ilvl="4" w:tplc="040E0019" w:tentative="1">
      <w:start w:val="1"/>
      <w:numFmt w:val="lowerLetter"/>
      <w:lvlText w:val="%5."/>
      <w:lvlJc w:val="left"/>
      <w:pPr>
        <w:ind w:left="3263" w:hanging="360"/>
      </w:pPr>
    </w:lvl>
    <w:lvl w:ilvl="5" w:tplc="040E001B" w:tentative="1">
      <w:start w:val="1"/>
      <w:numFmt w:val="lowerRoman"/>
      <w:lvlText w:val="%6."/>
      <w:lvlJc w:val="right"/>
      <w:pPr>
        <w:ind w:left="3983" w:hanging="180"/>
      </w:pPr>
    </w:lvl>
    <w:lvl w:ilvl="6" w:tplc="040E000F" w:tentative="1">
      <w:start w:val="1"/>
      <w:numFmt w:val="decimal"/>
      <w:lvlText w:val="%7."/>
      <w:lvlJc w:val="left"/>
      <w:pPr>
        <w:ind w:left="4703" w:hanging="360"/>
      </w:pPr>
    </w:lvl>
    <w:lvl w:ilvl="7" w:tplc="040E0019" w:tentative="1">
      <w:start w:val="1"/>
      <w:numFmt w:val="lowerLetter"/>
      <w:lvlText w:val="%8."/>
      <w:lvlJc w:val="left"/>
      <w:pPr>
        <w:ind w:left="5423" w:hanging="360"/>
      </w:pPr>
    </w:lvl>
    <w:lvl w:ilvl="8" w:tplc="040E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8">
    <w:nsid w:val="38B70255"/>
    <w:multiLevelType w:val="hybridMultilevel"/>
    <w:tmpl w:val="BD588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4F2E4D"/>
    <w:multiLevelType w:val="hybridMultilevel"/>
    <w:tmpl w:val="2B5CC4B0"/>
    <w:lvl w:ilvl="0" w:tplc="040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8B3D86"/>
    <w:multiLevelType w:val="hybridMultilevel"/>
    <w:tmpl w:val="BD588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2F09D8"/>
    <w:multiLevelType w:val="hybridMultilevel"/>
    <w:tmpl w:val="C870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9F133F"/>
    <w:multiLevelType w:val="hybridMultilevel"/>
    <w:tmpl w:val="DE54B8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4E27BB"/>
    <w:multiLevelType w:val="hybridMultilevel"/>
    <w:tmpl w:val="C74AD4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8B6352"/>
    <w:multiLevelType w:val="hybridMultilevel"/>
    <w:tmpl w:val="4E8CD9AC"/>
    <w:lvl w:ilvl="0" w:tplc="CCE299F8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48E568E"/>
    <w:multiLevelType w:val="hybridMultilevel"/>
    <w:tmpl w:val="5B287C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E241A9"/>
    <w:multiLevelType w:val="hybridMultilevel"/>
    <w:tmpl w:val="F9E8CE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F4732A"/>
    <w:multiLevelType w:val="hybridMultilevel"/>
    <w:tmpl w:val="1C3A5728"/>
    <w:lvl w:ilvl="0" w:tplc="46F45A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17"/>
  </w:num>
  <w:num w:numId="5">
    <w:abstractNumId w:val="16"/>
  </w:num>
  <w:num w:numId="6">
    <w:abstractNumId w:val="12"/>
  </w:num>
  <w:num w:numId="7">
    <w:abstractNumId w:val="6"/>
  </w:num>
  <w:num w:numId="8">
    <w:abstractNumId w:val="15"/>
  </w:num>
  <w:num w:numId="9">
    <w:abstractNumId w:val="11"/>
  </w:num>
  <w:num w:numId="10">
    <w:abstractNumId w:val="0"/>
  </w:num>
  <w:num w:numId="11">
    <w:abstractNumId w:val="5"/>
  </w:num>
  <w:num w:numId="12">
    <w:abstractNumId w:val="13"/>
  </w:num>
  <w:num w:numId="13">
    <w:abstractNumId w:val="3"/>
  </w:num>
  <w:num w:numId="14">
    <w:abstractNumId w:val="10"/>
  </w:num>
  <w:num w:numId="15">
    <w:abstractNumId w:val="1"/>
  </w:num>
  <w:num w:numId="16">
    <w:abstractNumId w:val="8"/>
  </w:num>
  <w:num w:numId="17">
    <w:abstractNumId w:val="9"/>
  </w:num>
  <w:num w:numId="1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m">
    <w15:presenceInfo w15:providerId="None" w15:userId="Tom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05FE"/>
    <w:rsid w:val="00003507"/>
    <w:rsid w:val="00010C1B"/>
    <w:rsid w:val="0001183F"/>
    <w:rsid w:val="00015648"/>
    <w:rsid w:val="00030563"/>
    <w:rsid w:val="00033F51"/>
    <w:rsid w:val="00034C9C"/>
    <w:rsid w:val="00047691"/>
    <w:rsid w:val="00051F94"/>
    <w:rsid w:val="000523BA"/>
    <w:rsid w:val="00054D44"/>
    <w:rsid w:val="00060EF9"/>
    <w:rsid w:val="00064698"/>
    <w:rsid w:val="0006771F"/>
    <w:rsid w:val="00087EBF"/>
    <w:rsid w:val="000903D9"/>
    <w:rsid w:val="000906E4"/>
    <w:rsid w:val="00092B91"/>
    <w:rsid w:val="000A3E47"/>
    <w:rsid w:val="000A7FB3"/>
    <w:rsid w:val="000B0993"/>
    <w:rsid w:val="000B0C0C"/>
    <w:rsid w:val="000B6394"/>
    <w:rsid w:val="000C1694"/>
    <w:rsid w:val="000C4442"/>
    <w:rsid w:val="000D1742"/>
    <w:rsid w:val="000D4B12"/>
    <w:rsid w:val="000D70BD"/>
    <w:rsid w:val="000F5EF6"/>
    <w:rsid w:val="000F67D9"/>
    <w:rsid w:val="00100F18"/>
    <w:rsid w:val="00102B6B"/>
    <w:rsid w:val="001110E0"/>
    <w:rsid w:val="00111F64"/>
    <w:rsid w:val="00113EF1"/>
    <w:rsid w:val="0012105F"/>
    <w:rsid w:val="001224A2"/>
    <w:rsid w:val="001235D1"/>
    <w:rsid w:val="00124374"/>
    <w:rsid w:val="00124BE5"/>
    <w:rsid w:val="00126461"/>
    <w:rsid w:val="001422FF"/>
    <w:rsid w:val="00146123"/>
    <w:rsid w:val="00147B4F"/>
    <w:rsid w:val="0015049E"/>
    <w:rsid w:val="0016107A"/>
    <w:rsid w:val="00162276"/>
    <w:rsid w:val="00165AEC"/>
    <w:rsid w:val="00171E6C"/>
    <w:rsid w:val="001723F0"/>
    <w:rsid w:val="00176089"/>
    <w:rsid w:val="00180DAC"/>
    <w:rsid w:val="00183B34"/>
    <w:rsid w:val="00193BB7"/>
    <w:rsid w:val="001964B0"/>
    <w:rsid w:val="001A0254"/>
    <w:rsid w:val="001A1471"/>
    <w:rsid w:val="001A227C"/>
    <w:rsid w:val="001B11EC"/>
    <w:rsid w:val="001B268A"/>
    <w:rsid w:val="001B4199"/>
    <w:rsid w:val="001B423B"/>
    <w:rsid w:val="001C166F"/>
    <w:rsid w:val="001C1B0A"/>
    <w:rsid w:val="001D0587"/>
    <w:rsid w:val="001D4A97"/>
    <w:rsid w:val="001D6C90"/>
    <w:rsid w:val="001E2A94"/>
    <w:rsid w:val="001E505A"/>
    <w:rsid w:val="001E76D0"/>
    <w:rsid w:val="001F0860"/>
    <w:rsid w:val="00202B38"/>
    <w:rsid w:val="00205B6A"/>
    <w:rsid w:val="0021160A"/>
    <w:rsid w:val="00213C9D"/>
    <w:rsid w:val="00214B20"/>
    <w:rsid w:val="0021636F"/>
    <w:rsid w:val="0022020B"/>
    <w:rsid w:val="00222529"/>
    <w:rsid w:val="00223131"/>
    <w:rsid w:val="002317D1"/>
    <w:rsid w:val="002355BE"/>
    <w:rsid w:val="0023608D"/>
    <w:rsid w:val="00242B11"/>
    <w:rsid w:val="00253FF8"/>
    <w:rsid w:val="00255F6D"/>
    <w:rsid w:val="002568B9"/>
    <w:rsid w:val="00256A96"/>
    <w:rsid w:val="00264E3B"/>
    <w:rsid w:val="00265E7C"/>
    <w:rsid w:val="002663DB"/>
    <w:rsid w:val="00277436"/>
    <w:rsid w:val="002805F5"/>
    <w:rsid w:val="00291BF7"/>
    <w:rsid w:val="002923D2"/>
    <w:rsid w:val="00296AC6"/>
    <w:rsid w:val="002C3050"/>
    <w:rsid w:val="002C3B4C"/>
    <w:rsid w:val="002C6ABF"/>
    <w:rsid w:val="002D1115"/>
    <w:rsid w:val="002E0842"/>
    <w:rsid w:val="002E1995"/>
    <w:rsid w:val="002E6E63"/>
    <w:rsid w:val="002F7B3C"/>
    <w:rsid w:val="00301BC9"/>
    <w:rsid w:val="0030270F"/>
    <w:rsid w:val="0030563A"/>
    <w:rsid w:val="003151CB"/>
    <w:rsid w:val="0031524D"/>
    <w:rsid w:val="00321A46"/>
    <w:rsid w:val="003221F1"/>
    <w:rsid w:val="00330C8E"/>
    <w:rsid w:val="00334BB9"/>
    <w:rsid w:val="00340EEC"/>
    <w:rsid w:val="00341274"/>
    <w:rsid w:val="00341964"/>
    <w:rsid w:val="00341B02"/>
    <w:rsid w:val="003533B5"/>
    <w:rsid w:val="00354E02"/>
    <w:rsid w:val="00357585"/>
    <w:rsid w:val="00360AEF"/>
    <w:rsid w:val="0036181E"/>
    <w:rsid w:val="0036197F"/>
    <w:rsid w:val="0036208B"/>
    <w:rsid w:val="003630D9"/>
    <w:rsid w:val="0036333F"/>
    <w:rsid w:val="0036450B"/>
    <w:rsid w:val="003704AA"/>
    <w:rsid w:val="00370CEF"/>
    <w:rsid w:val="003721E3"/>
    <w:rsid w:val="00375712"/>
    <w:rsid w:val="00376006"/>
    <w:rsid w:val="00382B8E"/>
    <w:rsid w:val="00394BF0"/>
    <w:rsid w:val="00397ED1"/>
    <w:rsid w:val="003A0DC9"/>
    <w:rsid w:val="003A2340"/>
    <w:rsid w:val="003A5644"/>
    <w:rsid w:val="003A56B4"/>
    <w:rsid w:val="003B0A2F"/>
    <w:rsid w:val="003B5631"/>
    <w:rsid w:val="003C5D15"/>
    <w:rsid w:val="003C5FFA"/>
    <w:rsid w:val="003E172E"/>
    <w:rsid w:val="003E1E22"/>
    <w:rsid w:val="003F122E"/>
    <w:rsid w:val="0040247A"/>
    <w:rsid w:val="004050D7"/>
    <w:rsid w:val="00411AEF"/>
    <w:rsid w:val="004165C3"/>
    <w:rsid w:val="00420479"/>
    <w:rsid w:val="00420EAB"/>
    <w:rsid w:val="00422355"/>
    <w:rsid w:val="00423E92"/>
    <w:rsid w:val="004344E8"/>
    <w:rsid w:val="0044533E"/>
    <w:rsid w:val="004557C1"/>
    <w:rsid w:val="00460958"/>
    <w:rsid w:val="00461532"/>
    <w:rsid w:val="00463380"/>
    <w:rsid w:val="00466442"/>
    <w:rsid w:val="00467D35"/>
    <w:rsid w:val="00481A96"/>
    <w:rsid w:val="004827F7"/>
    <w:rsid w:val="004902E1"/>
    <w:rsid w:val="004A1AE4"/>
    <w:rsid w:val="004A3696"/>
    <w:rsid w:val="004A7E41"/>
    <w:rsid w:val="004B01EA"/>
    <w:rsid w:val="004B5DD6"/>
    <w:rsid w:val="004B6F12"/>
    <w:rsid w:val="004C24F4"/>
    <w:rsid w:val="004C291E"/>
    <w:rsid w:val="004C2C39"/>
    <w:rsid w:val="004C44F0"/>
    <w:rsid w:val="004D127B"/>
    <w:rsid w:val="004D1DB2"/>
    <w:rsid w:val="004D3DB3"/>
    <w:rsid w:val="004D5095"/>
    <w:rsid w:val="004E2CC3"/>
    <w:rsid w:val="004E4CA0"/>
    <w:rsid w:val="004E5F6B"/>
    <w:rsid w:val="004E7748"/>
    <w:rsid w:val="004F00B5"/>
    <w:rsid w:val="004F5516"/>
    <w:rsid w:val="004F7566"/>
    <w:rsid w:val="00503B21"/>
    <w:rsid w:val="00510924"/>
    <w:rsid w:val="005120C0"/>
    <w:rsid w:val="00520A07"/>
    <w:rsid w:val="00521A54"/>
    <w:rsid w:val="005264B9"/>
    <w:rsid w:val="00533203"/>
    <w:rsid w:val="0055242C"/>
    <w:rsid w:val="00556C7D"/>
    <w:rsid w:val="00562C6E"/>
    <w:rsid w:val="0056334C"/>
    <w:rsid w:val="00570B9D"/>
    <w:rsid w:val="00570C4A"/>
    <w:rsid w:val="00580620"/>
    <w:rsid w:val="005875B0"/>
    <w:rsid w:val="00587997"/>
    <w:rsid w:val="00591102"/>
    <w:rsid w:val="00592C55"/>
    <w:rsid w:val="005A29BD"/>
    <w:rsid w:val="005A4004"/>
    <w:rsid w:val="005B07EF"/>
    <w:rsid w:val="005B74E2"/>
    <w:rsid w:val="005B7C59"/>
    <w:rsid w:val="005C11E1"/>
    <w:rsid w:val="005C296E"/>
    <w:rsid w:val="005C771D"/>
    <w:rsid w:val="005C7EB7"/>
    <w:rsid w:val="005D080C"/>
    <w:rsid w:val="005D6B02"/>
    <w:rsid w:val="005D7E89"/>
    <w:rsid w:val="005E0D56"/>
    <w:rsid w:val="005E2613"/>
    <w:rsid w:val="005F4E50"/>
    <w:rsid w:val="005F705D"/>
    <w:rsid w:val="006014FF"/>
    <w:rsid w:val="00602C25"/>
    <w:rsid w:val="00603939"/>
    <w:rsid w:val="0061260E"/>
    <w:rsid w:val="006140FE"/>
    <w:rsid w:val="00627752"/>
    <w:rsid w:val="006315FA"/>
    <w:rsid w:val="00637D2A"/>
    <w:rsid w:val="006408EF"/>
    <w:rsid w:val="0064093D"/>
    <w:rsid w:val="0064195E"/>
    <w:rsid w:val="00644A9E"/>
    <w:rsid w:val="006456F3"/>
    <w:rsid w:val="00654754"/>
    <w:rsid w:val="00670C62"/>
    <w:rsid w:val="00675A4C"/>
    <w:rsid w:val="00675C9A"/>
    <w:rsid w:val="00676E7D"/>
    <w:rsid w:val="0068130B"/>
    <w:rsid w:val="006830CA"/>
    <w:rsid w:val="00685F72"/>
    <w:rsid w:val="006975DA"/>
    <w:rsid w:val="006A1106"/>
    <w:rsid w:val="006A462C"/>
    <w:rsid w:val="006A4C3C"/>
    <w:rsid w:val="006A4CB6"/>
    <w:rsid w:val="006B1B94"/>
    <w:rsid w:val="006C357C"/>
    <w:rsid w:val="006C589C"/>
    <w:rsid w:val="006C59B3"/>
    <w:rsid w:val="006C5AF4"/>
    <w:rsid w:val="006C74FF"/>
    <w:rsid w:val="006D15D3"/>
    <w:rsid w:val="006D331C"/>
    <w:rsid w:val="006D57B7"/>
    <w:rsid w:val="006E06BE"/>
    <w:rsid w:val="006E2EEF"/>
    <w:rsid w:val="006E31F9"/>
    <w:rsid w:val="006E32C1"/>
    <w:rsid w:val="006E587B"/>
    <w:rsid w:val="007056C1"/>
    <w:rsid w:val="00705AC0"/>
    <w:rsid w:val="00715B10"/>
    <w:rsid w:val="007165B8"/>
    <w:rsid w:val="00720214"/>
    <w:rsid w:val="0072556E"/>
    <w:rsid w:val="00732CAD"/>
    <w:rsid w:val="00735792"/>
    <w:rsid w:val="00736938"/>
    <w:rsid w:val="0074048A"/>
    <w:rsid w:val="00746629"/>
    <w:rsid w:val="007468B0"/>
    <w:rsid w:val="00753F0C"/>
    <w:rsid w:val="00760CEE"/>
    <w:rsid w:val="00763208"/>
    <w:rsid w:val="0076604C"/>
    <w:rsid w:val="00766FE6"/>
    <w:rsid w:val="0077123C"/>
    <w:rsid w:val="00777207"/>
    <w:rsid w:val="007874E3"/>
    <w:rsid w:val="007940EA"/>
    <w:rsid w:val="0079595E"/>
    <w:rsid w:val="00796310"/>
    <w:rsid w:val="00796D37"/>
    <w:rsid w:val="007971A4"/>
    <w:rsid w:val="007A37A8"/>
    <w:rsid w:val="007A3FEF"/>
    <w:rsid w:val="007A510F"/>
    <w:rsid w:val="007A7D0D"/>
    <w:rsid w:val="007B6274"/>
    <w:rsid w:val="007D0B04"/>
    <w:rsid w:val="007D7FE8"/>
    <w:rsid w:val="007E5246"/>
    <w:rsid w:val="007F4242"/>
    <w:rsid w:val="007F4C8A"/>
    <w:rsid w:val="00800969"/>
    <w:rsid w:val="00803993"/>
    <w:rsid w:val="008067FD"/>
    <w:rsid w:val="008107A1"/>
    <w:rsid w:val="00811B20"/>
    <w:rsid w:val="00813ED6"/>
    <w:rsid w:val="00815499"/>
    <w:rsid w:val="00824316"/>
    <w:rsid w:val="00831038"/>
    <w:rsid w:val="00844830"/>
    <w:rsid w:val="00847AB8"/>
    <w:rsid w:val="00857885"/>
    <w:rsid w:val="00864DA6"/>
    <w:rsid w:val="00865F58"/>
    <w:rsid w:val="00867013"/>
    <w:rsid w:val="00870D89"/>
    <w:rsid w:val="00872088"/>
    <w:rsid w:val="0087488F"/>
    <w:rsid w:val="00880FD2"/>
    <w:rsid w:val="00884413"/>
    <w:rsid w:val="00884958"/>
    <w:rsid w:val="00887C39"/>
    <w:rsid w:val="008A2AEB"/>
    <w:rsid w:val="008A6A78"/>
    <w:rsid w:val="008B69B9"/>
    <w:rsid w:val="008C31CE"/>
    <w:rsid w:val="008C78E2"/>
    <w:rsid w:val="008D35F5"/>
    <w:rsid w:val="008E4DF6"/>
    <w:rsid w:val="008E5748"/>
    <w:rsid w:val="008F0FCE"/>
    <w:rsid w:val="008F5331"/>
    <w:rsid w:val="00914CA3"/>
    <w:rsid w:val="00921347"/>
    <w:rsid w:val="009251EC"/>
    <w:rsid w:val="00925CCA"/>
    <w:rsid w:val="009352A3"/>
    <w:rsid w:val="00936BA6"/>
    <w:rsid w:val="00945D2B"/>
    <w:rsid w:val="00960B80"/>
    <w:rsid w:val="00972850"/>
    <w:rsid w:val="009752F1"/>
    <w:rsid w:val="00981254"/>
    <w:rsid w:val="00981E3C"/>
    <w:rsid w:val="009871CF"/>
    <w:rsid w:val="009902A1"/>
    <w:rsid w:val="009931B5"/>
    <w:rsid w:val="00995B52"/>
    <w:rsid w:val="009A3B8E"/>
    <w:rsid w:val="009A4017"/>
    <w:rsid w:val="009B0042"/>
    <w:rsid w:val="009B2E32"/>
    <w:rsid w:val="009D57B5"/>
    <w:rsid w:val="009E5D1D"/>
    <w:rsid w:val="00A02A90"/>
    <w:rsid w:val="00A050DF"/>
    <w:rsid w:val="00A054CD"/>
    <w:rsid w:val="00A05586"/>
    <w:rsid w:val="00A1216D"/>
    <w:rsid w:val="00A130E8"/>
    <w:rsid w:val="00A32246"/>
    <w:rsid w:val="00A33A82"/>
    <w:rsid w:val="00A33F7A"/>
    <w:rsid w:val="00A375D1"/>
    <w:rsid w:val="00A376F4"/>
    <w:rsid w:val="00A41BE5"/>
    <w:rsid w:val="00A43BEF"/>
    <w:rsid w:val="00A460A3"/>
    <w:rsid w:val="00A46D75"/>
    <w:rsid w:val="00A553CD"/>
    <w:rsid w:val="00A65EE8"/>
    <w:rsid w:val="00A74A7B"/>
    <w:rsid w:val="00A77DAD"/>
    <w:rsid w:val="00A808A4"/>
    <w:rsid w:val="00A83139"/>
    <w:rsid w:val="00A90511"/>
    <w:rsid w:val="00A9085B"/>
    <w:rsid w:val="00A909B2"/>
    <w:rsid w:val="00A90A6D"/>
    <w:rsid w:val="00A91691"/>
    <w:rsid w:val="00A95C65"/>
    <w:rsid w:val="00AA7714"/>
    <w:rsid w:val="00AB7892"/>
    <w:rsid w:val="00AC25B2"/>
    <w:rsid w:val="00AC26D2"/>
    <w:rsid w:val="00AC28DC"/>
    <w:rsid w:val="00AD0658"/>
    <w:rsid w:val="00AD7B6C"/>
    <w:rsid w:val="00AE0B81"/>
    <w:rsid w:val="00AE7CF9"/>
    <w:rsid w:val="00AF0FFE"/>
    <w:rsid w:val="00AF1CB9"/>
    <w:rsid w:val="00AF3637"/>
    <w:rsid w:val="00AF646C"/>
    <w:rsid w:val="00B0574F"/>
    <w:rsid w:val="00B064D0"/>
    <w:rsid w:val="00B110E2"/>
    <w:rsid w:val="00B13A5C"/>
    <w:rsid w:val="00B1465A"/>
    <w:rsid w:val="00B23F67"/>
    <w:rsid w:val="00B25204"/>
    <w:rsid w:val="00B254CB"/>
    <w:rsid w:val="00B3007E"/>
    <w:rsid w:val="00B3163F"/>
    <w:rsid w:val="00B31F0A"/>
    <w:rsid w:val="00B320E1"/>
    <w:rsid w:val="00B344F5"/>
    <w:rsid w:val="00B52F2A"/>
    <w:rsid w:val="00B53062"/>
    <w:rsid w:val="00B56ADE"/>
    <w:rsid w:val="00B62058"/>
    <w:rsid w:val="00B71C0B"/>
    <w:rsid w:val="00B8260E"/>
    <w:rsid w:val="00B86A66"/>
    <w:rsid w:val="00B90978"/>
    <w:rsid w:val="00B93FA0"/>
    <w:rsid w:val="00BA29D6"/>
    <w:rsid w:val="00BA7870"/>
    <w:rsid w:val="00BB1D18"/>
    <w:rsid w:val="00BB2EE3"/>
    <w:rsid w:val="00BC28D4"/>
    <w:rsid w:val="00BC64B6"/>
    <w:rsid w:val="00BD4CFB"/>
    <w:rsid w:val="00BD79BF"/>
    <w:rsid w:val="00BE0B0B"/>
    <w:rsid w:val="00BE2D28"/>
    <w:rsid w:val="00BE6838"/>
    <w:rsid w:val="00BE7260"/>
    <w:rsid w:val="00BF09C4"/>
    <w:rsid w:val="00BF2BA3"/>
    <w:rsid w:val="00BF315C"/>
    <w:rsid w:val="00BF40C3"/>
    <w:rsid w:val="00BF4FDE"/>
    <w:rsid w:val="00BF612B"/>
    <w:rsid w:val="00BF7651"/>
    <w:rsid w:val="00C0109D"/>
    <w:rsid w:val="00C16666"/>
    <w:rsid w:val="00C16D79"/>
    <w:rsid w:val="00C20EF7"/>
    <w:rsid w:val="00C2381E"/>
    <w:rsid w:val="00C240A5"/>
    <w:rsid w:val="00C300B7"/>
    <w:rsid w:val="00C35548"/>
    <w:rsid w:val="00C54697"/>
    <w:rsid w:val="00C63ABF"/>
    <w:rsid w:val="00C6520C"/>
    <w:rsid w:val="00C65560"/>
    <w:rsid w:val="00C70A7A"/>
    <w:rsid w:val="00C72DA2"/>
    <w:rsid w:val="00C744E0"/>
    <w:rsid w:val="00C74D0F"/>
    <w:rsid w:val="00C75D0D"/>
    <w:rsid w:val="00C807B4"/>
    <w:rsid w:val="00C8140C"/>
    <w:rsid w:val="00C9339C"/>
    <w:rsid w:val="00C9690D"/>
    <w:rsid w:val="00C97176"/>
    <w:rsid w:val="00CA3FBE"/>
    <w:rsid w:val="00CA40AC"/>
    <w:rsid w:val="00CA62A7"/>
    <w:rsid w:val="00CB00B7"/>
    <w:rsid w:val="00CB63DF"/>
    <w:rsid w:val="00CB6ECC"/>
    <w:rsid w:val="00CC083F"/>
    <w:rsid w:val="00CC4F23"/>
    <w:rsid w:val="00CD26AD"/>
    <w:rsid w:val="00CD5AC2"/>
    <w:rsid w:val="00CD70D9"/>
    <w:rsid w:val="00CE2C3D"/>
    <w:rsid w:val="00CE49FE"/>
    <w:rsid w:val="00CE723E"/>
    <w:rsid w:val="00CE7E90"/>
    <w:rsid w:val="00CF0315"/>
    <w:rsid w:val="00CF093B"/>
    <w:rsid w:val="00CF657B"/>
    <w:rsid w:val="00CF6A89"/>
    <w:rsid w:val="00CF6E50"/>
    <w:rsid w:val="00D05318"/>
    <w:rsid w:val="00D06FB7"/>
    <w:rsid w:val="00D11F91"/>
    <w:rsid w:val="00D218C0"/>
    <w:rsid w:val="00D21DEF"/>
    <w:rsid w:val="00D278B3"/>
    <w:rsid w:val="00D3003B"/>
    <w:rsid w:val="00D41D11"/>
    <w:rsid w:val="00D510AD"/>
    <w:rsid w:val="00D52BB0"/>
    <w:rsid w:val="00D531E3"/>
    <w:rsid w:val="00D602B4"/>
    <w:rsid w:val="00D6549B"/>
    <w:rsid w:val="00D7720E"/>
    <w:rsid w:val="00D80977"/>
    <w:rsid w:val="00D828DB"/>
    <w:rsid w:val="00D869FC"/>
    <w:rsid w:val="00D9206C"/>
    <w:rsid w:val="00D92D9E"/>
    <w:rsid w:val="00D93360"/>
    <w:rsid w:val="00D95A50"/>
    <w:rsid w:val="00DA0635"/>
    <w:rsid w:val="00DC2987"/>
    <w:rsid w:val="00DC64B2"/>
    <w:rsid w:val="00DC7DBA"/>
    <w:rsid w:val="00DD28D6"/>
    <w:rsid w:val="00DD373C"/>
    <w:rsid w:val="00DD40C5"/>
    <w:rsid w:val="00DD63B8"/>
    <w:rsid w:val="00DD68EC"/>
    <w:rsid w:val="00DD6EAF"/>
    <w:rsid w:val="00DF6D93"/>
    <w:rsid w:val="00E02351"/>
    <w:rsid w:val="00E11152"/>
    <w:rsid w:val="00E16922"/>
    <w:rsid w:val="00E202EF"/>
    <w:rsid w:val="00E20D96"/>
    <w:rsid w:val="00E276CF"/>
    <w:rsid w:val="00E3132A"/>
    <w:rsid w:val="00E329C8"/>
    <w:rsid w:val="00E42615"/>
    <w:rsid w:val="00E46B2D"/>
    <w:rsid w:val="00E5544A"/>
    <w:rsid w:val="00E55B2D"/>
    <w:rsid w:val="00E57014"/>
    <w:rsid w:val="00E602E1"/>
    <w:rsid w:val="00E6055F"/>
    <w:rsid w:val="00E62625"/>
    <w:rsid w:val="00E667F9"/>
    <w:rsid w:val="00E67169"/>
    <w:rsid w:val="00EA1BFA"/>
    <w:rsid w:val="00EA49C9"/>
    <w:rsid w:val="00EB03C9"/>
    <w:rsid w:val="00EB4C2F"/>
    <w:rsid w:val="00EB4CB6"/>
    <w:rsid w:val="00ED6389"/>
    <w:rsid w:val="00EE05FE"/>
    <w:rsid w:val="00EE3311"/>
    <w:rsid w:val="00EF0E9D"/>
    <w:rsid w:val="00EF30E6"/>
    <w:rsid w:val="00F05637"/>
    <w:rsid w:val="00F074CC"/>
    <w:rsid w:val="00F1032A"/>
    <w:rsid w:val="00F14316"/>
    <w:rsid w:val="00F17847"/>
    <w:rsid w:val="00F274A9"/>
    <w:rsid w:val="00F31D6C"/>
    <w:rsid w:val="00F33317"/>
    <w:rsid w:val="00F34153"/>
    <w:rsid w:val="00F358EC"/>
    <w:rsid w:val="00F3646D"/>
    <w:rsid w:val="00F401D2"/>
    <w:rsid w:val="00F533DC"/>
    <w:rsid w:val="00F67616"/>
    <w:rsid w:val="00F729D8"/>
    <w:rsid w:val="00F80738"/>
    <w:rsid w:val="00F858B0"/>
    <w:rsid w:val="00F86B7C"/>
    <w:rsid w:val="00F87FD6"/>
    <w:rsid w:val="00F94DBD"/>
    <w:rsid w:val="00F9576C"/>
    <w:rsid w:val="00F964DB"/>
    <w:rsid w:val="00FA464F"/>
    <w:rsid w:val="00FA7191"/>
    <w:rsid w:val="00FB0536"/>
    <w:rsid w:val="00FB44AF"/>
    <w:rsid w:val="00FC60A8"/>
    <w:rsid w:val="00FC6EB0"/>
    <w:rsid w:val="00FC6EC3"/>
    <w:rsid w:val="00FD0726"/>
    <w:rsid w:val="00FD17AB"/>
    <w:rsid w:val="00FD7B3E"/>
    <w:rsid w:val="00FE0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02A90"/>
  </w:style>
  <w:style w:type="paragraph" w:styleId="Cmsor1">
    <w:name w:val="heading 1"/>
    <w:basedOn w:val="Norml"/>
    <w:link w:val="Cmsor1Char"/>
    <w:uiPriority w:val="9"/>
    <w:qFormat/>
    <w:rsid w:val="006C5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E26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A5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Vgjegyzet-hivatkozs">
    <w:name w:val="endnote reference"/>
    <w:basedOn w:val="Bekezdsalapbettpusa"/>
    <w:uiPriority w:val="99"/>
    <w:semiHidden/>
    <w:unhideWhenUsed/>
    <w:rsid w:val="00914CA3"/>
    <w:rPr>
      <w:vertAlign w:val="superscript"/>
    </w:rPr>
  </w:style>
  <w:style w:type="paragraph" w:customStyle="1" w:styleId="Default">
    <w:name w:val="Default"/>
    <w:rsid w:val="00914CA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087EB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C589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6C5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A510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Rcsostblzat">
    <w:name w:val="Table Grid"/>
    <w:basedOn w:val="Normltblzat"/>
    <w:uiPriority w:val="39"/>
    <w:rsid w:val="007A510F"/>
    <w:pPr>
      <w:spacing w:after="0" w:line="240" w:lineRule="auto"/>
    </w:pPr>
    <w:rPr>
      <w:rFonts w:eastAsiaTheme="minorEastAsia"/>
      <w:lang w:eastAsia="hu-H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7A5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A510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E626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2625"/>
  </w:style>
  <w:style w:type="paragraph" w:styleId="llb">
    <w:name w:val="footer"/>
    <w:basedOn w:val="Norml"/>
    <w:link w:val="llbChar"/>
    <w:uiPriority w:val="99"/>
    <w:unhideWhenUsed/>
    <w:rsid w:val="00E626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2625"/>
  </w:style>
  <w:style w:type="character" w:styleId="Sorszma">
    <w:name w:val="line number"/>
    <w:basedOn w:val="Bekezdsalapbettpusa"/>
    <w:uiPriority w:val="99"/>
    <w:semiHidden/>
    <w:unhideWhenUsed/>
    <w:rsid w:val="00E62625"/>
  </w:style>
  <w:style w:type="character" w:customStyle="1" w:styleId="Cmsor2Char">
    <w:name w:val="Címsor 2 Char"/>
    <w:basedOn w:val="Bekezdsalapbettpusa"/>
    <w:link w:val="Cmsor2"/>
    <w:uiPriority w:val="9"/>
    <w:rsid w:val="005E26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7165B8"/>
    <w:rPr>
      <w:color w:val="0000FF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6A110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A110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A1106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A110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A1106"/>
    <w:rPr>
      <w:b/>
      <w:bCs/>
      <w:sz w:val="20"/>
      <w:szCs w:val="20"/>
    </w:rPr>
  </w:style>
  <w:style w:type="character" w:styleId="Kiemels">
    <w:name w:val="Emphasis"/>
    <w:basedOn w:val="Bekezdsalapbettpusa"/>
    <w:uiPriority w:val="20"/>
    <w:qFormat/>
    <w:rsid w:val="0015049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igitta.szilagyi@etk.pte.hu" TargetMode="External"/><Relationship Id="rId13" Type="http://schemas.openxmlformats.org/officeDocument/2006/relationships/fontTable" Target="fontTable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zalaszam.hu/pb/publikacio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cbi.nlm.nih.gov/pubmed/?term=Jo%C3%A3o%20SM%5BAuthor%5D&amp;cauthor=true&amp;cauthor_uid=1924372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zalaszam.hu/pb/publikacio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E61957-E19A-45E8-B08B-0F303364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3831</Words>
  <Characters>26441</Characters>
  <Application>Microsoft Office Word</Application>
  <DocSecurity>0</DocSecurity>
  <Lines>220</Lines>
  <Paragraphs>60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Brigi</dc:creator>
  <cp:lastModifiedBy>asus</cp:lastModifiedBy>
  <cp:revision>4</cp:revision>
  <cp:lastPrinted>2018-09-16T07:14:00Z</cp:lastPrinted>
  <dcterms:created xsi:type="dcterms:W3CDTF">2018-11-17T19:27:00Z</dcterms:created>
  <dcterms:modified xsi:type="dcterms:W3CDTF">2018-11-17T19:33:00Z</dcterms:modified>
</cp:coreProperties>
</file>