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B2A5B"/>
          <w:sz w:val="24"/>
        </w:rPr>
        <w:t>eAge Innovations</w:t>
      </w:r>
    </w:p>
    <w:p>
      <w:pPr>
        <w:jc w:val="center"/>
      </w:pPr>
      <w:r>
        <w:rPr>
          <w:rFonts w:ascii="Calibri" w:hAnsi="Calibri" w:eastAsia="Calibri"/>
          <w:b/>
          <w:i w:val="0"/>
          <w:color w:val="0B2A5B"/>
          <w:sz w:val="28"/>
        </w:rPr>
        <w:t>Cognitive Radio Software Simulation</w:t>
      </w:r>
    </w:p>
    <w:p>
      <w:pPr>
        <w:jc w:val="center"/>
      </w:pPr>
      <w:r>
        <w:rPr>
          <w:rFonts w:ascii="Calibri" w:hAnsi="Calibri" w:eastAsia="Calibri"/>
          <w:b/>
          <w:i w:val="0"/>
          <w:sz w:val="24"/>
        </w:rPr>
        <w:t>Machine Learning Models Used and Justification</w:t>
      </w:r>
    </w:p>
    <w:p>
      <w:pPr>
        <w:jc w:val="center"/>
      </w:pPr>
      <w:r>
        <w:rPr>
          <w:rFonts w:ascii="Calibri" w:hAnsi="Calibri" w:eastAsia="Calibri"/>
          <w:b w:val="0"/>
          <w:i w:val="0"/>
          <w:color w:val="555555"/>
          <w:sz w:val="20"/>
        </w:rPr>
        <w:t>Numbered technical note for review  |  September 2026</w:t>
      </w:r>
    </w:p>
    <w:p>
      <w:r>
        <w:rPr>
          <w:rFonts w:ascii="Calibri" w:hAnsi="Calibri" w:eastAsia="Calibri"/>
          <w:b w:val="0"/>
          <w:i w:val="0"/>
          <w:sz w:val="22"/>
        </w:rPr>
        <w:t>This document states which machine learning approaches are used in the Cognitive Radio software simulation, what problem each approach solves, and why the chosen methods are appropriate for this demonstration. The explanation is written in numbered form for formal technical review.</w:t>
      </w:r>
    </w:p>
    <w:p>
      <w:pPr>
        <w:pStyle w:val="Heading1"/>
      </w:pPr>
      <w:r>
        <w:t>1. Purpose of machine learning in this simulation</w:t>
      </w:r>
    </w:p>
    <w:p>
      <w:pPr>
        <w:pStyle w:val="ListNumber"/>
      </w:pPr>
      <w:r>
        <w:rPr>
          <w:rFonts w:ascii="Calibri" w:hAnsi="Calibri" w:eastAsia="Calibri"/>
          <w:b w:val="0"/>
          <w:i w:val="0"/>
          <w:sz w:val="22"/>
        </w:rPr>
        <w:t>The Cognitive Radio function must recommend a usable channel, or advise an increase in transmit power, from measured channel conditions.</w:t>
      </w:r>
    </w:p>
    <w:p>
      <w:pPr>
        <w:pStyle w:val="ListNumber"/>
      </w:pPr>
      <w:r>
        <w:rPr>
          <w:rFonts w:ascii="Calibri" w:hAnsi="Calibri" w:eastAsia="Calibri"/>
          <w:b w:val="0"/>
          <w:i w:val="0"/>
          <w:sz w:val="22"/>
        </w:rPr>
        <w:t>Rule-based logic provides a transparent baseline.</w:t>
      </w:r>
    </w:p>
    <w:p>
      <w:pPr>
        <w:pStyle w:val="ListNumber"/>
      </w:pPr>
      <w:r>
        <w:rPr>
          <w:rFonts w:ascii="Calibri" w:hAnsi="Calibri" w:eastAsia="Calibri"/>
          <w:b w:val="0"/>
          <w:i w:val="0"/>
          <w:sz w:val="22"/>
        </w:rPr>
        <w:t>Machine learning is introduced to show that the same decision interface can be driven by a learned recommender.</w:t>
      </w:r>
    </w:p>
    <w:p>
      <w:pPr>
        <w:pStyle w:val="ListNumber"/>
      </w:pPr>
      <w:r>
        <w:rPr>
          <w:rFonts w:ascii="Calibri" w:hAnsi="Calibri" w:eastAsia="Calibri"/>
          <w:b w:val="0"/>
          <w:i w:val="0"/>
          <w:sz w:val="22"/>
        </w:rPr>
        <w:t>Learning must remain inspectable: every recommendation still returns a status code and a human-readable message.</w:t>
      </w:r>
    </w:p>
    <w:p>
      <w:pPr>
        <w:pStyle w:val="ListNumber"/>
      </w:pPr>
      <w:r>
        <w:rPr>
          <w:rFonts w:ascii="Calibri" w:hAnsi="Calibri" w:eastAsia="Calibri"/>
          <w:b w:val="0"/>
          <w:i w:val="0"/>
          <w:sz w:val="22"/>
        </w:rPr>
        <w:t>Learning must remain safe: blocked channels must not be recommended even if a model proposes them.</w:t>
      </w:r>
    </w:p>
    <w:p>
      <w:pPr>
        <w:pStyle w:val="Heading1"/>
      </w:pPr>
      <w:r>
        <w:t>2. Decision modes available in the application</w:t>
      </w:r>
    </w:p>
    <w:p>
      <w:pPr>
        <w:pStyle w:val="ListNumber"/>
      </w:pPr>
      <w:r>
        <w:rPr>
          <w:rFonts w:ascii="Calibri" w:hAnsi="Calibri" w:eastAsia="Calibri"/>
          <w:b w:val="0"/>
          <w:i w:val="0"/>
          <w:sz w:val="22"/>
        </w:rPr>
        <w:t>RULES — deterministic preference logic only.</w:t>
      </w:r>
    </w:p>
    <w:p>
      <w:pPr>
        <w:pStyle w:val="ListNumber"/>
      </w:pPr>
      <w:r>
        <w:rPr>
          <w:rFonts w:ascii="Calibri" w:hAnsi="Calibri" w:eastAsia="Calibri"/>
          <w:b w:val="0"/>
          <w:i w:val="0"/>
          <w:sz w:val="22"/>
        </w:rPr>
        <w:t>ML — supervised learning recommender, with safety checks.</w:t>
      </w:r>
    </w:p>
    <w:p>
      <w:pPr>
        <w:pStyle w:val="ListNumber"/>
      </w:pPr>
      <w:r>
        <w:rPr>
          <w:rFonts w:ascii="Calibri" w:hAnsi="Calibri" w:eastAsia="Calibri"/>
          <w:b w:val="0"/>
          <w:i w:val="0"/>
          <w:sz w:val="22"/>
        </w:rPr>
        <w:t>HYBRID — learning proposal first, then safety rules validate or override.</w:t>
      </w:r>
    </w:p>
    <w:p>
      <w:pPr>
        <w:pStyle w:val="ListNumber"/>
      </w:pPr>
      <w:r>
        <w:rPr>
          <w:rFonts w:ascii="Calibri" w:hAnsi="Calibri" w:eastAsia="Calibri"/>
          <w:b w:val="0"/>
          <w:i w:val="0"/>
          <w:sz w:val="22"/>
        </w:rPr>
        <w:t>All three modes share one response format: status, message, recommended channels, action, and optional power advice.</w:t>
      </w:r>
    </w:p>
    <w:p>
      <w:pPr>
        <w:pStyle w:val="Heading1"/>
      </w:pPr>
      <w:r>
        <w:t>3. Machine learning model used (primary)</w:t>
      </w:r>
    </w:p>
    <w:p>
      <w:pPr>
        <w:pStyle w:val="Heading2"/>
      </w:pPr>
      <w:r>
        <w:t>3.1 Model type</w:t>
      </w:r>
    </w:p>
    <w:p>
      <w:pPr>
        <w:pStyle w:val="ListNumber"/>
      </w:pPr>
      <w:r>
        <w:rPr>
          <w:rFonts w:ascii="Calibri" w:hAnsi="Calibri" w:eastAsia="Calibri"/>
          <w:b w:val="0"/>
          <w:i w:val="0"/>
          <w:sz w:val="22"/>
        </w:rPr>
        <w:t>The primary learning model is a Multi-Layer Perceptron (MLP) classifier.</w:t>
      </w:r>
    </w:p>
    <w:p>
      <w:pPr>
        <w:pStyle w:val="ListNumber"/>
      </w:pPr>
      <w:r>
        <w:rPr>
          <w:rFonts w:ascii="Calibri" w:hAnsi="Calibri" w:eastAsia="Calibri"/>
          <w:b w:val="0"/>
          <w:i w:val="0"/>
          <w:sz w:val="22"/>
        </w:rPr>
        <w:t>An MLP is a feed-forward artificial neural network with one or more hidden layers.</w:t>
      </w:r>
    </w:p>
    <w:p>
      <w:pPr>
        <w:pStyle w:val="ListNumber"/>
      </w:pPr>
      <w:r>
        <w:rPr>
          <w:rFonts w:ascii="Calibri" w:hAnsi="Calibri" w:eastAsia="Calibri"/>
          <w:b w:val="0"/>
          <w:i w:val="0"/>
          <w:sz w:val="22"/>
        </w:rPr>
        <w:t>In this simulation the network uses two hidden layers of sizes 64 and 32.</w:t>
      </w:r>
    </w:p>
    <w:p>
      <w:pPr>
        <w:pStyle w:val="ListNumber"/>
      </w:pPr>
      <w:r>
        <w:rPr>
          <w:rFonts w:ascii="Calibri" w:hAnsi="Calibri" w:eastAsia="Calibri"/>
          <w:b w:val="0"/>
          <w:i w:val="0"/>
          <w:sz w:val="22"/>
        </w:rPr>
        <w:t>The activation function is ReLU.</w:t>
      </w:r>
    </w:p>
    <w:p>
      <w:pPr>
        <w:pStyle w:val="ListNumber"/>
      </w:pPr>
      <w:r>
        <w:rPr>
          <w:rFonts w:ascii="Calibri" w:hAnsi="Calibri" w:eastAsia="Calibri"/>
          <w:b w:val="0"/>
          <w:i w:val="0"/>
          <w:sz w:val="22"/>
        </w:rPr>
        <w:t>The training solver is Adam.</w:t>
      </w:r>
    </w:p>
    <w:p>
      <w:pPr>
        <w:pStyle w:val="ListNumber"/>
      </w:pPr>
      <w:r>
        <w:rPr>
          <w:rFonts w:ascii="Calibri" w:hAnsi="Calibri" w:eastAsia="Calibri"/>
          <w:b w:val="0"/>
          <w:i w:val="0"/>
          <w:sz w:val="22"/>
        </w:rPr>
        <w:t>Training is supervised and repeatable through a fixed random seed.</w:t>
      </w:r>
    </w:p>
    <w:p>
      <w:pPr>
        <w:pStyle w:val="Heading2"/>
      </w:pPr>
      <w:r>
        <w:t>3.2 What the model predicts</w:t>
      </w:r>
    </w:p>
    <w:p>
      <w:pPr>
        <w:pStyle w:val="ListNumber"/>
      </w:pPr>
      <w:r>
        <w:rPr>
          <w:rFonts w:ascii="Calibri" w:hAnsi="Calibri" w:eastAsia="Calibri"/>
          <w:b w:val="0"/>
          <w:i w:val="0"/>
          <w:sz w:val="22"/>
        </w:rPr>
        <w:t>Input: a numeric observation vector describing all channels and current power state.</w:t>
      </w:r>
    </w:p>
    <w:p>
      <w:pPr>
        <w:pStyle w:val="ListNumber"/>
      </w:pPr>
      <w:r>
        <w:rPr>
          <w:rFonts w:ascii="Calibri" w:hAnsi="Calibri" w:eastAsia="Calibri"/>
          <w:b w:val="0"/>
          <w:i w:val="0"/>
          <w:sz w:val="22"/>
        </w:rPr>
        <w:t>Output class: a recommended channel identifier, or a special class meaning increase transmit power.</w:t>
      </w:r>
    </w:p>
    <w:p>
      <w:pPr>
        <w:pStyle w:val="ListNumber"/>
      </w:pPr>
      <w:r>
        <w:rPr>
          <w:rFonts w:ascii="Calibri" w:hAnsi="Calibri" w:eastAsia="Calibri"/>
          <w:b w:val="0"/>
          <w:i w:val="0"/>
          <w:sz w:val="22"/>
        </w:rPr>
        <w:t>The model therefore performs multi-class classification aligned to Cognitive Radio actions.</w:t>
      </w:r>
    </w:p>
    <w:p>
      <w:pPr>
        <w:pStyle w:val="Heading2"/>
      </w:pPr>
      <w:r>
        <w:t>3.3 Why an MLP classifier is appropriate</w:t>
      </w:r>
    </w:p>
    <w:p>
      <w:pPr>
        <w:pStyle w:val="ListNumber"/>
      </w:pPr>
      <w:r>
        <w:rPr>
          <w:rFonts w:ascii="Calibri" w:hAnsi="Calibri" w:eastAsia="Calibri"/>
          <w:b w:val="0"/>
          <w:i w:val="0"/>
          <w:sz w:val="22"/>
        </w:rPr>
        <w:t>The decision task is naturally a classification task: choose one of N channels, or choose increase-power.</w:t>
      </w:r>
    </w:p>
    <w:p>
      <w:pPr>
        <w:pStyle w:val="ListNumber"/>
      </w:pPr>
      <w:r>
        <w:rPr>
          <w:rFonts w:ascii="Calibri" w:hAnsi="Calibri" w:eastAsia="Calibri"/>
          <w:b w:val="0"/>
          <w:i w:val="0"/>
          <w:sz w:val="22"/>
        </w:rPr>
        <w:t>The available evidence is a compact numeric vector (SINR, channel state encoding, jam power, current power, remaining power headroom), which suits an MLP.</w:t>
      </w:r>
    </w:p>
    <w:p>
      <w:pPr>
        <w:pStyle w:val="ListNumber"/>
      </w:pPr>
      <w:r>
        <w:rPr>
          <w:rFonts w:ascii="Calibri" w:hAnsi="Calibri" w:eastAsia="Calibri"/>
          <w:b w:val="0"/>
          <w:i w:val="0"/>
          <w:sz w:val="22"/>
        </w:rPr>
        <w:t>An MLP can learn non-linear relationships between channel conditions and preferred actions without requiring image-like spectrogram inputs.</w:t>
      </w:r>
    </w:p>
    <w:p>
      <w:pPr>
        <w:pStyle w:val="ListNumber"/>
      </w:pPr>
      <w:r>
        <w:rPr>
          <w:rFonts w:ascii="Calibri" w:hAnsi="Calibri" w:eastAsia="Calibri"/>
          <w:b w:val="0"/>
          <w:i w:val="0"/>
          <w:sz w:val="22"/>
        </w:rPr>
        <w:t>The model trains quickly on a workstation from simulator-generated labelled cases, which is suitable for a software demonstration.</w:t>
      </w:r>
    </w:p>
    <w:p>
      <w:pPr>
        <w:pStyle w:val="ListNumber"/>
      </w:pPr>
      <w:r>
        <w:rPr>
          <w:rFonts w:ascii="Calibri" w:hAnsi="Calibri" w:eastAsia="Calibri"/>
          <w:b w:val="0"/>
          <w:i w:val="0"/>
          <w:sz w:val="22"/>
        </w:rPr>
        <w:t>The model produces class probabilities, so a confidence value can be shown to reviewers.</w:t>
      </w:r>
    </w:p>
    <w:p>
      <w:pPr>
        <w:pStyle w:val="ListNumber"/>
      </w:pPr>
      <w:r>
        <w:rPr>
          <w:rFonts w:ascii="Calibri" w:hAnsi="Calibri" w:eastAsia="Calibri"/>
          <w:b w:val="0"/>
          <w:i w:val="0"/>
          <w:sz w:val="22"/>
        </w:rPr>
        <w:t>The model is small enough to retrain when the number of channels N changes.</w:t>
      </w:r>
    </w:p>
    <w:p>
      <w:pPr>
        <w:pStyle w:val="Heading1"/>
      </w:pPr>
      <w:r>
        <w:t>4. Feature preparation used with the model</w:t>
      </w:r>
    </w:p>
    <w:p>
      <w:pPr>
        <w:pStyle w:val="Heading2"/>
      </w:pPr>
      <w:r>
        <w:t>4.1 Method</w:t>
      </w:r>
    </w:p>
    <w:p>
      <w:pPr>
        <w:pStyle w:val="ListNumber"/>
      </w:pPr>
      <w:r>
        <w:rPr>
          <w:rFonts w:ascii="Calibri" w:hAnsi="Calibri" w:eastAsia="Calibri"/>
          <w:b w:val="0"/>
          <w:i w:val="0"/>
          <w:sz w:val="22"/>
        </w:rPr>
        <w:t>Input features are standardised using a Standard Scaler before training and before prediction.</w:t>
      </w:r>
    </w:p>
    <w:p>
      <w:pPr>
        <w:pStyle w:val="ListNumber"/>
      </w:pPr>
      <w:r>
        <w:rPr>
          <w:rFonts w:ascii="Calibri" w:hAnsi="Calibri" w:eastAsia="Calibri"/>
          <w:b w:val="0"/>
          <w:i w:val="0"/>
          <w:sz w:val="22"/>
        </w:rPr>
        <w:t>Standardisation places features on a comparable numeric scale.</w:t>
      </w:r>
    </w:p>
    <w:p>
      <w:pPr>
        <w:pStyle w:val="Heading2"/>
      </w:pPr>
      <w:r>
        <w:t>4.2 Why feature scaling is appropriate</w:t>
      </w:r>
    </w:p>
    <w:p>
      <w:pPr>
        <w:pStyle w:val="ListNumber"/>
      </w:pPr>
      <w:r>
        <w:rPr>
          <w:rFonts w:ascii="Calibri" w:hAnsi="Calibri" w:eastAsia="Calibri"/>
          <w:b w:val="0"/>
          <w:i w:val="0"/>
          <w:sz w:val="22"/>
        </w:rPr>
        <w:t>Channel features mix different magnitudes (for example SINR in dB and jam power values).</w:t>
      </w:r>
    </w:p>
    <w:p>
      <w:pPr>
        <w:pStyle w:val="ListNumber"/>
      </w:pPr>
      <w:r>
        <w:rPr>
          <w:rFonts w:ascii="Calibri" w:hAnsi="Calibri" w:eastAsia="Calibri"/>
          <w:b w:val="0"/>
          <w:i w:val="0"/>
          <w:sz w:val="22"/>
        </w:rPr>
        <w:t>Neural network training is more stable when feature scales are normalised.</w:t>
      </w:r>
    </w:p>
    <w:p>
      <w:pPr>
        <w:pStyle w:val="ListNumber"/>
      </w:pPr>
      <w:r>
        <w:rPr>
          <w:rFonts w:ascii="Calibri" w:hAnsi="Calibri" w:eastAsia="Calibri"/>
          <w:b w:val="0"/>
          <w:i w:val="0"/>
          <w:sz w:val="22"/>
        </w:rPr>
        <w:t>Scaling improves convergence of the Adam optimiser used with the MLP.</w:t>
      </w:r>
    </w:p>
    <w:p>
      <w:pPr>
        <w:pStyle w:val="Heading1"/>
      </w:pPr>
      <w:r>
        <w:t>5. Feature vector design</w:t>
      </w:r>
    </w:p>
    <w:p>
      <w:pPr>
        <w:pStyle w:val="ListNumber"/>
      </w:pPr>
      <w:r>
        <w:rPr>
          <w:rFonts w:ascii="Calibri" w:hAnsi="Calibri" w:eastAsia="Calibri"/>
          <w:b w:val="0"/>
          <w:i w:val="0"/>
          <w:sz w:val="22"/>
        </w:rPr>
        <w:t>For each channel: SINR, encoded state (FREE / DEGRADED / BLOCKED), and jam power.</w:t>
      </w:r>
    </w:p>
    <w:p>
      <w:pPr>
        <w:pStyle w:val="ListNumber"/>
      </w:pPr>
      <w:r>
        <w:rPr>
          <w:rFonts w:ascii="Calibri" w:hAnsi="Calibri" w:eastAsia="Calibri"/>
          <w:b w:val="0"/>
          <w:i w:val="0"/>
          <w:sz w:val="22"/>
        </w:rPr>
        <w:t>Additionally: current transmit power and remaining power headroom to the maximum.</w:t>
      </w:r>
    </w:p>
    <w:p>
      <w:pPr>
        <w:pStyle w:val="ListNumber"/>
      </w:pPr>
      <w:r>
        <w:rPr>
          <w:rFonts w:ascii="Calibri" w:hAnsi="Calibri" w:eastAsia="Calibri"/>
          <w:b w:val="0"/>
          <w:i w:val="0"/>
          <w:sz w:val="22"/>
        </w:rPr>
        <w:t>This design mirrors what the Cognitive Radio engine actually needs: quality, occupancy/jam effect, and whether power can still be raised.</w:t>
      </w:r>
    </w:p>
    <w:p>
      <w:pPr>
        <w:pStyle w:val="ListNumber"/>
      </w:pPr>
      <w:r>
        <w:rPr>
          <w:rFonts w:ascii="Calibri" w:hAnsi="Calibri" w:eastAsia="Calibri"/>
          <w:b w:val="0"/>
          <w:i w:val="0"/>
          <w:sz w:val="22"/>
        </w:rPr>
        <w:t>The design avoids claiming raw radio-frequency waveform learning for this software phase.</w:t>
      </w:r>
    </w:p>
    <w:p>
      <w:pPr>
        <w:pStyle w:val="Heading1"/>
      </w:pPr>
      <w:r>
        <w:t>6. How training data are obtained</w:t>
      </w:r>
    </w:p>
    <w:p>
      <w:pPr>
        <w:pStyle w:val="ListNumber"/>
      </w:pPr>
      <w:r>
        <w:rPr>
          <w:rFonts w:ascii="Calibri" w:hAnsi="Calibri" w:eastAsia="Calibri"/>
          <w:b w:val="0"/>
          <w:i w:val="0"/>
          <w:sz w:val="22"/>
        </w:rPr>
        <w:t>Training cases are generated by the same channel and jam simulator used in the demonstration.</w:t>
      </w:r>
    </w:p>
    <w:p>
      <w:pPr>
        <w:pStyle w:val="ListNumber"/>
      </w:pPr>
      <w:r>
        <w:rPr>
          <w:rFonts w:ascii="Calibri" w:hAnsi="Calibri" w:eastAsia="Calibri"/>
          <w:b w:val="0"/>
          <w:i w:val="0"/>
          <w:sz w:val="22"/>
        </w:rPr>
        <w:t>Jam profiles include none, spot, multi-spot, sweep, and barrage-style stress.</w:t>
      </w:r>
    </w:p>
    <w:p>
      <w:pPr>
        <w:pStyle w:val="ListNumber"/>
      </w:pPr>
      <w:r>
        <w:rPr>
          <w:rFonts w:ascii="Calibri" w:hAnsi="Calibri" w:eastAsia="Calibri"/>
          <w:b w:val="0"/>
          <w:i w:val="0"/>
          <w:sz w:val="22"/>
        </w:rPr>
        <w:t>Labels are assigned from a known preferred action: best free channel, else best degraded channel, else increase power when allowed.</w:t>
      </w:r>
    </w:p>
    <w:p>
      <w:pPr>
        <w:pStyle w:val="ListNumber"/>
      </w:pPr>
      <w:r>
        <w:rPr>
          <w:rFonts w:ascii="Calibri" w:hAnsi="Calibri" w:eastAsia="Calibri"/>
          <w:b w:val="0"/>
          <w:i w:val="0"/>
          <w:sz w:val="22"/>
        </w:rPr>
        <w:t>Forced barrage cases are included so the increase-power class is adequately represented.</w:t>
      </w:r>
    </w:p>
    <w:p>
      <w:pPr>
        <w:pStyle w:val="ListNumber"/>
      </w:pPr>
      <w:r>
        <w:rPr>
          <w:rFonts w:ascii="Calibri" w:hAnsi="Calibri" w:eastAsia="Calibri"/>
          <w:b w:val="0"/>
          <w:i w:val="0"/>
          <w:sz w:val="22"/>
        </w:rPr>
        <w:t>Why this is appropriate: labelled data are controlled, repeatable, and matched exactly to the demonstration environment.</w:t>
      </w:r>
    </w:p>
    <w:p>
      <w:pPr>
        <w:pStyle w:val="Heading1"/>
      </w:pPr>
      <w:r>
        <w:t>7. Safety layer around the learning model</w:t>
      </w:r>
    </w:p>
    <w:p>
      <w:pPr>
        <w:pStyle w:val="ListNumber"/>
      </w:pPr>
      <w:r>
        <w:rPr>
          <w:rFonts w:ascii="Calibri" w:hAnsi="Calibri" w:eastAsia="Calibri"/>
          <w:b w:val="0"/>
          <w:i w:val="0"/>
          <w:sz w:val="22"/>
        </w:rPr>
        <w:t>If the model is not yet trained, the system falls back to rules.</w:t>
      </w:r>
    </w:p>
    <w:p>
      <w:pPr>
        <w:pStyle w:val="ListNumber"/>
      </w:pPr>
      <w:r>
        <w:rPr>
          <w:rFonts w:ascii="Calibri" w:hAnsi="Calibri" w:eastAsia="Calibri"/>
          <w:b w:val="0"/>
          <w:i w:val="0"/>
          <w:sz w:val="22"/>
        </w:rPr>
        <w:t>If the model proposes increase-power and power headroom remains, that advice is accepted.</w:t>
      </w:r>
    </w:p>
    <w:p>
      <w:pPr>
        <w:pStyle w:val="ListNumber"/>
      </w:pPr>
      <w:r>
        <w:rPr>
          <w:rFonts w:ascii="Calibri" w:hAnsi="Calibri" w:eastAsia="Calibri"/>
          <w:b w:val="0"/>
          <w:i w:val="0"/>
          <w:sz w:val="22"/>
        </w:rPr>
        <w:t>If the model proposes a blocked or otherwise unsafe channel, rules override the proposal.</w:t>
      </w:r>
    </w:p>
    <w:p>
      <w:pPr>
        <w:pStyle w:val="ListNumber"/>
      </w:pPr>
      <w:r>
        <w:rPr>
          <w:rFonts w:ascii="Calibri" w:hAnsi="Calibri" w:eastAsia="Calibri"/>
          <w:b w:val="0"/>
          <w:i w:val="0"/>
          <w:sz w:val="22"/>
        </w:rPr>
        <w:t>In HYBRID mode, learning proposes and rules protect.</w:t>
      </w:r>
    </w:p>
    <w:p>
      <w:pPr>
        <w:pStyle w:val="ListNumber"/>
      </w:pPr>
      <w:r>
        <w:rPr>
          <w:rFonts w:ascii="Calibri" w:hAnsi="Calibri" w:eastAsia="Calibri"/>
          <w:b w:val="0"/>
          <w:i w:val="0"/>
          <w:sz w:val="22"/>
        </w:rPr>
        <w:t>Why this is appropriate: defence and programme reviewers require inspectable and safe behaviour; learning must not remove accountability.</w:t>
      </w:r>
    </w:p>
    <w:p>
      <w:pPr>
        <w:pStyle w:val="Heading1"/>
      </w:pPr>
      <w:r>
        <w:t>8. Rule-based baseline used with learning</w:t>
      </w:r>
    </w:p>
    <w:p>
      <w:pPr>
        <w:pStyle w:val="ListNumber"/>
      </w:pPr>
      <w:r>
        <w:rPr>
          <w:rFonts w:ascii="Calibri" w:hAnsi="Calibri" w:eastAsia="Calibri"/>
          <w:b w:val="0"/>
          <w:i w:val="0"/>
          <w:sz w:val="22"/>
        </w:rPr>
        <w:t>Prefer FREE channels with the best SINR.</w:t>
      </w:r>
    </w:p>
    <w:p>
      <w:pPr>
        <w:pStyle w:val="ListNumber"/>
      </w:pPr>
      <w:r>
        <w:rPr>
          <w:rFonts w:ascii="Calibri" w:hAnsi="Calibri" w:eastAsia="Calibri"/>
          <w:b w:val="0"/>
          <w:i w:val="0"/>
          <w:sz w:val="22"/>
        </w:rPr>
        <w:t>Otherwise prefer usable DEGRADED channels.</w:t>
      </w:r>
    </w:p>
    <w:p>
      <w:pPr>
        <w:pStyle w:val="ListNumber"/>
      </w:pPr>
      <w:r>
        <w:rPr>
          <w:rFonts w:ascii="Calibri" w:hAnsi="Calibri" w:eastAsia="Calibri"/>
          <w:b w:val="0"/>
          <w:i w:val="0"/>
          <w:sz w:val="22"/>
        </w:rPr>
        <w:t>Otherwise advise increase power, or report all blocked at maximum power.</w:t>
      </w:r>
    </w:p>
    <w:p>
      <w:pPr>
        <w:pStyle w:val="ListNumber"/>
      </w:pPr>
      <w:r>
        <w:rPr>
          <w:rFonts w:ascii="Calibri" w:hAnsi="Calibri" w:eastAsia="Calibri"/>
          <w:b w:val="0"/>
          <w:i w:val="0"/>
          <w:sz w:val="22"/>
        </w:rPr>
        <w:t>Why this remains necessary: it provides a transparent reference, creates training labels, and supplies the safety override path.</w:t>
      </w:r>
    </w:p>
    <w:p>
      <w:pPr>
        <w:pStyle w:val="Heading1"/>
      </w:pPr>
      <w:r>
        <w:t>9. Mapping of models to Cognitive Radio needs</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Calibri" w:hAnsi="Calibri" w:eastAsia="Calibri"/>
                <w:b/>
                <w:i w:val="0"/>
                <w:color w:val="0B2A5B"/>
                <w:sz w:val="18"/>
              </w:rPr>
              <w:t>Need</w:t>
            </w:r>
          </w:p>
        </w:tc>
        <w:tc>
          <w:tcPr>
            <w:tcW w:type="dxa" w:w="3264"/>
          </w:tcPr>
          <w:p>
            <w:r>
              <w:rPr>
                <w:rFonts w:ascii="Calibri" w:hAnsi="Calibri" w:eastAsia="Calibri"/>
                <w:b/>
                <w:i w:val="0"/>
                <w:color w:val="0B2A5B"/>
                <w:sz w:val="18"/>
              </w:rPr>
              <w:t>Method used</w:t>
            </w:r>
          </w:p>
        </w:tc>
        <w:tc>
          <w:tcPr>
            <w:tcW w:type="dxa" w:w="3264"/>
          </w:tcPr>
          <w:p>
            <w:r>
              <w:rPr>
                <w:rFonts w:ascii="Calibri" w:hAnsi="Calibri" w:eastAsia="Calibri"/>
                <w:b/>
                <w:i w:val="0"/>
                <w:color w:val="0B2A5B"/>
                <w:sz w:val="18"/>
              </w:rPr>
              <w:t>Why appropriate</w:t>
            </w:r>
          </w:p>
        </w:tc>
      </w:tr>
      <w:tr>
        <w:tc>
          <w:tcPr>
            <w:tcW w:type="dxa" w:w="3264"/>
          </w:tcPr>
          <w:p>
            <w:r>
              <w:rPr>
                <w:rFonts w:ascii="Calibri" w:hAnsi="Calibri" w:eastAsia="Calibri"/>
                <w:b w:val="0"/>
                <w:i w:val="0"/>
                <w:sz w:val="18"/>
              </w:rPr>
              <w:t>Recommend a channel from measurements</w:t>
            </w:r>
          </w:p>
        </w:tc>
        <w:tc>
          <w:tcPr>
            <w:tcW w:type="dxa" w:w="3264"/>
          </w:tcPr>
          <w:p>
            <w:r>
              <w:rPr>
                <w:rFonts w:ascii="Calibri" w:hAnsi="Calibri" w:eastAsia="Calibri"/>
                <w:b w:val="0"/>
                <w:i w:val="0"/>
                <w:sz w:val="18"/>
              </w:rPr>
              <w:t>MLP classifier</w:t>
            </w:r>
          </w:p>
        </w:tc>
        <w:tc>
          <w:tcPr>
            <w:tcW w:type="dxa" w:w="3264"/>
          </w:tcPr>
          <w:p>
            <w:r>
              <w:rPr>
                <w:rFonts w:ascii="Calibri" w:hAnsi="Calibri" w:eastAsia="Calibri"/>
                <w:b w:val="0"/>
                <w:i w:val="0"/>
                <w:sz w:val="18"/>
              </w:rPr>
              <w:t>Direct multi-class mapping from observation vector to channel / power action</w:t>
            </w:r>
          </w:p>
        </w:tc>
      </w:tr>
      <w:tr>
        <w:tc>
          <w:tcPr>
            <w:tcW w:type="dxa" w:w="3264"/>
          </w:tcPr>
          <w:p>
            <w:r>
              <w:rPr>
                <w:rFonts w:ascii="Calibri" w:hAnsi="Calibri" w:eastAsia="Calibri"/>
                <w:b w:val="0"/>
                <w:i w:val="0"/>
                <w:sz w:val="18"/>
              </w:rPr>
              <w:t>Stable training on mixed-scale features</w:t>
            </w:r>
          </w:p>
        </w:tc>
        <w:tc>
          <w:tcPr>
            <w:tcW w:type="dxa" w:w="3264"/>
          </w:tcPr>
          <w:p>
            <w:r>
              <w:rPr>
                <w:rFonts w:ascii="Calibri" w:hAnsi="Calibri" w:eastAsia="Calibri"/>
                <w:b w:val="0"/>
                <w:i w:val="0"/>
                <w:sz w:val="18"/>
              </w:rPr>
              <w:t>Standard scaling</w:t>
            </w:r>
          </w:p>
        </w:tc>
        <w:tc>
          <w:tcPr>
            <w:tcW w:type="dxa" w:w="3264"/>
          </w:tcPr>
          <w:p>
            <w:r>
              <w:rPr>
                <w:rFonts w:ascii="Calibri" w:hAnsi="Calibri" w:eastAsia="Calibri"/>
                <w:b w:val="0"/>
                <w:i w:val="0"/>
                <w:sz w:val="18"/>
              </w:rPr>
              <w:t>Improves optimiser stability and comparability of inputs</w:t>
            </w:r>
          </w:p>
        </w:tc>
      </w:tr>
      <w:tr>
        <w:tc>
          <w:tcPr>
            <w:tcW w:type="dxa" w:w="3264"/>
          </w:tcPr>
          <w:p>
            <w:r>
              <w:rPr>
                <w:rFonts w:ascii="Calibri" w:hAnsi="Calibri" w:eastAsia="Calibri"/>
                <w:b w:val="0"/>
                <w:i w:val="0"/>
                <w:sz w:val="18"/>
              </w:rPr>
              <w:t>Transparent fallback and audit</w:t>
            </w:r>
          </w:p>
        </w:tc>
        <w:tc>
          <w:tcPr>
            <w:tcW w:type="dxa" w:w="3264"/>
          </w:tcPr>
          <w:p>
            <w:r>
              <w:rPr>
                <w:rFonts w:ascii="Calibri" w:hAnsi="Calibri" w:eastAsia="Calibri"/>
                <w:b w:val="0"/>
                <w:i w:val="0"/>
                <w:sz w:val="18"/>
              </w:rPr>
              <w:t>Rule baseline</w:t>
            </w:r>
          </w:p>
        </w:tc>
        <w:tc>
          <w:tcPr>
            <w:tcW w:type="dxa" w:w="3264"/>
          </w:tcPr>
          <w:p>
            <w:r>
              <w:rPr>
                <w:rFonts w:ascii="Calibri" w:hAnsi="Calibri" w:eastAsia="Calibri"/>
                <w:b w:val="0"/>
                <w:i w:val="0"/>
                <w:sz w:val="18"/>
              </w:rPr>
              <w:t>Clear logic for reviewers; labels and safety overrides</w:t>
            </w:r>
          </w:p>
        </w:tc>
      </w:tr>
      <w:tr>
        <w:tc>
          <w:tcPr>
            <w:tcW w:type="dxa" w:w="3264"/>
          </w:tcPr>
          <w:p>
            <w:r>
              <w:rPr>
                <w:rFonts w:ascii="Calibri" w:hAnsi="Calibri" w:eastAsia="Calibri"/>
                <w:b w:val="0"/>
                <w:i w:val="0"/>
                <w:sz w:val="18"/>
              </w:rPr>
              <w:t>Safe use of learning</w:t>
            </w:r>
          </w:p>
        </w:tc>
        <w:tc>
          <w:tcPr>
            <w:tcW w:type="dxa" w:w="3264"/>
          </w:tcPr>
          <w:p>
            <w:r>
              <w:rPr>
                <w:rFonts w:ascii="Calibri" w:hAnsi="Calibri" w:eastAsia="Calibri"/>
                <w:b w:val="0"/>
                <w:i w:val="0"/>
                <w:sz w:val="18"/>
              </w:rPr>
              <w:t>HYBRID mode</w:t>
            </w:r>
          </w:p>
        </w:tc>
        <w:tc>
          <w:tcPr>
            <w:tcW w:type="dxa" w:w="3264"/>
          </w:tcPr>
          <w:p>
            <w:r>
              <w:rPr>
                <w:rFonts w:ascii="Calibri" w:hAnsi="Calibri" w:eastAsia="Calibri"/>
                <w:b w:val="0"/>
                <w:i w:val="0"/>
                <w:sz w:val="18"/>
              </w:rPr>
              <w:t>Learning assists; unsafe proposals are blocked</w:t>
            </w:r>
          </w:p>
        </w:tc>
      </w:tr>
      <w:tr>
        <w:tc>
          <w:tcPr>
            <w:tcW w:type="dxa" w:w="3264"/>
          </w:tcPr>
          <w:p>
            <w:r>
              <w:rPr>
                <w:rFonts w:ascii="Calibri" w:hAnsi="Calibri" w:eastAsia="Calibri"/>
                <w:b w:val="0"/>
                <w:i w:val="0"/>
                <w:sz w:val="18"/>
              </w:rPr>
              <w:t>Repeatable demonstration</w:t>
            </w:r>
          </w:p>
        </w:tc>
        <w:tc>
          <w:tcPr>
            <w:tcW w:type="dxa" w:w="3264"/>
          </w:tcPr>
          <w:p>
            <w:r>
              <w:rPr>
                <w:rFonts w:ascii="Calibri" w:hAnsi="Calibri" w:eastAsia="Calibri"/>
                <w:b w:val="0"/>
                <w:i w:val="0"/>
                <w:sz w:val="18"/>
              </w:rPr>
              <w:t>Seeded training and simulation</w:t>
            </w:r>
          </w:p>
        </w:tc>
        <w:tc>
          <w:tcPr>
            <w:tcW w:type="dxa" w:w="3264"/>
          </w:tcPr>
          <w:p>
            <w:r>
              <w:rPr>
                <w:rFonts w:ascii="Calibri" w:hAnsi="Calibri" w:eastAsia="Calibri"/>
                <w:b w:val="0"/>
                <w:i w:val="0"/>
                <w:sz w:val="18"/>
              </w:rPr>
              <w:t>Same conditions can be replayed for review</w:t>
            </w:r>
          </w:p>
        </w:tc>
      </w:tr>
    </w:tbl>
    <w:p>
      <w:pPr>
        <w:pStyle w:val="Heading1"/>
      </w:pPr>
      <w:r>
        <w:t>10. Models intentionally not required for this software demonstration</w:t>
      </w:r>
    </w:p>
    <w:p>
      <w:pPr>
        <w:pStyle w:val="ListNumber"/>
      </w:pPr>
      <w:r>
        <w:rPr>
          <w:rFonts w:ascii="Calibri" w:hAnsi="Calibri" w:eastAsia="Calibri"/>
          <w:b w:val="0"/>
          <w:i w:val="0"/>
          <w:sz w:val="22"/>
        </w:rPr>
        <w:t>Convolutional networks on spectrogram images are not required for the present numeric channel-vector task.</w:t>
      </w:r>
    </w:p>
    <w:p>
      <w:pPr>
        <w:pStyle w:val="ListNumber"/>
      </w:pPr>
      <w:r>
        <w:rPr>
          <w:rFonts w:ascii="Calibri" w:hAnsi="Calibri" w:eastAsia="Calibri"/>
          <w:b w:val="0"/>
          <w:i w:val="0"/>
          <w:sz w:val="22"/>
        </w:rPr>
        <w:t>Recurrent or long short-term memory sequence models are not required for the first single-step recommender, although they remain relevant for future sweep and hop-sequence learning.</w:t>
      </w:r>
    </w:p>
    <w:p>
      <w:pPr>
        <w:pStyle w:val="ListNumber"/>
      </w:pPr>
      <w:r>
        <w:rPr>
          <w:rFonts w:ascii="Calibri" w:hAnsi="Calibri" w:eastAsia="Calibri"/>
          <w:b w:val="0"/>
          <w:i w:val="0"/>
          <w:sz w:val="22"/>
        </w:rPr>
        <w:t>Deep reinforcement learning is not required for the first supervised demonstration, although it remains a natural later path for sequential anti-jam policy learning.</w:t>
      </w:r>
    </w:p>
    <w:p>
      <w:pPr>
        <w:pStyle w:val="ListNumber"/>
      </w:pPr>
      <w:r>
        <w:rPr>
          <w:rFonts w:ascii="Calibri" w:hAnsi="Calibri" w:eastAsia="Calibri"/>
          <w:b w:val="0"/>
          <w:i w:val="0"/>
          <w:sz w:val="22"/>
        </w:rPr>
        <w:t>Transformer models are not required for the current scale of N-channel tabular observations.</w:t>
      </w:r>
    </w:p>
    <w:p>
      <w:pPr>
        <w:pStyle w:val="ListNumber"/>
      </w:pPr>
      <w:r>
        <w:rPr>
          <w:rFonts w:ascii="Calibri" w:hAnsi="Calibri" w:eastAsia="Calibri"/>
          <w:b w:val="0"/>
          <w:i w:val="0"/>
          <w:sz w:val="22"/>
        </w:rPr>
        <w:t>These omissions are deliberate: they keep the demonstration focused, explainable, and practical on a workstation.</w:t>
      </w:r>
    </w:p>
    <w:p>
      <w:pPr>
        <w:pStyle w:val="Heading1"/>
      </w:pPr>
      <w:r>
        <w:t>11. Why the overall learning approach fits Cognitive Radio</w:t>
      </w:r>
    </w:p>
    <w:p>
      <w:pPr>
        <w:pStyle w:val="ListNumber"/>
      </w:pPr>
      <w:r>
        <w:rPr>
          <w:rFonts w:ascii="Calibri" w:hAnsi="Calibri" w:eastAsia="Calibri"/>
          <w:b w:val="0"/>
          <w:i w:val="0"/>
          <w:sz w:val="22"/>
        </w:rPr>
        <w:t>Cognitive Radio needs sense → decide → act. Learning sits in the decide stage.</w:t>
      </w:r>
    </w:p>
    <w:p>
      <w:pPr>
        <w:pStyle w:val="ListNumber"/>
      </w:pPr>
      <w:r>
        <w:rPr>
          <w:rFonts w:ascii="Calibri" w:hAnsi="Calibri" w:eastAsia="Calibri"/>
          <w:b w:val="0"/>
          <w:i w:val="0"/>
          <w:sz w:val="22"/>
        </w:rPr>
        <w:t>The chosen MLP uses the same sensing inputs that the operator already sees on the channel map.</w:t>
      </w:r>
    </w:p>
    <w:p>
      <w:pPr>
        <w:pStyle w:val="ListNumber"/>
      </w:pPr>
      <w:r>
        <w:rPr>
          <w:rFonts w:ascii="Calibri" w:hAnsi="Calibri" w:eastAsia="Calibri"/>
          <w:b w:val="0"/>
          <w:i w:val="0"/>
          <w:sz w:val="22"/>
        </w:rPr>
        <w:t>The recommendation is returned in the same status and message format used by rules.</w:t>
      </w:r>
    </w:p>
    <w:p>
      <w:pPr>
        <w:pStyle w:val="ListNumber"/>
      </w:pPr>
      <w:r>
        <w:rPr>
          <w:rFonts w:ascii="Calibri" w:hAnsi="Calibri" w:eastAsia="Calibri"/>
          <w:b w:val="0"/>
          <w:i w:val="0"/>
          <w:sz w:val="22"/>
        </w:rPr>
        <w:t>Therefore learning strengthens Cognitive Radio decision support without changing the operator-facing contract.</w:t>
      </w:r>
    </w:p>
    <w:p>
      <w:pPr>
        <w:pStyle w:val="ListNumber"/>
      </w:pPr>
      <w:r>
        <w:rPr>
          <w:rFonts w:ascii="Calibri" w:hAnsi="Calibri" w:eastAsia="Calibri"/>
          <w:b w:val="0"/>
          <w:i w:val="0"/>
          <w:sz w:val="22"/>
        </w:rPr>
        <w:t>The approach is appropriate for a software-first demonstration before any hardware connection.</w:t>
      </w:r>
    </w:p>
    <w:p>
      <w:pPr>
        <w:pStyle w:val="Heading1"/>
      </w:pPr>
      <w:r>
        <w:t>12. Summary</w:t>
      </w:r>
    </w:p>
    <w:p>
      <w:pPr>
        <w:pStyle w:val="ListNumber"/>
      </w:pPr>
      <w:r>
        <w:rPr>
          <w:rFonts w:ascii="Calibri" w:hAnsi="Calibri" w:eastAsia="Calibri"/>
          <w:b w:val="0"/>
          <w:i w:val="0"/>
          <w:sz w:val="22"/>
        </w:rPr>
        <w:t>Primary learning model: Multi-Layer Perceptron classifier.</w:t>
      </w:r>
    </w:p>
    <w:p>
      <w:pPr>
        <w:pStyle w:val="ListNumber"/>
      </w:pPr>
      <w:r>
        <w:rPr>
          <w:rFonts w:ascii="Calibri" w:hAnsi="Calibri" w:eastAsia="Calibri"/>
          <w:b w:val="0"/>
          <w:i w:val="0"/>
          <w:sz w:val="22"/>
        </w:rPr>
        <w:t>Supporting method: standard feature scaling.</w:t>
      </w:r>
    </w:p>
    <w:p>
      <w:pPr>
        <w:pStyle w:val="ListNumber"/>
      </w:pPr>
      <w:r>
        <w:rPr>
          <w:rFonts w:ascii="Calibri" w:hAnsi="Calibri" w:eastAsia="Calibri"/>
          <w:b w:val="0"/>
          <w:i w:val="0"/>
          <w:sz w:val="22"/>
        </w:rPr>
        <w:t>Complementary method: rule-based baseline and safety override.</w:t>
      </w:r>
    </w:p>
    <w:p>
      <w:pPr>
        <w:pStyle w:val="ListNumber"/>
      </w:pPr>
      <w:r>
        <w:rPr>
          <w:rFonts w:ascii="Calibri" w:hAnsi="Calibri" w:eastAsia="Calibri"/>
          <w:b w:val="0"/>
          <w:i w:val="0"/>
          <w:sz w:val="22"/>
        </w:rPr>
        <w:t>Operating modes: RULES, ML, and HYBRID.</w:t>
      </w:r>
    </w:p>
    <w:p>
      <w:pPr>
        <w:pStyle w:val="ListNumber"/>
      </w:pPr>
      <w:r>
        <w:rPr>
          <w:rFonts w:ascii="Calibri" w:hAnsi="Calibri" w:eastAsia="Calibri"/>
          <w:b w:val="0"/>
          <w:i w:val="0"/>
          <w:sz w:val="22"/>
        </w:rPr>
        <w:t>Appropriateness: matches a channel / power classification problem, trains from simulator data, remains inspectable, and remains safe for technical review.</w:t>
      </w:r>
    </w:p>
    <w:p>
      <w:pPr>
        <w:pStyle w:val="Heading1"/>
      </w:pPr>
      <w:r>
        <w:t>13. Closing</w:t>
      </w:r>
    </w:p>
    <w:p>
      <w:r>
        <w:rPr>
          <w:rFonts w:ascii="Calibri" w:hAnsi="Calibri" w:eastAsia="Calibri"/>
          <w:b w:val="0"/>
          <w:i w:val="0"/>
          <w:sz w:val="22"/>
        </w:rPr>
        <w:t>This note is submitted to clarify which machine learning methods are used in the Cognitive Radio software simulation and why they are suitable. Comments on model choice, feature design, or later extensions such as sequence models or reinforcement learning will be considered while preserving the inspectable decision interface.</w:t>
      </w:r>
    </w:p>
    <w:p>
      <w:pPr>
        <w:jc w:val="center"/>
      </w:pPr>
      <w:r>
        <w:rPr>
          <w:rFonts w:ascii="Calibri" w:hAnsi="Calibri" w:eastAsia="Calibri"/>
          <w:b w:val="0"/>
          <w:i w:val="0"/>
          <w:color w:val="555555"/>
          <w:sz w:val="18"/>
        </w:rPr>
        <w:t>— End of ML models justification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