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Times New Roman" w:hAnsi="Times New Roman"/>
          <w:sz w:val="24"/>
        </w:rPr>
        <w:t>Fig1: Figure X. Comparison of Sentinel-3A (S3A) sea level anomaly (SLA) data</w:t>
        <w:br/>
        <w:t>between X-TRACK and along-track Level-2+ (L2P) products for common ground</w:t>
        <w:br/>
        <w:t>tracks in the North Indian Ocean. (a) Spatial distribution of selected common</w:t>
        <w:br/>
        <w:t>S3A passes over ETOPO5 bathymetry, with track numbers annotated in red. (b)</w:t>
        <w:br/>
        <w:t>Temporal standard deviation of SLA as a function of distance from coast for</w:t>
        <w:br/>
        <w:t>individual tracks (dots) and their multi-track mean (solid lines) from</w:t>
        <w:br/>
        <w:t>X-TRACK (blue) and L2P (gray). (c) Number of valid SLA observations per</w:t>
        <w:br/>
        <w:t>along-track point plotted against GSHHG coastline distance, showing X-TRACK</w:t>
        <w:br/>
        <w:t>(blue) and L2P (gray) individual track values (dots) and multi-track means</w:t>
        <w:br/>
        <w:t>(solid lines). The dashed vertical line in (b) and (c) marks the coastline</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center"/>
      </w:pPr>
      <w:r>
        <w:rPr>
          <w:rFonts w:ascii="Times New Roman" w:hAnsi="Times New Roman"/>
          <w:sz w:val="24"/>
        </w:rPr>
        <w:t>Fig2: b) Time series of geostrophic zonal component (black) derived at an intersection point which is close to an OMNI buoy (BD10) overlied with buoy's zonal current(red). Timeseries of gu correted with ekman u component is also added (blue). a) shows the intersection point(black) of the tracks 636 and 393 and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center"/>
      </w:pPr>
      <w:r>
        <w:rPr>
          <w:rFonts w:ascii="Times New Roman" w:hAnsi="Times New Roman"/>
          <w:sz w:val="24"/>
        </w:rPr>
        <w:t>Fig3: a) Scatter plot of rama buoys' zonal currents(y-axis) versus altimetry derived</w:t>
        <w:br/>
        <w:t>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center"/>
      </w:pPr>
      <w:r>
        <w:rPr>
          <w:rFonts w:ascii="Times New Roman" w:hAnsi="Times New Roman"/>
          <w:sz w:val="24"/>
        </w:rPr>
        <w:t>Fig4: a) Scatter plot of drifters' zonal velocities versus altimetry derived velocities within 200km inshore of the coast for the satellite TP+J1+J2+J3+S6A. b) shows scatter plot with altimetry derived velocities corrected with ekman zonal velocities.</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3448139"/>
            <wp:docPr id="6" name="Picture 6"/>
            <wp:cNvGraphicFramePr>
              <a:graphicFrameLocks noChangeAspect="1"/>
            </wp:cNvGraphicFramePr>
            <a:graphic>
              <a:graphicData uri="http://schemas.openxmlformats.org/drawingml/2006/picture">
                <pic:pic>
                  <pic:nvPicPr>
                    <pic:cNvPr id="0" name="fig06_p.gc.clim.cross_structure_x_arrows_map_ERS.png"/>
                    <pic:cNvPicPr/>
                  </pic:nvPicPr>
                  <pic:blipFill>
                    <a:blip r:embed="rId14"/>
                    <a:stretch>
                      <a:fillRect/>
                    </a:stretch>
                  </pic:blipFill>
                  <pic:spPr>
                    <a:xfrm>
                      <a:off x="0" y="0"/>
                      <a:ext cx="5486400" cy="3448139"/>
                    </a:xfrm>
                    <a:prstGeom prst="rect"/>
                  </pic:spPr>
                </pic:pic>
              </a:graphicData>
            </a:graphic>
          </wp:inline>
        </w:drawing>
      </w:r>
    </w:p>
    <w:p>
      <w:pPr>
        <w:jc w:val="center"/>
      </w:pPr>
      <w:r>
        <w:rPr>
          <w:rFonts w:ascii="Times New Roman" w:hAnsi="Times New Roman"/>
          <w:sz w:val="24"/>
        </w:rPr>
        <w:t>Fig6: Climatology of cross-track geostrophic currents for the months Mar (a) and Nov (b) derived from the satellite mission ERS1+ERS2+ENV+SRL. Only descending tracks are shown since cross track direction in this case makes small angle to the slope of the local coast. Thus the cross track geostrophic velocity is approximately along shelf.</w:t>
      </w:r>
    </w:p>
    <w:p>
      <w:r>
        <w:br w:type="page"/>
      </w:r>
    </w:p>
    <w:p>
      <w:r>
        <w:drawing>
          <wp:inline xmlns:a="http://schemas.openxmlformats.org/drawingml/2006/main" xmlns:pic="http://schemas.openxmlformats.org/drawingml/2006/picture">
            <wp:extent cx="5486400" cy="2515816"/>
            <wp:docPr id="7" name="Picture 7"/>
            <wp:cNvGraphicFramePr>
              <a:graphicFrameLocks noChangeAspect="1"/>
            </wp:cNvGraphicFramePr>
            <a:graphic>
              <a:graphicData uri="http://schemas.openxmlformats.org/drawingml/2006/picture">
                <pic:pic>
                  <pic:nvPicPr>
                    <pic:cNvPr id="0" name="fig07_p.gc.clim.lat_wise.along_xwidth.png"/>
                    <pic:cNvPicPr/>
                  </pic:nvPicPr>
                  <pic:blipFill>
                    <a:blip r:embed="rId15"/>
                    <a:stretch>
                      <a:fillRect/>
                    </a:stretch>
                  </pic:blipFill>
                  <pic:spPr>
                    <a:xfrm>
                      <a:off x="0" y="0"/>
                      <a:ext cx="5486400" cy="2515816"/>
                    </a:xfrm>
                    <a:prstGeom prst="rect"/>
                  </pic:spPr>
                </pic:pic>
              </a:graphicData>
            </a:graphic>
          </wp:inline>
        </w:drawing>
      </w:r>
    </w:p>
    <w:p>
      <w:pPr>
        <w:jc w:val="center"/>
      </w:pPr>
      <w:r>
        <w:rPr>
          <w:rFonts w:ascii="Times New Roman" w:hAnsi="Times New Roman"/>
          <w:sz w:val="24"/>
        </w:rPr>
        <w:t>Fig7: Climatological mean cross-track velocities across the width of EICC for the months March and November at different latitudes.</w:t>
      </w:r>
    </w:p>
    <w:p>
      <w:r>
        <w:br w:type="page"/>
      </w:r>
    </w:p>
    <w:p>
      <w:r>
        <w:drawing>
          <wp:inline xmlns:a="http://schemas.openxmlformats.org/drawingml/2006/main" xmlns:pic="http://schemas.openxmlformats.org/drawingml/2006/picture">
            <wp:extent cx="5486400" cy="4572000"/>
            <wp:docPr id="8" name="Picture 8"/>
            <wp:cNvGraphicFramePr>
              <a:graphicFrameLocks noChangeAspect="1"/>
            </wp:cNvGraphicFramePr>
            <a:graphic>
              <a:graphicData uri="http://schemas.openxmlformats.org/drawingml/2006/picture">
                <pic:pic>
                  <pic:nvPicPr>
                    <pic:cNvPr id="0" name="fig08_p.along_shore_at_155_116.intersection.S6A.png"/>
                    <pic:cNvPicPr/>
                  </pic:nvPicPr>
                  <pic:blipFill>
                    <a:blip r:embed="rId16"/>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Fig8: a) An intersection point very close to the east coast of India belonging to the satellite mission TP+J1+J2+J3+S6A. b) and c) show thirty year timeseries of along shore and across shore current components at the</w:t>
        <w:br/>
        <w:t>intersection of two satellite tracks (155, 116).</w:t>
      </w:r>
    </w:p>
    <w:p>
      <w:r>
        <w:br w:type="page"/>
      </w:r>
    </w:p>
    <w:p>
      <w:r>
        <w:drawing>
          <wp:inline xmlns:a="http://schemas.openxmlformats.org/drawingml/2006/main" xmlns:pic="http://schemas.openxmlformats.org/drawingml/2006/picture">
            <wp:extent cx="5486400" cy="4192555"/>
            <wp:docPr id="9" name="Picture 9"/>
            <wp:cNvGraphicFramePr>
              <a:graphicFrameLocks noChangeAspect="1"/>
            </wp:cNvGraphicFramePr>
            <a:graphic>
              <a:graphicData uri="http://schemas.openxmlformats.org/drawingml/2006/picture">
                <pic:pic>
                  <pic:nvPicPr>
                    <pic:cNvPr id="0" name="fig09_p.speed_at_coastal_points.eicc.trends.all_in_one.ERS.png"/>
                    <pic:cNvPicPr/>
                  </pic:nvPicPr>
                  <pic:blipFill>
                    <a:blip r:embed="rId17"/>
                    <a:stretch>
                      <a:fillRect/>
                    </a:stretch>
                  </pic:blipFill>
                  <pic:spPr>
                    <a:xfrm>
                      <a:off x="0" y="0"/>
                      <a:ext cx="5486400" cy="4192555"/>
                    </a:xfrm>
                    <a:prstGeom prst="rect"/>
                  </pic:spPr>
                </pic:pic>
              </a:graphicData>
            </a:graphic>
          </wp:inline>
        </w:drawing>
      </w:r>
    </w:p>
    <w:p>
      <w:pPr>
        <w:jc w:val="center"/>
      </w:pPr>
      <w:r>
        <w:rPr>
          <w:rFonts w:ascii="Times New Roman" w:hAnsi="Times New Roman"/>
          <w:sz w:val="24"/>
        </w:rPr>
        <w:t>Fig9: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