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220"/>
        <w:gridCol w:w="3078"/>
      </w:tblGrid>
      <w:tr w:rsidR="00CE4FC0" w:rsidTr="00CE4FC0">
        <w:tc>
          <w:tcPr>
            <w:tcW w:w="1278" w:type="dxa"/>
            <w:vAlign w:val="center"/>
          </w:tcPr>
          <w:p w:rsidR="00CE4FC0" w:rsidRDefault="00CE4FC0" w:rsidP="00CE4FC0"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CE4FC0" w:rsidRDefault="00CE4FC0" w:rsidP="00CE4FC0"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CE4FC0" w:rsidRDefault="00CE4FC0" w:rsidP="00CE4FC0">
            <w:r w:rsidRPr="00CE4FC0">
              <w:rPr>
                <w:noProof/>
              </w:rPr>
              <w:drawing>
                <wp:inline distT="0" distB="0" distL="0" distR="0">
                  <wp:extent cx="1838325" cy="409575"/>
                  <wp:effectExtent l="19050" t="0" r="9525" b="0"/>
                  <wp:docPr id="4" name="Picture 1" descr="ms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0" w:rsidRDefault="00CE4FC0" w:rsidP="00CE4FC0"/>
    <w:p w:rsidR="00CE4FC0" w:rsidRPr="00CE4FC0" w:rsidRDefault="00CE4FC0" w:rsidP="00CE4FC0"/>
    <w:p w:rsidR="00B67D0E" w:rsidRDefault="00886390" w:rsidP="00CE4FC0">
      <w:pPr>
        <w:pStyle w:val="Title"/>
        <w:rPr>
          <w:rStyle w:val="BookTitle"/>
        </w:rPr>
      </w:pPr>
      <w:r>
        <w:rPr>
          <w:rStyle w:val="BookTitle"/>
        </w:rPr>
        <w:t xml:space="preserve">Argus </w:t>
      </w:r>
      <w:r w:rsidR="008C2B10">
        <w:rPr>
          <w:rStyle w:val="BookTitle"/>
        </w:rPr>
        <w:t>–</w:t>
      </w:r>
      <w:r>
        <w:rPr>
          <w:rStyle w:val="BookTitle"/>
        </w:rPr>
        <w:t xml:space="preserve"> </w:t>
      </w:r>
      <w:r w:rsidR="008C2B10">
        <w:rPr>
          <w:rStyle w:val="BookTitle"/>
        </w:rPr>
        <w:t>Business Continuity Plan</w:t>
      </w:r>
    </w:p>
    <w:p w:rsidR="00CE4FC0" w:rsidRPr="00CE4FC0" w:rsidRDefault="00CE4FC0" w:rsidP="00CE4FC0"/>
    <w:p w:rsidR="0072526E" w:rsidRDefault="0072526E" w:rsidP="00A03CD8">
      <w:pPr>
        <w:jc w:val="center"/>
        <w:rPr>
          <w:noProof/>
        </w:rPr>
      </w:pPr>
    </w:p>
    <w:p w:rsidR="00471E3A" w:rsidRDefault="00471E3A" w:rsidP="00A03CD8">
      <w:pPr>
        <w:jc w:val="center"/>
        <w:rPr>
          <w:noProof/>
        </w:rPr>
      </w:pPr>
    </w:p>
    <w:p w:rsidR="00471E3A" w:rsidRDefault="00471E3A" w:rsidP="00A03CD8">
      <w:pPr>
        <w:jc w:val="center"/>
        <w:rPr>
          <w:noProof/>
        </w:rPr>
      </w:pPr>
    </w:p>
    <w:p w:rsidR="00471E3A" w:rsidRDefault="00471E3A" w:rsidP="00A03CD8">
      <w:pPr>
        <w:jc w:val="center"/>
        <w:rPr>
          <w:noProof/>
        </w:rPr>
      </w:pPr>
    </w:p>
    <w:p w:rsidR="00471E3A" w:rsidRDefault="00471E3A" w:rsidP="00A03CD8">
      <w:pPr>
        <w:jc w:val="center"/>
      </w:pPr>
    </w:p>
    <w:p w:rsidR="0072526E" w:rsidRDefault="0072526E" w:rsidP="00CE4FC0"/>
    <w:p w:rsidR="00CE4FC0" w:rsidRDefault="00CE4FC0" w:rsidP="00CE4FC0"/>
    <w:p w:rsidR="00CE4FC0" w:rsidRDefault="00CE4FC0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1476"/>
        <w:gridCol w:w="2664"/>
        <w:gridCol w:w="2718"/>
        <w:gridCol w:w="1800"/>
      </w:tblGrid>
      <w:tr w:rsidR="00CE4FC0" w:rsidTr="00950A12">
        <w:trPr>
          <w:trHeight w:val="395"/>
        </w:trPr>
        <w:tc>
          <w:tcPr>
            <w:tcW w:w="1476" w:type="dxa"/>
            <w:vAlign w:val="center"/>
          </w:tcPr>
          <w:p w:rsidR="00CE4FC0" w:rsidRDefault="00CE4FC0" w:rsidP="00CE4FC0"/>
        </w:tc>
        <w:tc>
          <w:tcPr>
            <w:tcW w:w="2664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Name</w:t>
            </w:r>
          </w:p>
        </w:tc>
        <w:tc>
          <w:tcPr>
            <w:tcW w:w="2718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Signature</w:t>
            </w:r>
          </w:p>
        </w:tc>
        <w:tc>
          <w:tcPr>
            <w:tcW w:w="1800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Date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Prepared By</w:t>
            </w:r>
          </w:p>
        </w:tc>
        <w:tc>
          <w:tcPr>
            <w:tcW w:w="2664" w:type="dxa"/>
            <w:vAlign w:val="center"/>
          </w:tcPr>
          <w:p w:rsidR="00CE4FC0" w:rsidRDefault="00B71AA1" w:rsidP="00CE4FC0">
            <w:r>
              <w:t>Vasu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Reviewed By</w:t>
            </w:r>
          </w:p>
        </w:tc>
        <w:tc>
          <w:tcPr>
            <w:tcW w:w="2664" w:type="dxa"/>
            <w:vAlign w:val="center"/>
          </w:tcPr>
          <w:p w:rsidR="00CE4FC0" w:rsidRDefault="00D1292E" w:rsidP="00CE4FC0">
            <w:r>
              <w:t>Jay Kusler, Kelly Davidson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Approved By</w:t>
            </w:r>
          </w:p>
        </w:tc>
        <w:tc>
          <w:tcPr>
            <w:tcW w:w="2664" w:type="dxa"/>
            <w:vAlign w:val="center"/>
          </w:tcPr>
          <w:p w:rsidR="00CE4FC0" w:rsidRDefault="00B71AA1" w:rsidP="00CE4FC0">
            <w:r>
              <w:t>John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</w:tbl>
    <w:p w:rsidR="00471E3A" w:rsidRDefault="00471E3A" w:rsidP="00CE4FC0"/>
    <w:p w:rsidR="00362A2D" w:rsidRDefault="00471E3A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B71AA1" w:rsidP="00950A12">
            <w:r>
              <w:t>1.0</w:t>
            </w:r>
          </w:p>
        </w:tc>
        <w:tc>
          <w:tcPr>
            <w:tcW w:w="1170" w:type="dxa"/>
          </w:tcPr>
          <w:p w:rsidR="00950A12" w:rsidRDefault="00D3241D" w:rsidP="00950A12">
            <w:r>
              <w:t>7/15</w:t>
            </w:r>
            <w:r w:rsidR="00B71AA1">
              <w:t>/</w:t>
            </w:r>
            <w:r>
              <w:t>10</w:t>
            </w:r>
          </w:p>
        </w:tc>
        <w:tc>
          <w:tcPr>
            <w:tcW w:w="1440" w:type="dxa"/>
          </w:tcPr>
          <w:p w:rsidR="00950A12" w:rsidRDefault="00B71AA1" w:rsidP="00950A12">
            <w:r>
              <w:t>Vasu V</w:t>
            </w:r>
          </w:p>
        </w:tc>
        <w:tc>
          <w:tcPr>
            <w:tcW w:w="5778" w:type="dxa"/>
          </w:tcPr>
          <w:p w:rsidR="00950A12" w:rsidRDefault="00B71AA1" w:rsidP="00950A12">
            <w:r>
              <w:t>Initial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950A12" w:rsidRPr="00950A12" w:rsidRDefault="00950A12" w:rsidP="00950A12"/>
    <w:p w:rsidR="00950A12" w:rsidRPr="00A049B6" w:rsidRDefault="00950A12">
      <w:pPr>
        <w:rPr>
          <w:u w:val="single"/>
        </w:rPr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856BDC" w:rsidRDefault="002B704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A049B6">
        <w:instrText xml:space="preserve"> TOC \o "1-3" \h \z \u </w:instrText>
      </w:r>
      <w:r>
        <w:fldChar w:fldCharType="separate"/>
      </w:r>
      <w:hyperlink w:anchor="_Toc290295767" w:history="1">
        <w:r w:rsidR="00856BDC" w:rsidRPr="006A30DE">
          <w:rPr>
            <w:rStyle w:val="Hyperlink"/>
            <w:noProof/>
          </w:rPr>
          <w:t>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Introduction</w:t>
        </w:r>
        <w:r w:rsidR="00856B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68" w:history="1">
        <w:r w:rsidR="00856BDC" w:rsidRPr="006A30DE">
          <w:rPr>
            <w:rStyle w:val="Hyperlink"/>
            <w:noProof/>
          </w:rPr>
          <w:t>1.1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Why do we need this?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_Toc290295768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5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69" w:history="1">
        <w:r w:rsidR="00856BDC" w:rsidRPr="006A30DE">
          <w:rPr>
            <w:rStyle w:val="Hyperlink"/>
            <w:noProof/>
          </w:rPr>
          <w:t>1.2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Principles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_Toc290295769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6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70" w:history="1">
        <w:r w:rsidR="00856BDC" w:rsidRPr="006A30DE">
          <w:rPr>
            <w:rStyle w:val="Hyperlink"/>
            <w:noProof/>
          </w:rPr>
          <w:t>1.3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Overview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_Toc290295770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71" w:history="1">
        <w:r w:rsidR="00856BDC" w:rsidRPr="006A30DE">
          <w:rPr>
            <w:rStyle w:val="Hyperlink"/>
            <w:noProof/>
          </w:rPr>
          <w:t>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Terms and Definitions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_Toc290295771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72" w:history="1">
        <w:r w:rsidR="00856BDC" w:rsidRPr="006A30DE">
          <w:rPr>
            <w:rStyle w:val="Hyperlink"/>
            <w:noProof/>
          </w:rPr>
          <w:t>3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Structure of this Document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_Toc290295772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73" w:history="1">
        <w:r w:rsidR="00856BDC" w:rsidRPr="006A30DE">
          <w:rPr>
            <w:rStyle w:val="Hyperlink"/>
            <w:noProof/>
          </w:rPr>
          <w:t>4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Organization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_Toc290295773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74" w:history="1">
        <w:r w:rsidR="00856BDC" w:rsidRPr="006A30DE">
          <w:rPr>
            <w:rStyle w:val="Hyperlink"/>
            <w:noProof/>
          </w:rPr>
          <w:t>4.1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Internal Organization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_Toc290295774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75" w:history="1">
        <w:r w:rsidR="00856BDC" w:rsidRPr="006A30DE">
          <w:rPr>
            <w:rStyle w:val="Hyperlink"/>
            <w:noProof/>
          </w:rPr>
          <w:t>4.2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Procedures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_Toc290295775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9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76" w:history="1">
        <w:r w:rsidR="00856BDC" w:rsidRPr="006A30DE">
          <w:rPr>
            <w:rStyle w:val="Hyperlink"/>
            <w:noProof/>
          </w:rPr>
          <w:t>5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Security Policy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_Toc290295776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9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77" w:history="1">
        <w:r w:rsidR="00856BDC" w:rsidRPr="006A30DE">
          <w:rPr>
            <w:rStyle w:val="Hyperlink"/>
            <w:noProof/>
          </w:rPr>
          <w:t>5.1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Information Security Policy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_Toc290295777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9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90295778" w:history="1">
        <w:r w:rsidR="00856BDC" w:rsidRPr="006A30DE">
          <w:rPr>
            <w:rStyle w:val="Hyperlink"/>
            <w:noProof/>
          </w:rPr>
          <w:t>5.1.1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Review of Information Security Policy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_Toc290295778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10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79" w:history="1">
        <w:r w:rsidR="00856BDC" w:rsidRPr="006A30DE">
          <w:rPr>
            <w:rStyle w:val="Hyperlink"/>
            <w:noProof/>
          </w:rPr>
          <w:t>6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Asset Management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_Toc290295779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10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0" w:history="1">
        <w:r w:rsidR="00856BDC" w:rsidRPr="006A30DE">
          <w:rPr>
            <w:rStyle w:val="Hyperlink"/>
            <w:noProof/>
          </w:rPr>
          <w:t>6.1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EE Asset Classification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_Toc290295780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10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1" w:history="1">
        <w:r w:rsidR="00856BDC" w:rsidRPr="006A30DE">
          <w:rPr>
            <w:rStyle w:val="Hyperlink"/>
            <w:noProof/>
          </w:rPr>
          <w:t>6.2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Asset Tracking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_Toc290295781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10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2" w:history="1">
        <w:r w:rsidR="00856BDC" w:rsidRPr="006A30DE">
          <w:rPr>
            <w:rStyle w:val="Hyperlink"/>
            <w:noProof/>
          </w:rPr>
          <w:t>6.3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Asset Allocation/ Release/Reallocation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_Toc290295782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11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783" w:history="1">
        <w:r w:rsidR="00856BDC" w:rsidRPr="006A30DE">
          <w:rPr>
            <w:rStyle w:val="Hyperlink"/>
            <w:noProof/>
          </w:rPr>
          <w:t>7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Policies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_Toc290295783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11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4" w:history="1">
        <w:r w:rsidR="00856BDC" w:rsidRPr="006A30DE">
          <w:rPr>
            <w:rStyle w:val="Hyperlink"/>
            <w:noProof/>
          </w:rPr>
          <w:t>7.1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Change Management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_Toc290295784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11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5" w:history="1">
        <w:r w:rsidR="00856BDC" w:rsidRPr="006A30DE">
          <w:rPr>
            <w:rStyle w:val="Hyperlink"/>
            <w:noProof/>
          </w:rPr>
          <w:t>7.2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Development and Testing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_Toc290295785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11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6" w:history="1">
        <w:r w:rsidR="00856BDC" w:rsidRPr="006A30DE">
          <w:rPr>
            <w:rStyle w:val="Hyperlink"/>
            <w:noProof/>
          </w:rPr>
          <w:t>7.3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System Planning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_Toc290295786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12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7" w:history="1">
        <w:r w:rsidR="00856BDC" w:rsidRPr="006A30DE">
          <w:rPr>
            <w:rStyle w:val="Hyperlink"/>
            <w:noProof/>
          </w:rPr>
          <w:t>7.4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System Acceptance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_Toc290295787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12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8" w:history="1">
        <w:r w:rsidR="00856BDC" w:rsidRPr="006A30DE">
          <w:rPr>
            <w:rStyle w:val="Hyperlink"/>
            <w:noProof/>
          </w:rPr>
          <w:t>7.5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Malicious Code Protection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_Toc290295788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12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89" w:history="1">
        <w:r w:rsidR="00856BDC" w:rsidRPr="006A30DE">
          <w:rPr>
            <w:rStyle w:val="Hyperlink"/>
            <w:noProof/>
          </w:rPr>
          <w:t>7.6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Backup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_Toc290295789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12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0" w:history="1">
        <w:r w:rsidR="00856BDC" w:rsidRPr="006A30DE">
          <w:rPr>
            <w:rStyle w:val="Hyperlink"/>
            <w:noProof/>
          </w:rPr>
          <w:t>7.7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Information Access Control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_Toc290295790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13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1" w:history="1">
        <w:r w:rsidR="00856BDC" w:rsidRPr="006A30DE">
          <w:rPr>
            <w:rStyle w:val="Hyperlink"/>
            <w:noProof/>
          </w:rPr>
          <w:t>7.8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Acceptable Software Usage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_Toc290295791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14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2" w:history="1">
        <w:r w:rsidR="00856BDC" w:rsidRPr="006A30DE">
          <w:rPr>
            <w:rStyle w:val="Hyperlink"/>
            <w:noProof/>
          </w:rPr>
          <w:t>7.9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Removable Media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_Toc290295792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14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3" w:history="1">
        <w:r w:rsidR="00856BDC" w:rsidRPr="006A30DE">
          <w:rPr>
            <w:rStyle w:val="Hyperlink"/>
            <w:noProof/>
          </w:rPr>
          <w:t>7.10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Cryptography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_Toc290295793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14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4" w:history="1">
        <w:r w:rsidR="00856BDC" w:rsidRPr="006A30DE">
          <w:rPr>
            <w:rStyle w:val="Hyperlink"/>
            <w:noProof/>
          </w:rPr>
          <w:t>7.11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Password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_Toc290295794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15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5" w:history="1">
        <w:r w:rsidR="00856BDC" w:rsidRPr="006A30DE">
          <w:rPr>
            <w:rStyle w:val="Hyperlink"/>
            <w:noProof/>
          </w:rPr>
          <w:t>7.12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User Account Management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_Toc290295795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15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6" w:history="1">
        <w:r w:rsidR="00856BDC" w:rsidRPr="006A30DE">
          <w:rPr>
            <w:rStyle w:val="Hyperlink"/>
            <w:noProof/>
          </w:rPr>
          <w:t>7.13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Information Classification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_Toc290295796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15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7" w:history="1">
        <w:r w:rsidR="00856BDC" w:rsidRPr="006A30DE">
          <w:rPr>
            <w:rStyle w:val="Hyperlink"/>
            <w:noProof/>
          </w:rPr>
          <w:t>7.14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Remote Access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_Toc290295797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15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8" w:history="1">
        <w:r w:rsidR="00856BDC" w:rsidRPr="006A30DE">
          <w:rPr>
            <w:rStyle w:val="Hyperlink"/>
            <w:noProof/>
          </w:rPr>
          <w:t>7.15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Vulnerability Management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_Toc290295798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16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799" w:history="1">
        <w:r w:rsidR="00856BDC" w:rsidRPr="006A30DE">
          <w:rPr>
            <w:rStyle w:val="Hyperlink"/>
            <w:noProof/>
          </w:rPr>
          <w:t>7.16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Human Resources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_Toc290295799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16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0" w:history="1">
        <w:r w:rsidR="00856BDC" w:rsidRPr="006A30DE">
          <w:rPr>
            <w:rStyle w:val="Hyperlink"/>
            <w:noProof/>
          </w:rPr>
          <w:t>7.17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Physical Security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_Toc290295800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16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1" w:history="1">
        <w:r w:rsidR="00856BDC" w:rsidRPr="006A30DE">
          <w:rPr>
            <w:rStyle w:val="Hyperlink"/>
            <w:noProof/>
          </w:rPr>
          <w:t>7.18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System Development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_Toc290295801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2" w:history="1">
        <w:r w:rsidR="00856BDC" w:rsidRPr="006A30DE">
          <w:rPr>
            <w:rStyle w:val="Hyperlink"/>
            <w:noProof/>
          </w:rPr>
          <w:t>7.19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Legal Compliance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_Toc290295802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3" w:history="1">
        <w:r w:rsidR="00856BDC" w:rsidRPr="006A30DE">
          <w:rPr>
            <w:rStyle w:val="Hyperlink"/>
            <w:noProof/>
          </w:rPr>
          <w:t>7.20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Email Usage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_Toc290295803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4" w:history="1">
        <w:r w:rsidR="00856BDC" w:rsidRPr="006A30DE">
          <w:rPr>
            <w:rStyle w:val="Hyperlink"/>
            <w:noProof/>
          </w:rPr>
          <w:t>7.21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Internet Usage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_Toc290295804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805" w:history="1">
        <w:r w:rsidR="00856BDC" w:rsidRPr="006A30DE">
          <w:rPr>
            <w:rStyle w:val="Hyperlink"/>
            <w:noProof/>
          </w:rPr>
          <w:t>8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Standards and Procedures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_Toc290295805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290295806" w:history="1">
        <w:r w:rsidR="00856BDC" w:rsidRPr="006A30DE">
          <w:rPr>
            <w:rStyle w:val="Hyperlink"/>
            <w:noProof/>
          </w:rPr>
          <w:t>8.1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Risk Assessment and Treatment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_Toc290295806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17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295807" w:history="1">
        <w:r w:rsidR="00856BDC" w:rsidRPr="006A30DE">
          <w:rPr>
            <w:rStyle w:val="Hyperlink"/>
            <w:noProof/>
          </w:rPr>
          <w:t>9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References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_Toc290295807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18</w:t>
        </w:r>
        <w:r w:rsidR="002B704D">
          <w:rPr>
            <w:noProof/>
            <w:webHidden/>
          </w:rPr>
          <w:fldChar w:fldCharType="end"/>
        </w:r>
      </w:hyperlink>
    </w:p>
    <w:p w:rsidR="00856BDC" w:rsidRDefault="00A375E5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295808" w:history="1">
        <w:r w:rsidR="00856BDC" w:rsidRPr="006A30DE">
          <w:rPr>
            <w:rStyle w:val="Hyperlink"/>
            <w:noProof/>
          </w:rPr>
          <w:t>10</w:t>
        </w:r>
        <w:r w:rsidR="00856BDC">
          <w:rPr>
            <w:rFonts w:eastAsiaTheme="minorEastAsia"/>
            <w:noProof/>
          </w:rPr>
          <w:tab/>
        </w:r>
        <w:r w:rsidR="00856BDC" w:rsidRPr="006A30DE">
          <w:rPr>
            <w:rStyle w:val="Hyperlink"/>
            <w:noProof/>
          </w:rPr>
          <w:t>Glossary</w:t>
        </w:r>
        <w:r w:rsidR="00856BDC">
          <w:rPr>
            <w:noProof/>
            <w:webHidden/>
          </w:rPr>
          <w:tab/>
        </w:r>
        <w:r w:rsidR="002B704D">
          <w:rPr>
            <w:noProof/>
            <w:webHidden/>
          </w:rPr>
          <w:fldChar w:fldCharType="begin"/>
        </w:r>
        <w:r w:rsidR="00856BDC">
          <w:rPr>
            <w:noProof/>
            <w:webHidden/>
          </w:rPr>
          <w:instrText xml:space="preserve"> PAGEREF _Toc290295808 \h </w:instrText>
        </w:r>
        <w:r w:rsidR="002B704D">
          <w:rPr>
            <w:noProof/>
            <w:webHidden/>
          </w:rPr>
        </w:r>
        <w:r w:rsidR="002B704D">
          <w:rPr>
            <w:noProof/>
            <w:webHidden/>
          </w:rPr>
          <w:fldChar w:fldCharType="separate"/>
        </w:r>
        <w:r w:rsidR="00856BDC">
          <w:rPr>
            <w:noProof/>
            <w:webHidden/>
          </w:rPr>
          <w:t>18</w:t>
        </w:r>
        <w:r w:rsidR="002B704D">
          <w:rPr>
            <w:noProof/>
            <w:webHidden/>
          </w:rPr>
          <w:fldChar w:fldCharType="end"/>
        </w:r>
      </w:hyperlink>
    </w:p>
    <w:p w:rsidR="00A049B6" w:rsidRDefault="002B704D" w:rsidP="00A049B6">
      <w:r>
        <w:fldChar w:fldCharType="end"/>
      </w:r>
    </w:p>
    <w:p w:rsidR="00E25A15" w:rsidRDefault="00E25A15">
      <w:r>
        <w:br w:type="page"/>
      </w:r>
    </w:p>
    <w:p w:rsidR="001F1295" w:rsidRDefault="00045ACB" w:rsidP="00E25A15">
      <w:pPr>
        <w:pStyle w:val="Heading1"/>
      </w:pPr>
      <w:bookmarkStart w:id="0" w:name="_Toc290295767"/>
      <w:r>
        <w:lastRenderedPageBreak/>
        <w:t>Introduction</w:t>
      </w:r>
      <w:bookmarkEnd w:id="0"/>
    </w:p>
    <w:p w:rsidR="00447AE8" w:rsidRPr="009C2AAE" w:rsidRDefault="00B46417" w:rsidP="00447AE8">
      <w:r>
        <w:t>This document describes the business continuity plan to address information security requirements of the Electronics Department (EE). It is part of EE’s Information Security Management System, Argus</w:t>
      </w:r>
      <w:r w:rsidR="001E67BE">
        <w:t xml:space="preserve">. </w:t>
      </w:r>
      <w:bookmarkStart w:id="1" w:name="_Toc290295768"/>
    </w:p>
    <w:p w:rsidR="001E67BE" w:rsidRDefault="00EA5180" w:rsidP="00F50B8C">
      <w:pPr>
        <w:pStyle w:val="Heading2"/>
      </w:pPr>
      <w:r>
        <w:t xml:space="preserve">What is </w:t>
      </w:r>
      <w:r w:rsidR="00A375E5">
        <w:t>Business Continuity</w:t>
      </w:r>
      <w:r>
        <w:t>?</w:t>
      </w:r>
    </w:p>
    <w:p w:rsidR="007D4FD3" w:rsidRDefault="00A375E5" w:rsidP="00A375E5">
      <w:r>
        <w:t xml:space="preserve">Continue critical business processes. </w:t>
      </w:r>
      <w:proofErr w:type="gramStart"/>
      <w:r>
        <w:t>Disasters.</w:t>
      </w:r>
      <w:proofErr w:type="gramEnd"/>
      <w:r>
        <w:t xml:space="preserve"> </w:t>
      </w:r>
      <w:proofErr w:type="gramStart"/>
      <w:r>
        <w:t>Differences with DR</w:t>
      </w:r>
      <w:r w:rsidR="00EA5180">
        <w:t xml:space="preserve">. </w:t>
      </w:r>
      <w:r>
        <w:t>Limited to Info Sec.</w:t>
      </w:r>
      <w:bookmarkEnd w:id="1"/>
      <w:proofErr w:type="gramEnd"/>
    </w:p>
    <w:p w:rsidR="00453721" w:rsidRDefault="00453721" w:rsidP="00453721">
      <w:pPr>
        <w:pStyle w:val="Heading2"/>
      </w:pPr>
      <w:bookmarkStart w:id="2" w:name="_Toc290295771"/>
      <w:r>
        <w:t>Scope</w:t>
      </w:r>
    </w:p>
    <w:p w:rsidR="00453721" w:rsidRDefault="00A375E5" w:rsidP="00453721">
      <w:proofErr w:type="gramStart"/>
      <w:r>
        <w:t>Part of Argus</w:t>
      </w:r>
      <w:r w:rsidR="007F1CF7">
        <w:t>.</w:t>
      </w:r>
      <w:proofErr w:type="gramEnd"/>
      <w:r w:rsidR="007F1CF7">
        <w:t xml:space="preserve">  </w:t>
      </w:r>
    </w:p>
    <w:p w:rsidR="00453721" w:rsidRDefault="00453721" w:rsidP="00453721">
      <w:pPr>
        <w:pStyle w:val="Heading2"/>
      </w:pPr>
      <w:r>
        <w:t>Overview</w:t>
      </w:r>
    </w:p>
    <w:p w:rsidR="00453721" w:rsidRDefault="00A375E5" w:rsidP="00453721">
      <w:proofErr w:type="gramStart"/>
      <w:r>
        <w:t>The structure of this document</w:t>
      </w:r>
      <w:r w:rsidR="00453721">
        <w:t>.</w:t>
      </w:r>
      <w:proofErr w:type="gramEnd"/>
    </w:p>
    <w:p w:rsidR="007C7B06" w:rsidRDefault="007C7B06" w:rsidP="00E25A15">
      <w:pPr>
        <w:pStyle w:val="Heading1"/>
      </w:pPr>
      <w:r>
        <w:t>References</w:t>
      </w:r>
    </w:p>
    <w:p w:rsidR="007C7B06" w:rsidRDefault="00E11EBC" w:rsidP="00AC5AA4">
      <w:pPr>
        <w:pStyle w:val="ListParagraph"/>
        <w:numPr>
          <w:ilvl w:val="0"/>
          <w:numId w:val="16"/>
        </w:numPr>
      </w:pPr>
      <w:bookmarkStart w:id="3" w:name="_Ref302448953"/>
      <w:r>
        <w:t>Argus</w:t>
      </w:r>
      <w:bookmarkEnd w:id="3"/>
      <w:r w:rsidR="000A5009">
        <w:t xml:space="preserve"> -</w:t>
      </w:r>
      <w:r>
        <w:t>Electronics Department ISMS</w:t>
      </w:r>
      <w:r w:rsidR="000A5009">
        <w:t>-</w:t>
      </w:r>
      <w:r>
        <w:t xml:space="preserve"> Manual, NSCL Document Server, Electronics Folder</w:t>
      </w:r>
    </w:p>
    <w:p w:rsidR="008F4F42" w:rsidRDefault="008F4F42" w:rsidP="00AC5AA4">
      <w:pPr>
        <w:pStyle w:val="ListParagraph"/>
        <w:numPr>
          <w:ilvl w:val="0"/>
          <w:numId w:val="16"/>
        </w:numPr>
      </w:pPr>
      <w:bookmarkStart w:id="4" w:name="_Ref303066332"/>
      <w:r>
        <w:t>Terms and Definitions, EE-ISMS-S001, NSCL Document Server, Electronics Folder</w:t>
      </w:r>
      <w:bookmarkEnd w:id="4"/>
    </w:p>
    <w:p w:rsidR="00E11EBC" w:rsidRDefault="00E11EBC" w:rsidP="00AC5AA4">
      <w:pPr>
        <w:pStyle w:val="ListParagraph"/>
        <w:numPr>
          <w:ilvl w:val="0"/>
          <w:numId w:val="16"/>
        </w:numPr>
      </w:pPr>
      <w:r>
        <w:t>Argus Business Continuity Policy, EE-ISMS-P1401, NSCL Document Server, Electronics Folder</w:t>
      </w:r>
    </w:p>
    <w:p w:rsidR="009C1AC6" w:rsidRPr="007C7B06" w:rsidRDefault="009C1AC6" w:rsidP="00AC5AA4">
      <w:pPr>
        <w:pStyle w:val="ListParagraph"/>
        <w:numPr>
          <w:ilvl w:val="0"/>
          <w:numId w:val="16"/>
        </w:numPr>
      </w:pPr>
      <w:r>
        <w:t>Argus Risk Assessment Procedure, EE-ISMS-W00401, NSCL Document Server, Electronics Folder</w:t>
      </w:r>
    </w:p>
    <w:p w:rsidR="001F1295" w:rsidRDefault="001F1295" w:rsidP="00E25A15">
      <w:pPr>
        <w:pStyle w:val="Heading1"/>
      </w:pPr>
      <w:r>
        <w:t>Terms and Definitions</w:t>
      </w:r>
      <w:bookmarkEnd w:id="2"/>
    </w:p>
    <w:p w:rsidR="004D0D90" w:rsidRPr="004D0D90" w:rsidRDefault="00401E90" w:rsidP="004D0D90">
      <w:r>
        <w:t>I</w:t>
      </w:r>
      <w:r w:rsidR="008F4F42">
        <w:t>nformation security</w:t>
      </w:r>
      <w:r>
        <w:t xml:space="preserve"> related terms</w:t>
      </w:r>
      <w:r w:rsidR="008F4F42">
        <w:t xml:space="preserve"> are marked in </w:t>
      </w:r>
      <w:r w:rsidRPr="00401E90">
        <w:rPr>
          <w:i/>
          <w:u w:val="single"/>
        </w:rPr>
        <w:t xml:space="preserve">underlined </w:t>
      </w:r>
      <w:r w:rsidR="008F4F42" w:rsidRPr="00401E90">
        <w:rPr>
          <w:i/>
          <w:u w:val="single"/>
        </w:rPr>
        <w:t>italics</w:t>
      </w:r>
      <w:r>
        <w:t xml:space="preserve">. Please check </w:t>
      </w:r>
      <w:r w:rsidR="008F4F42">
        <w:t>[</w:t>
      </w:r>
      <w:r w:rsidR="00150F79">
        <w:fldChar w:fldCharType="begin"/>
      </w:r>
      <w:r w:rsidR="00150F79">
        <w:instrText xml:space="preserve"> REF _Ref303066332 \w \h </w:instrText>
      </w:r>
      <w:r w:rsidR="00150F79">
        <w:fldChar w:fldCharType="separate"/>
      </w:r>
      <w:r>
        <w:t>2</w:t>
      </w:r>
      <w:r w:rsidR="00150F79">
        <w:fldChar w:fldCharType="end"/>
      </w:r>
      <w:r w:rsidR="008F4F42">
        <w:t>]</w:t>
      </w:r>
      <w:r>
        <w:t xml:space="preserve"> for their definitions.</w:t>
      </w:r>
    </w:p>
    <w:p w:rsidR="00B4376E" w:rsidRDefault="007002D7" w:rsidP="00B4376E">
      <w:pPr>
        <w:pStyle w:val="Heading1"/>
      </w:pPr>
      <w:r>
        <w:t>Business Continuity Plan</w:t>
      </w:r>
    </w:p>
    <w:p w:rsidR="00567BD9" w:rsidRPr="00567BD9" w:rsidRDefault="00567BD9" w:rsidP="00567BD9">
      <w:r>
        <w:t xml:space="preserve">. </w:t>
      </w:r>
    </w:p>
    <w:p w:rsidR="009360F0" w:rsidRDefault="009360F0" w:rsidP="0050188C">
      <w:pPr>
        <w:pStyle w:val="Heading2"/>
      </w:pPr>
      <w:r>
        <w:t>Preparation</w:t>
      </w:r>
    </w:p>
    <w:p w:rsidR="009360F0" w:rsidRDefault="009360F0" w:rsidP="009360F0">
      <w:pPr>
        <w:pStyle w:val="Heading3"/>
      </w:pPr>
      <w:r>
        <w:t>Risk Management</w:t>
      </w:r>
    </w:p>
    <w:p w:rsidR="008C64EF" w:rsidRPr="008C64EF" w:rsidRDefault="000A5009" w:rsidP="008C64EF">
      <w:r>
        <w:t xml:space="preserve">Business Continuity related </w:t>
      </w:r>
      <w:r w:rsidR="008C64EF">
        <w:t xml:space="preserve">risks are </w:t>
      </w:r>
      <w:r>
        <w:t xml:space="preserve">managed in the same way as other information security risks, as described in </w:t>
      </w:r>
      <w:r w:rsidRPr="000A5009">
        <w:rPr>
          <w:i/>
        </w:rPr>
        <w:t>Argus Manual</w:t>
      </w:r>
      <w:r>
        <w:t xml:space="preserve"> [].</w:t>
      </w:r>
      <w:r w:rsidR="009C1AC6">
        <w:t xml:space="preserve"> The risks are identified, analyzed, and evaluated based on the methodology described in Argus Risk Assessment Procedure</w:t>
      </w:r>
      <w:r w:rsidR="002327EB">
        <w:t xml:space="preserve"> [].</w:t>
      </w:r>
    </w:p>
    <w:p w:rsidR="009360F0" w:rsidRDefault="009360F0" w:rsidP="009360F0">
      <w:pPr>
        <w:pStyle w:val="Heading3"/>
      </w:pPr>
      <w:r>
        <w:t>Backup Strategy</w:t>
      </w:r>
    </w:p>
    <w:p w:rsidR="00621452" w:rsidRPr="00621452" w:rsidRDefault="00621452" w:rsidP="00621452"/>
    <w:p w:rsidR="0050188C" w:rsidRDefault="009360F0" w:rsidP="009360F0">
      <w:pPr>
        <w:pStyle w:val="Heading3"/>
      </w:pPr>
      <w:r>
        <w:t>Documentation Storage</w:t>
      </w:r>
    </w:p>
    <w:p w:rsidR="00B016F6" w:rsidRPr="00B016F6" w:rsidRDefault="004D2B14" w:rsidP="00B016F6">
      <w:r>
        <w:t>Electronic copies of a</w:t>
      </w:r>
      <w:r w:rsidR="00B016F6">
        <w:t xml:space="preserve">ll the Argus documentation, including this plan, </w:t>
      </w:r>
      <w:r>
        <w:t>are</w:t>
      </w:r>
      <w:r w:rsidR="00B016F6">
        <w:t xml:space="preserve"> </w:t>
      </w:r>
      <w:r>
        <w:t>stored at</w:t>
      </w:r>
      <w:r w:rsidR="00AB07F6">
        <w:t xml:space="preserve"> the</w:t>
      </w:r>
      <w:r>
        <w:t xml:space="preserve"> offsite location</w:t>
      </w:r>
      <w:r w:rsidR="00AB07F6">
        <w:t xml:space="preserve"> (see Backup Strategy)</w:t>
      </w:r>
      <w:r>
        <w:t>. Electronic and hard copies of the documentation are also issued to each member of the Emergency Response Team (</w:t>
      </w:r>
      <w:proofErr w:type="gramStart"/>
      <w:r>
        <w:t>see )</w:t>
      </w:r>
      <w:proofErr w:type="gramEnd"/>
      <w:r>
        <w:t xml:space="preserve"> to be kept at </w:t>
      </w:r>
      <w:r w:rsidR="00AB07F6">
        <w:t xml:space="preserve">home. </w:t>
      </w:r>
      <w:r>
        <w:t xml:space="preserve"> </w:t>
      </w:r>
    </w:p>
    <w:p w:rsidR="009360F0" w:rsidRPr="009360F0" w:rsidRDefault="009360F0" w:rsidP="009360F0"/>
    <w:p w:rsidR="007002D7" w:rsidRDefault="007002D7" w:rsidP="00D521D8">
      <w:pPr>
        <w:pStyle w:val="Heading2"/>
      </w:pPr>
      <w:r>
        <w:t>Activation</w:t>
      </w:r>
    </w:p>
    <w:p w:rsidR="00AB07F6" w:rsidRPr="00AB07F6" w:rsidRDefault="00AB07F6" w:rsidP="00AB07F6">
      <w:r>
        <w:t xml:space="preserve">An event causes </w:t>
      </w:r>
    </w:p>
    <w:p w:rsidR="007860BB" w:rsidRDefault="007002D7" w:rsidP="00D521D8">
      <w:pPr>
        <w:pStyle w:val="Heading2"/>
      </w:pPr>
      <w:r>
        <w:t>Emergency Response</w:t>
      </w:r>
    </w:p>
    <w:p w:rsidR="00B71E94" w:rsidRPr="00B71E94" w:rsidRDefault="00B71E94" w:rsidP="00B71E94"/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672"/>
        <w:gridCol w:w="1062"/>
        <w:gridCol w:w="7363"/>
      </w:tblGrid>
      <w:tr w:rsidR="00B71E94" w:rsidTr="00B71E94">
        <w:tc>
          <w:tcPr>
            <w:tcW w:w="369" w:type="pct"/>
            <w:hideMark/>
          </w:tcPr>
          <w:p w:rsidR="00B71E94" w:rsidRDefault="00B71E94" w:rsidP="00B71E9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84" w:type="pct"/>
            <w:hideMark/>
          </w:tcPr>
          <w:p w:rsidR="00B71E94" w:rsidRDefault="00B71E94" w:rsidP="00B71E9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:rsidR="00B71E94" w:rsidRDefault="00B71E94" w:rsidP="00B71E9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B71E94" w:rsidTr="00B71E94">
        <w:tc>
          <w:tcPr>
            <w:tcW w:w="0" w:type="auto"/>
            <w:hideMark/>
          </w:tcPr>
          <w:p w:rsidR="00B71E94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B71E94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  <w:hideMark/>
          </w:tcPr>
          <w:p w:rsidR="008817B3" w:rsidRPr="008817B3" w:rsidRDefault="008817B3" w:rsidP="008817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8817B3">
              <w:rPr>
                <w:rFonts w:ascii="Verdana" w:hAnsi="Verdana"/>
                <w:color w:val="000000"/>
                <w:sz w:val="18"/>
                <w:szCs w:val="18"/>
              </w:rPr>
              <w:t xml:space="preserve">Alert the </w:t>
            </w:r>
            <w:r w:rsidR="00B71E94" w:rsidRPr="008817B3">
              <w:rPr>
                <w:rFonts w:ascii="Verdana" w:hAnsi="Verdana"/>
                <w:color w:val="000000"/>
                <w:sz w:val="18"/>
                <w:szCs w:val="18"/>
              </w:rPr>
              <w:t>Emergency Response Team (ERT)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and activate emergency response.</w:t>
            </w:r>
          </w:p>
          <w:p w:rsidR="00B71E94" w:rsidRPr="005F3B83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B71E94" w:rsidTr="00B71E94">
        <w:tc>
          <w:tcPr>
            <w:tcW w:w="0" w:type="auto"/>
            <w:hideMark/>
          </w:tcPr>
          <w:p w:rsidR="00B71E94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B71E94" w:rsidRDefault="008817B3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ERT</w:t>
            </w:r>
          </w:p>
        </w:tc>
        <w:tc>
          <w:tcPr>
            <w:tcW w:w="0" w:type="auto"/>
            <w:hideMark/>
          </w:tcPr>
          <w:p w:rsidR="008817B3" w:rsidRPr="00B71E94" w:rsidRDefault="008817B3" w:rsidP="008817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Emergency Response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proofErr w:type="gramEnd"/>
            <w:r w:rsidR="00B71E94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Perform the following tasks:</w:t>
            </w:r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Call emergency services</w:t>
            </w:r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 the extent of disaster and its impact on the department</w:t>
            </w:r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Based on the assessment, plan the recovery actions</w:t>
            </w:r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Establish and manage the Business Recovery Team (BRT) to maintain critical services and resume normal operation</w:t>
            </w:r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Notify users</w:t>
            </w:r>
            <w:bookmarkStart w:id="5" w:name="_GoBack"/>
            <w:bookmarkEnd w:id="5"/>
          </w:p>
          <w:p w:rsidR="008817B3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Allocate responsibilities and activities as required</w:t>
            </w:r>
          </w:p>
          <w:p w:rsidR="00B71E94" w:rsidRDefault="008817B3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8817B3">
              <w:rPr>
                <w:rFonts w:ascii="Verdana" w:hAnsi="Verdana"/>
                <w:color w:val="000000"/>
                <w:sz w:val="18"/>
                <w:szCs w:val="18"/>
              </w:rPr>
              <w:t>Alert Media Team to handle the media</w:t>
            </w:r>
          </w:p>
          <w:p w:rsidR="00E356B9" w:rsidRPr="008817B3" w:rsidRDefault="00E356B9" w:rsidP="008817B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Report the plan and progress to Senior Management</w:t>
            </w:r>
          </w:p>
        </w:tc>
      </w:tr>
      <w:tr w:rsidR="00B71E94" w:rsidTr="00B71E94">
        <w:tc>
          <w:tcPr>
            <w:tcW w:w="0" w:type="auto"/>
            <w:hideMark/>
          </w:tcPr>
          <w:p w:rsidR="00B71E94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B71E94" w:rsidRDefault="008817B3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BRT</w:t>
            </w:r>
          </w:p>
        </w:tc>
        <w:tc>
          <w:tcPr>
            <w:tcW w:w="0" w:type="auto"/>
            <w:hideMark/>
          </w:tcPr>
          <w:p w:rsidR="00B71E94" w:rsidRDefault="008817B3" w:rsidP="00B71E94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Business Recovery</w:t>
            </w:r>
            <w:r w:rsidR="00B71E9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="00B71E9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Perform the following</w:t>
            </w:r>
            <w:r w:rsidR="00B71E9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:</w:t>
            </w:r>
          </w:p>
          <w:p w:rsidR="00B71E94" w:rsidRDefault="008817B3" w:rsidP="00B71E94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Execute the recovery plan as established by ERT</w:t>
            </w:r>
          </w:p>
          <w:p w:rsidR="008817B3" w:rsidRDefault="008817B3" w:rsidP="00B71E94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Coordinate activities with vendors, first responders, and others</w:t>
            </w:r>
          </w:p>
          <w:p w:rsidR="008817B3" w:rsidRPr="00E356B9" w:rsidRDefault="008817B3" w:rsidP="00E356B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Report progress to ERT</w:t>
            </w:r>
          </w:p>
          <w:p w:rsidR="00B71E94" w:rsidRDefault="00B71E94" w:rsidP="00B71E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B71E94" w:rsidRPr="00B71E94" w:rsidRDefault="00B71E94" w:rsidP="00B71E94"/>
    <w:p w:rsidR="007860BB" w:rsidRDefault="009C2D8D" w:rsidP="009C2D8D">
      <w:pPr>
        <w:pStyle w:val="Heading3"/>
      </w:pPr>
      <w:r>
        <w:t>Media</w:t>
      </w:r>
    </w:p>
    <w:p w:rsidR="00B71E94" w:rsidRPr="00B71E94" w:rsidRDefault="00B71E94" w:rsidP="00B71E94">
      <w:r>
        <w:t>Only the designated Media Team (</w:t>
      </w:r>
      <w:proofErr w:type="gramStart"/>
      <w:r>
        <w:t>see )</w:t>
      </w:r>
      <w:proofErr w:type="gramEnd"/>
      <w:r>
        <w:t xml:space="preserve"> is permitted direct contact with the media. All inquiries from media </w:t>
      </w:r>
      <w:proofErr w:type="gramStart"/>
      <w:r>
        <w:t>must be redirected</w:t>
      </w:r>
      <w:proofErr w:type="gramEnd"/>
      <w:r>
        <w:t xml:space="preserve"> to the Media Team.</w:t>
      </w:r>
    </w:p>
    <w:p w:rsidR="00D521D8" w:rsidRDefault="007002D7" w:rsidP="00D521D8">
      <w:pPr>
        <w:pStyle w:val="Heading2"/>
      </w:pPr>
      <w:r>
        <w:t>BCP Maintenance</w:t>
      </w:r>
    </w:p>
    <w:p w:rsidR="007002D7" w:rsidRPr="007002D7" w:rsidRDefault="007002D7" w:rsidP="007002D7">
      <w:proofErr w:type="gramStart"/>
      <w:r>
        <w:t>Simulation.</w:t>
      </w:r>
      <w:proofErr w:type="gramEnd"/>
      <w:r>
        <w:t xml:space="preserve"> </w:t>
      </w:r>
      <w:proofErr w:type="gramStart"/>
      <w:r w:rsidR="007C3F22">
        <w:t>Reviews</w:t>
      </w:r>
      <w:r>
        <w:t>.</w:t>
      </w:r>
      <w:proofErr w:type="gramEnd"/>
      <w:r>
        <w:t xml:space="preserve"> </w:t>
      </w:r>
      <w:proofErr w:type="gramStart"/>
      <w:r>
        <w:t>Audits.</w:t>
      </w:r>
      <w:proofErr w:type="gramEnd"/>
      <w:r w:rsidR="007C3F22">
        <w:t xml:space="preserve"> </w:t>
      </w:r>
      <w:proofErr w:type="gramStart"/>
      <w:r w:rsidR="007C3F22">
        <w:t>Updates.</w:t>
      </w:r>
      <w:proofErr w:type="gramEnd"/>
    </w:p>
    <w:p w:rsidR="00D723BC" w:rsidRDefault="00D723BC" w:rsidP="00D723BC">
      <w:pPr>
        <w:pStyle w:val="Heading1"/>
      </w:pPr>
      <w:r>
        <w:lastRenderedPageBreak/>
        <w:t>Appendix A: Key Personnel Contact Information</w:t>
      </w:r>
    </w:p>
    <w:p w:rsidR="00D723BC" w:rsidRDefault="00D723BC" w:rsidP="00D723BC">
      <w:pPr>
        <w:pStyle w:val="Heading1"/>
      </w:pPr>
      <w:r>
        <w:t>Appendix B: Notification Tree</w:t>
      </w:r>
    </w:p>
    <w:p w:rsidR="00D723BC" w:rsidRDefault="00D723BC" w:rsidP="00D723BC">
      <w:pPr>
        <w:pStyle w:val="Heading1"/>
      </w:pPr>
    </w:p>
    <w:p w:rsidR="00D723BC" w:rsidRDefault="00D723BC" w:rsidP="00D723BC">
      <w:pPr>
        <w:pStyle w:val="Heading1"/>
      </w:pPr>
    </w:p>
    <w:p w:rsidR="00D723BC" w:rsidRPr="00D723BC" w:rsidRDefault="00D723BC" w:rsidP="00D723BC"/>
    <w:sectPr w:rsidR="00D723BC" w:rsidRPr="00D723BC" w:rsidSect="00E10C63">
      <w:headerReference w:type="default" r:id="rId11"/>
      <w:footerReference w:type="default" r:id="rId12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532" w:rsidRDefault="00715532" w:rsidP="004E6380">
      <w:pPr>
        <w:spacing w:after="0" w:line="240" w:lineRule="auto"/>
      </w:pPr>
      <w:r>
        <w:separator/>
      </w:r>
    </w:p>
  </w:endnote>
  <w:endnote w:type="continuationSeparator" w:id="0">
    <w:p w:rsidR="00715532" w:rsidRDefault="00715532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32" w:rsidRDefault="00715532">
    <w:pPr>
      <w:pStyle w:val="Footer"/>
      <w:jc w:val="right"/>
    </w:pPr>
  </w:p>
  <w:p w:rsidR="00715532" w:rsidRDefault="00715532">
    <w:pPr>
      <w:pStyle w:val="Footer"/>
    </w:pPr>
    <w:r>
      <w:pict>
        <v:rect id="_x0000_i1026" style="width:0;height:1.5pt" o:hralign="center" o:hrstd="t" o:hr="t" fillcolor="#aca899" stroked="f"/>
      </w:pict>
    </w:r>
  </w:p>
  <w:p w:rsidR="00715532" w:rsidRDefault="00715532">
    <w:pPr>
      <w:pStyle w:val="Footer"/>
    </w:pP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27E5">
      <w:rPr>
        <w:noProof/>
      </w:rPr>
      <w:t>6</w:t>
    </w:r>
    <w:r>
      <w:rPr>
        <w:noProof/>
      </w:rPr>
      <w:fldChar w:fldCharType="end"/>
    </w:r>
    <w:r>
      <w:t xml:space="preserve"> of </w:t>
    </w:r>
    <w:fldSimple w:instr=" NUMPAGES   \* MERGEFORMAT ">
      <w:r w:rsidR="00C027E5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532" w:rsidRDefault="00715532" w:rsidP="004E6380">
      <w:pPr>
        <w:spacing w:after="0" w:line="240" w:lineRule="auto"/>
      </w:pPr>
      <w:r>
        <w:separator/>
      </w:r>
    </w:p>
  </w:footnote>
  <w:footnote w:type="continuationSeparator" w:id="0">
    <w:p w:rsidR="00715532" w:rsidRDefault="00715532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532" w:rsidRDefault="00715532">
    <w:pPr>
      <w:pStyle w:val="Header"/>
    </w:pPr>
    <w:r>
      <w:ptab w:relativeTo="margin" w:alignment="left" w:leader="none"/>
    </w:r>
  </w:p>
  <w:p w:rsidR="00715532" w:rsidRDefault="00715532">
    <w:pPr>
      <w:pStyle w:val="Header"/>
    </w:pPr>
    <w:r>
      <w:rPr>
        <w:noProof/>
      </w:rPr>
      <w:drawing>
        <wp:inline distT="0" distB="0" distL="0" distR="0" wp14:anchorId="377636F4" wp14:editId="4D26F359">
          <wp:extent cx="474951" cy="588672"/>
          <wp:effectExtent l="19050" t="0" r="1299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32" cy="590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D36A1AED415043F38BDFEFCBEC5A0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Argus: Business Continuity Plan</w:t>
        </w:r>
      </w:sdtContent>
    </w:sdt>
  </w:p>
  <w:p w:rsidR="00715532" w:rsidRDefault="00715532">
    <w:pPr>
      <w:pStyle w:val="Header"/>
    </w:pPr>
    <w:r>
      <w:pict>
        <v:rect id="_x0000_i1025" style="width:468pt;height:1.5pt" o:hralign="center" o:hrstd="t" o:hrnoshade="t" o:hr="t" fillcolor="black [3213]" stroked="f"/>
      </w:pict>
    </w:r>
  </w:p>
  <w:p w:rsidR="00715532" w:rsidRDefault="00715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0C58"/>
    <w:multiLevelType w:val="multilevel"/>
    <w:tmpl w:val="8A8CC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453"/>
    <w:multiLevelType w:val="hybridMultilevel"/>
    <w:tmpl w:val="0D64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E15FF"/>
    <w:multiLevelType w:val="hybridMultilevel"/>
    <w:tmpl w:val="348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4AA"/>
    <w:multiLevelType w:val="hybridMultilevel"/>
    <w:tmpl w:val="684A4CC0"/>
    <w:lvl w:ilvl="0" w:tplc="DC7E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4A17"/>
    <w:multiLevelType w:val="hybridMultilevel"/>
    <w:tmpl w:val="57C4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CF15EC0"/>
    <w:multiLevelType w:val="hybridMultilevel"/>
    <w:tmpl w:val="73B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0126F"/>
    <w:multiLevelType w:val="hybridMultilevel"/>
    <w:tmpl w:val="2B3E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069A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3A3"/>
    <w:multiLevelType w:val="hybridMultilevel"/>
    <w:tmpl w:val="7B3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00914"/>
    <w:multiLevelType w:val="hybridMultilevel"/>
    <w:tmpl w:val="104EE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648A2"/>
    <w:multiLevelType w:val="multilevel"/>
    <w:tmpl w:val="8E0CEC2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47827"/>
    <w:multiLevelType w:val="hybridMultilevel"/>
    <w:tmpl w:val="65D2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77058"/>
    <w:multiLevelType w:val="hybridMultilevel"/>
    <w:tmpl w:val="45461AAC"/>
    <w:lvl w:ilvl="0" w:tplc="DC7E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502BE"/>
    <w:multiLevelType w:val="hybridMultilevel"/>
    <w:tmpl w:val="C83E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446EA"/>
    <w:multiLevelType w:val="hybridMultilevel"/>
    <w:tmpl w:val="E334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E2876"/>
    <w:multiLevelType w:val="hybridMultilevel"/>
    <w:tmpl w:val="EBE6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279DD"/>
    <w:multiLevelType w:val="multilevel"/>
    <w:tmpl w:val="B27CB16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F01A9"/>
    <w:multiLevelType w:val="hybridMultilevel"/>
    <w:tmpl w:val="1E167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66965"/>
    <w:multiLevelType w:val="hybridMultilevel"/>
    <w:tmpl w:val="19F4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8755E3"/>
    <w:multiLevelType w:val="hybridMultilevel"/>
    <w:tmpl w:val="3C921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8B2B99"/>
    <w:multiLevelType w:val="multilevel"/>
    <w:tmpl w:val="FCF879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5AD3A9E"/>
    <w:multiLevelType w:val="hybridMultilevel"/>
    <w:tmpl w:val="E5404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120F72"/>
    <w:multiLevelType w:val="hybridMultilevel"/>
    <w:tmpl w:val="6C881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9"/>
  </w:num>
  <w:num w:numId="4">
    <w:abstractNumId w:val="4"/>
  </w:num>
  <w:num w:numId="5">
    <w:abstractNumId w:val="26"/>
  </w:num>
  <w:num w:numId="6">
    <w:abstractNumId w:val="28"/>
  </w:num>
  <w:num w:numId="7">
    <w:abstractNumId w:val="11"/>
  </w:num>
  <w:num w:numId="8">
    <w:abstractNumId w:val="20"/>
  </w:num>
  <w:num w:numId="9">
    <w:abstractNumId w:val="2"/>
  </w:num>
  <w:num w:numId="10">
    <w:abstractNumId w:val="24"/>
  </w:num>
  <w:num w:numId="11">
    <w:abstractNumId w:val="16"/>
  </w:num>
  <w:num w:numId="12">
    <w:abstractNumId w:val="18"/>
  </w:num>
  <w:num w:numId="13">
    <w:abstractNumId w:val="21"/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  <w:num w:numId="18">
    <w:abstractNumId w:val="23"/>
  </w:num>
  <w:num w:numId="19">
    <w:abstractNumId w:val="13"/>
  </w:num>
  <w:num w:numId="20">
    <w:abstractNumId w:val="22"/>
  </w:num>
  <w:num w:numId="21">
    <w:abstractNumId w:val="27"/>
  </w:num>
  <w:num w:numId="22">
    <w:abstractNumId w:val="17"/>
  </w:num>
  <w:num w:numId="23">
    <w:abstractNumId w:val="3"/>
  </w:num>
  <w:num w:numId="24">
    <w:abstractNumId w:val="15"/>
  </w:num>
  <w:num w:numId="25">
    <w:abstractNumId w:val="19"/>
  </w:num>
  <w:num w:numId="26">
    <w:abstractNumId w:val="9"/>
  </w:num>
  <w:num w:numId="27">
    <w:abstractNumId w:val="8"/>
  </w:num>
  <w:num w:numId="28">
    <w:abstractNumId w:val="25"/>
  </w:num>
  <w:num w:numId="29">
    <w:abstractNumId w:val="14"/>
  </w:num>
  <w:num w:numId="3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6BA"/>
    <w:rsid w:val="00000278"/>
    <w:rsid w:val="000006A5"/>
    <w:rsid w:val="000143B0"/>
    <w:rsid w:val="00014EFA"/>
    <w:rsid w:val="000176A2"/>
    <w:rsid w:val="00020086"/>
    <w:rsid w:val="000224CA"/>
    <w:rsid w:val="000325E3"/>
    <w:rsid w:val="000368AC"/>
    <w:rsid w:val="00037347"/>
    <w:rsid w:val="00045ACB"/>
    <w:rsid w:val="0005269B"/>
    <w:rsid w:val="00056945"/>
    <w:rsid w:val="000649F6"/>
    <w:rsid w:val="00067420"/>
    <w:rsid w:val="0006745D"/>
    <w:rsid w:val="000748AA"/>
    <w:rsid w:val="00077D0C"/>
    <w:rsid w:val="00085444"/>
    <w:rsid w:val="00090D09"/>
    <w:rsid w:val="0009511B"/>
    <w:rsid w:val="000A4D86"/>
    <w:rsid w:val="000A5009"/>
    <w:rsid w:val="000B0D18"/>
    <w:rsid w:val="000B4D36"/>
    <w:rsid w:val="000B50EB"/>
    <w:rsid w:val="000C4453"/>
    <w:rsid w:val="000C466E"/>
    <w:rsid w:val="000C6AED"/>
    <w:rsid w:val="000D418A"/>
    <w:rsid w:val="000D53B5"/>
    <w:rsid w:val="000D699E"/>
    <w:rsid w:val="000D6AAD"/>
    <w:rsid w:val="000E0886"/>
    <w:rsid w:val="000F2639"/>
    <w:rsid w:val="0010597B"/>
    <w:rsid w:val="001130A8"/>
    <w:rsid w:val="001154B9"/>
    <w:rsid w:val="00116420"/>
    <w:rsid w:val="001179F9"/>
    <w:rsid w:val="001211B1"/>
    <w:rsid w:val="00121768"/>
    <w:rsid w:val="001250D4"/>
    <w:rsid w:val="00127BC1"/>
    <w:rsid w:val="00132B26"/>
    <w:rsid w:val="00136212"/>
    <w:rsid w:val="00141636"/>
    <w:rsid w:val="00142AEB"/>
    <w:rsid w:val="001431EC"/>
    <w:rsid w:val="00147230"/>
    <w:rsid w:val="00150F79"/>
    <w:rsid w:val="00161125"/>
    <w:rsid w:val="00162F17"/>
    <w:rsid w:val="00170878"/>
    <w:rsid w:val="00172BF7"/>
    <w:rsid w:val="00180C90"/>
    <w:rsid w:val="001838E3"/>
    <w:rsid w:val="00187157"/>
    <w:rsid w:val="00196345"/>
    <w:rsid w:val="00197CD0"/>
    <w:rsid w:val="001A204C"/>
    <w:rsid w:val="001A2477"/>
    <w:rsid w:val="001A7BF7"/>
    <w:rsid w:val="001A7E6C"/>
    <w:rsid w:val="001B7DBD"/>
    <w:rsid w:val="001C5F50"/>
    <w:rsid w:val="001C65BF"/>
    <w:rsid w:val="001C7F52"/>
    <w:rsid w:val="001D06BA"/>
    <w:rsid w:val="001D2539"/>
    <w:rsid w:val="001D43C7"/>
    <w:rsid w:val="001D4FC1"/>
    <w:rsid w:val="001D7006"/>
    <w:rsid w:val="001D7DEE"/>
    <w:rsid w:val="001E66B6"/>
    <w:rsid w:val="001E67BE"/>
    <w:rsid w:val="001E777B"/>
    <w:rsid w:val="001E77E1"/>
    <w:rsid w:val="001F00A1"/>
    <w:rsid w:val="001F1295"/>
    <w:rsid w:val="001F31B4"/>
    <w:rsid w:val="002015B4"/>
    <w:rsid w:val="0020221A"/>
    <w:rsid w:val="0020393E"/>
    <w:rsid w:val="0020441B"/>
    <w:rsid w:val="00205890"/>
    <w:rsid w:val="00215907"/>
    <w:rsid w:val="00215DED"/>
    <w:rsid w:val="002160C5"/>
    <w:rsid w:val="00216919"/>
    <w:rsid w:val="002219CF"/>
    <w:rsid w:val="00231678"/>
    <w:rsid w:val="002327EB"/>
    <w:rsid w:val="00236190"/>
    <w:rsid w:val="00240CEC"/>
    <w:rsid w:val="00243627"/>
    <w:rsid w:val="00245207"/>
    <w:rsid w:val="002458FC"/>
    <w:rsid w:val="00245C29"/>
    <w:rsid w:val="002468AD"/>
    <w:rsid w:val="00251663"/>
    <w:rsid w:val="0025179B"/>
    <w:rsid w:val="0025290A"/>
    <w:rsid w:val="00256F87"/>
    <w:rsid w:val="00263504"/>
    <w:rsid w:val="0027619D"/>
    <w:rsid w:val="002769CD"/>
    <w:rsid w:val="00287F97"/>
    <w:rsid w:val="002921B5"/>
    <w:rsid w:val="00295AB6"/>
    <w:rsid w:val="00295E8E"/>
    <w:rsid w:val="0029644A"/>
    <w:rsid w:val="002A01AB"/>
    <w:rsid w:val="002A4C0F"/>
    <w:rsid w:val="002A4E8D"/>
    <w:rsid w:val="002A6982"/>
    <w:rsid w:val="002B057F"/>
    <w:rsid w:val="002B22FC"/>
    <w:rsid w:val="002B3581"/>
    <w:rsid w:val="002B704D"/>
    <w:rsid w:val="002B7964"/>
    <w:rsid w:val="002C0F9C"/>
    <w:rsid w:val="002C10F5"/>
    <w:rsid w:val="002C41B4"/>
    <w:rsid w:val="002C5E9C"/>
    <w:rsid w:val="002D1F68"/>
    <w:rsid w:val="002D216F"/>
    <w:rsid w:val="002D5845"/>
    <w:rsid w:val="002D5ED5"/>
    <w:rsid w:val="002E57CA"/>
    <w:rsid w:val="002E73F2"/>
    <w:rsid w:val="002F2514"/>
    <w:rsid w:val="002F41C6"/>
    <w:rsid w:val="002F51CC"/>
    <w:rsid w:val="0030124F"/>
    <w:rsid w:val="00301840"/>
    <w:rsid w:val="00311126"/>
    <w:rsid w:val="00312E1B"/>
    <w:rsid w:val="00321AA1"/>
    <w:rsid w:val="00322B0E"/>
    <w:rsid w:val="00332129"/>
    <w:rsid w:val="00336111"/>
    <w:rsid w:val="003479D5"/>
    <w:rsid w:val="00361A0C"/>
    <w:rsid w:val="00362A2D"/>
    <w:rsid w:val="00363341"/>
    <w:rsid w:val="00383CA0"/>
    <w:rsid w:val="00385FF2"/>
    <w:rsid w:val="00386D10"/>
    <w:rsid w:val="0039339E"/>
    <w:rsid w:val="00393D27"/>
    <w:rsid w:val="00395582"/>
    <w:rsid w:val="003A0BCF"/>
    <w:rsid w:val="003A110B"/>
    <w:rsid w:val="003A4D97"/>
    <w:rsid w:val="003A5B86"/>
    <w:rsid w:val="003A68F8"/>
    <w:rsid w:val="003B140F"/>
    <w:rsid w:val="003B50A5"/>
    <w:rsid w:val="003C1AFC"/>
    <w:rsid w:val="003C442C"/>
    <w:rsid w:val="003C5EA7"/>
    <w:rsid w:val="003D0D2F"/>
    <w:rsid w:val="003D1093"/>
    <w:rsid w:val="003D2E6B"/>
    <w:rsid w:val="003D3193"/>
    <w:rsid w:val="003D3442"/>
    <w:rsid w:val="003E080E"/>
    <w:rsid w:val="003E562F"/>
    <w:rsid w:val="003F0FDB"/>
    <w:rsid w:val="003F2826"/>
    <w:rsid w:val="003F5BEF"/>
    <w:rsid w:val="003F6AFC"/>
    <w:rsid w:val="003F7396"/>
    <w:rsid w:val="00400765"/>
    <w:rsid w:val="00401E90"/>
    <w:rsid w:val="0040726E"/>
    <w:rsid w:val="004075D9"/>
    <w:rsid w:val="004112FB"/>
    <w:rsid w:val="004149D7"/>
    <w:rsid w:val="00417322"/>
    <w:rsid w:val="00417D2B"/>
    <w:rsid w:val="00421895"/>
    <w:rsid w:val="00422CAB"/>
    <w:rsid w:val="0042491A"/>
    <w:rsid w:val="00427A6A"/>
    <w:rsid w:val="00431E7A"/>
    <w:rsid w:val="0043205E"/>
    <w:rsid w:val="00442C73"/>
    <w:rsid w:val="00444FCC"/>
    <w:rsid w:val="00447AE8"/>
    <w:rsid w:val="004526A0"/>
    <w:rsid w:val="00453721"/>
    <w:rsid w:val="004562F9"/>
    <w:rsid w:val="00466DD8"/>
    <w:rsid w:val="00471E3A"/>
    <w:rsid w:val="00475B28"/>
    <w:rsid w:val="00486E82"/>
    <w:rsid w:val="00487268"/>
    <w:rsid w:val="00487F0F"/>
    <w:rsid w:val="00493B16"/>
    <w:rsid w:val="004B53A6"/>
    <w:rsid w:val="004B5D3A"/>
    <w:rsid w:val="004C0FE7"/>
    <w:rsid w:val="004C3E65"/>
    <w:rsid w:val="004C5803"/>
    <w:rsid w:val="004D0D90"/>
    <w:rsid w:val="004D2B14"/>
    <w:rsid w:val="004D4B01"/>
    <w:rsid w:val="004D7434"/>
    <w:rsid w:val="004E0094"/>
    <w:rsid w:val="004E16C4"/>
    <w:rsid w:val="004E375F"/>
    <w:rsid w:val="004E4D4B"/>
    <w:rsid w:val="004E6380"/>
    <w:rsid w:val="004F6782"/>
    <w:rsid w:val="0050188C"/>
    <w:rsid w:val="005073D5"/>
    <w:rsid w:val="00507ECF"/>
    <w:rsid w:val="00520307"/>
    <w:rsid w:val="00523194"/>
    <w:rsid w:val="00525555"/>
    <w:rsid w:val="00530EE3"/>
    <w:rsid w:val="005423FB"/>
    <w:rsid w:val="00542D5B"/>
    <w:rsid w:val="00543D1D"/>
    <w:rsid w:val="00545535"/>
    <w:rsid w:val="00545844"/>
    <w:rsid w:val="005503AC"/>
    <w:rsid w:val="00554371"/>
    <w:rsid w:val="00555F22"/>
    <w:rsid w:val="005566EE"/>
    <w:rsid w:val="00557F05"/>
    <w:rsid w:val="005626AF"/>
    <w:rsid w:val="00565A38"/>
    <w:rsid w:val="00567BD9"/>
    <w:rsid w:val="00581BC6"/>
    <w:rsid w:val="005850CB"/>
    <w:rsid w:val="005870BE"/>
    <w:rsid w:val="00590080"/>
    <w:rsid w:val="00590CED"/>
    <w:rsid w:val="00593133"/>
    <w:rsid w:val="0059617C"/>
    <w:rsid w:val="00596194"/>
    <w:rsid w:val="005A058A"/>
    <w:rsid w:val="005A375F"/>
    <w:rsid w:val="005B181B"/>
    <w:rsid w:val="005B56B3"/>
    <w:rsid w:val="005B63F3"/>
    <w:rsid w:val="005B69EA"/>
    <w:rsid w:val="005B7BFB"/>
    <w:rsid w:val="005C0CD4"/>
    <w:rsid w:val="005C33EF"/>
    <w:rsid w:val="005C411B"/>
    <w:rsid w:val="005D1471"/>
    <w:rsid w:val="005D1662"/>
    <w:rsid w:val="005D64BF"/>
    <w:rsid w:val="005D7347"/>
    <w:rsid w:val="005E2081"/>
    <w:rsid w:val="005E483E"/>
    <w:rsid w:val="005F104E"/>
    <w:rsid w:val="005F3E79"/>
    <w:rsid w:val="00603DDF"/>
    <w:rsid w:val="0060481A"/>
    <w:rsid w:val="00612711"/>
    <w:rsid w:val="006169EF"/>
    <w:rsid w:val="006206BA"/>
    <w:rsid w:val="00620BBD"/>
    <w:rsid w:val="00621452"/>
    <w:rsid w:val="00621929"/>
    <w:rsid w:val="00621E52"/>
    <w:rsid w:val="006254E8"/>
    <w:rsid w:val="00627B16"/>
    <w:rsid w:val="006307CF"/>
    <w:rsid w:val="00632A0E"/>
    <w:rsid w:val="0063430B"/>
    <w:rsid w:val="0064428E"/>
    <w:rsid w:val="00646F69"/>
    <w:rsid w:val="00650C2C"/>
    <w:rsid w:val="0065134E"/>
    <w:rsid w:val="00651B42"/>
    <w:rsid w:val="0065430B"/>
    <w:rsid w:val="006613CA"/>
    <w:rsid w:val="00661D1E"/>
    <w:rsid w:val="00664EF4"/>
    <w:rsid w:val="006706E2"/>
    <w:rsid w:val="00671BB8"/>
    <w:rsid w:val="006721D1"/>
    <w:rsid w:val="00676E88"/>
    <w:rsid w:val="006809A6"/>
    <w:rsid w:val="00687185"/>
    <w:rsid w:val="00693D67"/>
    <w:rsid w:val="006A11BF"/>
    <w:rsid w:val="006A536D"/>
    <w:rsid w:val="006A71D9"/>
    <w:rsid w:val="006B3FB0"/>
    <w:rsid w:val="006B6CBC"/>
    <w:rsid w:val="006B71B3"/>
    <w:rsid w:val="006C3C5B"/>
    <w:rsid w:val="006C48FE"/>
    <w:rsid w:val="006C5902"/>
    <w:rsid w:val="006C65F7"/>
    <w:rsid w:val="006C7610"/>
    <w:rsid w:val="006C7ABA"/>
    <w:rsid w:val="006D1A87"/>
    <w:rsid w:val="006D1B45"/>
    <w:rsid w:val="006D483B"/>
    <w:rsid w:val="006D6F13"/>
    <w:rsid w:val="006E0DD6"/>
    <w:rsid w:val="006E7BF0"/>
    <w:rsid w:val="006F50B9"/>
    <w:rsid w:val="006F78CA"/>
    <w:rsid w:val="006F7E1C"/>
    <w:rsid w:val="007002D7"/>
    <w:rsid w:val="00701544"/>
    <w:rsid w:val="0070162B"/>
    <w:rsid w:val="007118C0"/>
    <w:rsid w:val="00713B25"/>
    <w:rsid w:val="00715532"/>
    <w:rsid w:val="0071598B"/>
    <w:rsid w:val="00716487"/>
    <w:rsid w:val="00716C71"/>
    <w:rsid w:val="0072173D"/>
    <w:rsid w:val="007218BF"/>
    <w:rsid w:val="007220CE"/>
    <w:rsid w:val="00723B82"/>
    <w:rsid w:val="0072526E"/>
    <w:rsid w:val="00725527"/>
    <w:rsid w:val="007318E1"/>
    <w:rsid w:val="007400AB"/>
    <w:rsid w:val="0074056E"/>
    <w:rsid w:val="007412E9"/>
    <w:rsid w:val="007471EE"/>
    <w:rsid w:val="00751E71"/>
    <w:rsid w:val="00763AC2"/>
    <w:rsid w:val="00777D92"/>
    <w:rsid w:val="00780849"/>
    <w:rsid w:val="0078102F"/>
    <w:rsid w:val="00781555"/>
    <w:rsid w:val="0078405B"/>
    <w:rsid w:val="007860BB"/>
    <w:rsid w:val="0078631B"/>
    <w:rsid w:val="007876A7"/>
    <w:rsid w:val="0079530A"/>
    <w:rsid w:val="00795C05"/>
    <w:rsid w:val="007A08AF"/>
    <w:rsid w:val="007A0FE4"/>
    <w:rsid w:val="007A2AAD"/>
    <w:rsid w:val="007B3EF5"/>
    <w:rsid w:val="007C3F22"/>
    <w:rsid w:val="007C6A5D"/>
    <w:rsid w:val="007C7B06"/>
    <w:rsid w:val="007D00C9"/>
    <w:rsid w:val="007D041B"/>
    <w:rsid w:val="007D4FD3"/>
    <w:rsid w:val="007E1236"/>
    <w:rsid w:val="007E2534"/>
    <w:rsid w:val="007F1CF7"/>
    <w:rsid w:val="007F6233"/>
    <w:rsid w:val="008029C5"/>
    <w:rsid w:val="0081382E"/>
    <w:rsid w:val="0081691F"/>
    <w:rsid w:val="0083240D"/>
    <w:rsid w:val="00832A06"/>
    <w:rsid w:val="00835465"/>
    <w:rsid w:val="00836933"/>
    <w:rsid w:val="0084447A"/>
    <w:rsid w:val="008467A6"/>
    <w:rsid w:val="00850FA6"/>
    <w:rsid w:val="00856BDC"/>
    <w:rsid w:val="008613B8"/>
    <w:rsid w:val="008750CD"/>
    <w:rsid w:val="008817B3"/>
    <w:rsid w:val="00884227"/>
    <w:rsid w:val="008853EB"/>
    <w:rsid w:val="00885D27"/>
    <w:rsid w:val="00886070"/>
    <w:rsid w:val="00886390"/>
    <w:rsid w:val="00886BC0"/>
    <w:rsid w:val="00890A96"/>
    <w:rsid w:val="00892617"/>
    <w:rsid w:val="008B0DC1"/>
    <w:rsid w:val="008B2597"/>
    <w:rsid w:val="008B3EDD"/>
    <w:rsid w:val="008B4D45"/>
    <w:rsid w:val="008B6720"/>
    <w:rsid w:val="008B6F06"/>
    <w:rsid w:val="008C2B10"/>
    <w:rsid w:val="008C2CC4"/>
    <w:rsid w:val="008C64EF"/>
    <w:rsid w:val="008D4EEF"/>
    <w:rsid w:val="008E095D"/>
    <w:rsid w:val="008F4F42"/>
    <w:rsid w:val="008F7715"/>
    <w:rsid w:val="00901C0E"/>
    <w:rsid w:val="00902B82"/>
    <w:rsid w:val="009048FA"/>
    <w:rsid w:val="00907DD8"/>
    <w:rsid w:val="009106C8"/>
    <w:rsid w:val="0091299E"/>
    <w:rsid w:val="00913CF6"/>
    <w:rsid w:val="00914407"/>
    <w:rsid w:val="009158D0"/>
    <w:rsid w:val="00917517"/>
    <w:rsid w:val="00921B31"/>
    <w:rsid w:val="00923A13"/>
    <w:rsid w:val="0092499F"/>
    <w:rsid w:val="00930F84"/>
    <w:rsid w:val="00933509"/>
    <w:rsid w:val="009339EC"/>
    <w:rsid w:val="00933BEF"/>
    <w:rsid w:val="009360F0"/>
    <w:rsid w:val="009415AC"/>
    <w:rsid w:val="0094336D"/>
    <w:rsid w:val="0095024C"/>
    <w:rsid w:val="00950A12"/>
    <w:rsid w:val="00950A8B"/>
    <w:rsid w:val="00955E83"/>
    <w:rsid w:val="00963B3B"/>
    <w:rsid w:val="00963CC9"/>
    <w:rsid w:val="00963CED"/>
    <w:rsid w:val="009652F2"/>
    <w:rsid w:val="00966773"/>
    <w:rsid w:val="009668A0"/>
    <w:rsid w:val="009717A3"/>
    <w:rsid w:val="009717EB"/>
    <w:rsid w:val="00972449"/>
    <w:rsid w:val="00972AFC"/>
    <w:rsid w:val="00976FC2"/>
    <w:rsid w:val="0098645A"/>
    <w:rsid w:val="0099063D"/>
    <w:rsid w:val="009923B9"/>
    <w:rsid w:val="00996B98"/>
    <w:rsid w:val="009970DC"/>
    <w:rsid w:val="009974E0"/>
    <w:rsid w:val="009A0304"/>
    <w:rsid w:val="009B272C"/>
    <w:rsid w:val="009B294B"/>
    <w:rsid w:val="009B2C2A"/>
    <w:rsid w:val="009B519D"/>
    <w:rsid w:val="009C1AC6"/>
    <w:rsid w:val="009C2AAE"/>
    <w:rsid w:val="009C2D8D"/>
    <w:rsid w:val="009C3CD0"/>
    <w:rsid w:val="009C3D9F"/>
    <w:rsid w:val="009C4923"/>
    <w:rsid w:val="009C7D3C"/>
    <w:rsid w:val="009D6722"/>
    <w:rsid w:val="009E2C50"/>
    <w:rsid w:val="009E35DD"/>
    <w:rsid w:val="009E6921"/>
    <w:rsid w:val="009F5F30"/>
    <w:rsid w:val="00A01C71"/>
    <w:rsid w:val="00A03CD8"/>
    <w:rsid w:val="00A03E9F"/>
    <w:rsid w:val="00A049B6"/>
    <w:rsid w:val="00A04BED"/>
    <w:rsid w:val="00A056A2"/>
    <w:rsid w:val="00A065F8"/>
    <w:rsid w:val="00A1101E"/>
    <w:rsid w:val="00A144C0"/>
    <w:rsid w:val="00A16906"/>
    <w:rsid w:val="00A20BC3"/>
    <w:rsid w:val="00A21734"/>
    <w:rsid w:val="00A21B1F"/>
    <w:rsid w:val="00A22AC1"/>
    <w:rsid w:val="00A235B5"/>
    <w:rsid w:val="00A25407"/>
    <w:rsid w:val="00A3097F"/>
    <w:rsid w:val="00A332C4"/>
    <w:rsid w:val="00A336D8"/>
    <w:rsid w:val="00A349E6"/>
    <w:rsid w:val="00A375E5"/>
    <w:rsid w:val="00A53149"/>
    <w:rsid w:val="00A53F2E"/>
    <w:rsid w:val="00A64CF5"/>
    <w:rsid w:val="00A65981"/>
    <w:rsid w:val="00A75CDD"/>
    <w:rsid w:val="00A76188"/>
    <w:rsid w:val="00A80F41"/>
    <w:rsid w:val="00A840E4"/>
    <w:rsid w:val="00A8489E"/>
    <w:rsid w:val="00A86B82"/>
    <w:rsid w:val="00A91190"/>
    <w:rsid w:val="00A93A7C"/>
    <w:rsid w:val="00A969AB"/>
    <w:rsid w:val="00AA1C95"/>
    <w:rsid w:val="00AA4178"/>
    <w:rsid w:val="00AB0203"/>
    <w:rsid w:val="00AB07F6"/>
    <w:rsid w:val="00AB18F3"/>
    <w:rsid w:val="00AC005B"/>
    <w:rsid w:val="00AC51E8"/>
    <w:rsid w:val="00AC5AA4"/>
    <w:rsid w:val="00AC7898"/>
    <w:rsid w:val="00AC7BC1"/>
    <w:rsid w:val="00AD18D1"/>
    <w:rsid w:val="00AD3ECB"/>
    <w:rsid w:val="00AD4DF3"/>
    <w:rsid w:val="00AE1296"/>
    <w:rsid w:val="00AE3480"/>
    <w:rsid w:val="00AE4DA1"/>
    <w:rsid w:val="00AE525B"/>
    <w:rsid w:val="00B016F6"/>
    <w:rsid w:val="00B01CE0"/>
    <w:rsid w:val="00B03F2B"/>
    <w:rsid w:val="00B05BCF"/>
    <w:rsid w:val="00B21CF5"/>
    <w:rsid w:val="00B2271D"/>
    <w:rsid w:val="00B22A58"/>
    <w:rsid w:val="00B2329C"/>
    <w:rsid w:val="00B4376E"/>
    <w:rsid w:val="00B46417"/>
    <w:rsid w:val="00B52553"/>
    <w:rsid w:val="00B565E8"/>
    <w:rsid w:val="00B63998"/>
    <w:rsid w:val="00B65B4D"/>
    <w:rsid w:val="00B67D0E"/>
    <w:rsid w:val="00B71AA1"/>
    <w:rsid w:val="00B71E94"/>
    <w:rsid w:val="00B8498E"/>
    <w:rsid w:val="00B85B83"/>
    <w:rsid w:val="00B86974"/>
    <w:rsid w:val="00B87EE9"/>
    <w:rsid w:val="00B902C3"/>
    <w:rsid w:val="00B91242"/>
    <w:rsid w:val="00B92A79"/>
    <w:rsid w:val="00BA0E99"/>
    <w:rsid w:val="00BB0339"/>
    <w:rsid w:val="00BB4A26"/>
    <w:rsid w:val="00BB6B53"/>
    <w:rsid w:val="00BB78EF"/>
    <w:rsid w:val="00BC03B4"/>
    <w:rsid w:val="00BD14CB"/>
    <w:rsid w:val="00BD2F7A"/>
    <w:rsid w:val="00BD3BF6"/>
    <w:rsid w:val="00BD5C4F"/>
    <w:rsid w:val="00BD7AAF"/>
    <w:rsid w:val="00BE226E"/>
    <w:rsid w:val="00BE26DE"/>
    <w:rsid w:val="00BE66D1"/>
    <w:rsid w:val="00BF15D7"/>
    <w:rsid w:val="00BF1708"/>
    <w:rsid w:val="00BF2FCC"/>
    <w:rsid w:val="00BF4242"/>
    <w:rsid w:val="00C027E5"/>
    <w:rsid w:val="00C05C1E"/>
    <w:rsid w:val="00C10E91"/>
    <w:rsid w:val="00C12D1D"/>
    <w:rsid w:val="00C205AD"/>
    <w:rsid w:val="00C21D7E"/>
    <w:rsid w:val="00C23030"/>
    <w:rsid w:val="00C23875"/>
    <w:rsid w:val="00C23B85"/>
    <w:rsid w:val="00C25941"/>
    <w:rsid w:val="00C42C33"/>
    <w:rsid w:val="00C557B3"/>
    <w:rsid w:val="00C606C5"/>
    <w:rsid w:val="00C60BC5"/>
    <w:rsid w:val="00C6432E"/>
    <w:rsid w:val="00C66149"/>
    <w:rsid w:val="00C67A98"/>
    <w:rsid w:val="00C70511"/>
    <w:rsid w:val="00C92802"/>
    <w:rsid w:val="00C95414"/>
    <w:rsid w:val="00C95DA3"/>
    <w:rsid w:val="00CA4EC6"/>
    <w:rsid w:val="00CA628E"/>
    <w:rsid w:val="00CA755E"/>
    <w:rsid w:val="00CB004C"/>
    <w:rsid w:val="00CB06CD"/>
    <w:rsid w:val="00CB1508"/>
    <w:rsid w:val="00CC003D"/>
    <w:rsid w:val="00CC2A06"/>
    <w:rsid w:val="00CC6507"/>
    <w:rsid w:val="00CD279A"/>
    <w:rsid w:val="00CD7FD4"/>
    <w:rsid w:val="00CE4FC0"/>
    <w:rsid w:val="00CE599E"/>
    <w:rsid w:val="00CE71AC"/>
    <w:rsid w:val="00CF16B8"/>
    <w:rsid w:val="00CF3779"/>
    <w:rsid w:val="00CF55B4"/>
    <w:rsid w:val="00D06357"/>
    <w:rsid w:val="00D07985"/>
    <w:rsid w:val="00D10FC0"/>
    <w:rsid w:val="00D1292E"/>
    <w:rsid w:val="00D20769"/>
    <w:rsid w:val="00D30C35"/>
    <w:rsid w:val="00D31F52"/>
    <w:rsid w:val="00D3241D"/>
    <w:rsid w:val="00D33E8D"/>
    <w:rsid w:val="00D36928"/>
    <w:rsid w:val="00D521D8"/>
    <w:rsid w:val="00D52C1C"/>
    <w:rsid w:val="00D52F78"/>
    <w:rsid w:val="00D54A1B"/>
    <w:rsid w:val="00D60E49"/>
    <w:rsid w:val="00D65694"/>
    <w:rsid w:val="00D704AB"/>
    <w:rsid w:val="00D7128B"/>
    <w:rsid w:val="00D723BC"/>
    <w:rsid w:val="00D75EA4"/>
    <w:rsid w:val="00D77116"/>
    <w:rsid w:val="00D801B2"/>
    <w:rsid w:val="00D8030C"/>
    <w:rsid w:val="00D811C7"/>
    <w:rsid w:val="00D833B9"/>
    <w:rsid w:val="00D92263"/>
    <w:rsid w:val="00D94552"/>
    <w:rsid w:val="00DA5904"/>
    <w:rsid w:val="00DB130E"/>
    <w:rsid w:val="00DC0C44"/>
    <w:rsid w:val="00DC154D"/>
    <w:rsid w:val="00DC15AE"/>
    <w:rsid w:val="00DC2B8C"/>
    <w:rsid w:val="00DC3ED7"/>
    <w:rsid w:val="00DD2244"/>
    <w:rsid w:val="00DD7875"/>
    <w:rsid w:val="00DE0589"/>
    <w:rsid w:val="00DE4B6F"/>
    <w:rsid w:val="00DE5858"/>
    <w:rsid w:val="00DE7AFE"/>
    <w:rsid w:val="00DF15AB"/>
    <w:rsid w:val="00DF643F"/>
    <w:rsid w:val="00DF7BA8"/>
    <w:rsid w:val="00E00F56"/>
    <w:rsid w:val="00E019A5"/>
    <w:rsid w:val="00E0211B"/>
    <w:rsid w:val="00E02DD5"/>
    <w:rsid w:val="00E03698"/>
    <w:rsid w:val="00E10C63"/>
    <w:rsid w:val="00E1160F"/>
    <w:rsid w:val="00E11EBC"/>
    <w:rsid w:val="00E12B78"/>
    <w:rsid w:val="00E15D2D"/>
    <w:rsid w:val="00E25A15"/>
    <w:rsid w:val="00E32658"/>
    <w:rsid w:val="00E356B9"/>
    <w:rsid w:val="00E36A5D"/>
    <w:rsid w:val="00E41900"/>
    <w:rsid w:val="00E4647B"/>
    <w:rsid w:val="00E573CC"/>
    <w:rsid w:val="00E65145"/>
    <w:rsid w:val="00E70F1E"/>
    <w:rsid w:val="00E72B05"/>
    <w:rsid w:val="00E75317"/>
    <w:rsid w:val="00E76596"/>
    <w:rsid w:val="00E76DEA"/>
    <w:rsid w:val="00E828E0"/>
    <w:rsid w:val="00E829B0"/>
    <w:rsid w:val="00E949B6"/>
    <w:rsid w:val="00E96664"/>
    <w:rsid w:val="00EA5180"/>
    <w:rsid w:val="00EA5AED"/>
    <w:rsid w:val="00EB3D7F"/>
    <w:rsid w:val="00EB49AE"/>
    <w:rsid w:val="00EB71F5"/>
    <w:rsid w:val="00EC0B73"/>
    <w:rsid w:val="00EC153F"/>
    <w:rsid w:val="00EC2395"/>
    <w:rsid w:val="00EC6FFA"/>
    <w:rsid w:val="00EC792F"/>
    <w:rsid w:val="00ED08CA"/>
    <w:rsid w:val="00ED404D"/>
    <w:rsid w:val="00ED5F5C"/>
    <w:rsid w:val="00ED6CF4"/>
    <w:rsid w:val="00EE5C8C"/>
    <w:rsid w:val="00EE6DBD"/>
    <w:rsid w:val="00EF265C"/>
    <w:rsid w:val="00F00F27"/>
    <w:rsid w:val="00F02D3E"/>
    <w:rsid w:val="00F040FF"/>
    <w:rsid w:val="00F05DFD"/>
    <w:rsid w:val="00F062FB"/>
    <w:rsid w:val="00F10AAD"/>
    <w:rsid w:val="00F1232B"/>
    <w:rsid w:val="00F1505E"/>
    <w:rsid w:val="00F25ED0"/>
    <w:rsid w:val="00F32727"/>
    <w:rsid w:val="00F33270"/>
    <w:rsid w:val="00F36B4E"/>
    <w:rsid w:val="00F4016F"/>
    <w:rsid w:val="00F42CC5"/>
    <w:rsid w:val="00F46EAE"/>
    <w:rsid w:val="00F47955"/>
    <w:rsid w:val="00F503C4"/>
    <w:rsid w:val="00F50B8C"/>
    <w:rsid w:val="00F51C9B"/>
    <w:rsid w:val="00F6009A"/>
    <w:rsid w:val="00F65C5D"/>
    <w:rsid w:val="00F670DC"/>
    <w:rsid w:val="00F72D41"/>
    <w:rsid w:val="00F735C0"/>
    <w:rsid w:val="00F810B6"/>
    <w:rsid w:val="00F8578C"/>
    <w:rsid w:val="00F85CCE"/>
    <w:rsid w:val="00F861B6"/>
    <w:rsid w:val="00F915B4"/>
    <w:rsid w:val="00F944E8"/>
    <w:rsid w:val="00F96F33"/>
    <w:rsid w:val="00FA362D"/>
    <w:rsid w:val="00FA3A9F"/>
    <w:rsid w:val="00FA4866"/>
    <w:rsid w:val="00FA670B"/>
    <w:rsid w:val="00FB10EC"/>
    <w:rsid w:val="00FB2999"/>
    <w:rsid w:val="00FB46B4"/>
    <w:rsid w:val="00FC1F22"/>
    <w:rsid w:val="00FC277C"/>
    <w:rsid w:val="00FC6149"/>
    <w:rsid w:val="00FC7A98"/>
    <w:rsid w:val="00FD047F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B3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80E"/>
    <w:pPr>
      <w:spacing w:line="240" w:lineRule="auto"/>
      <w:jc w:val="center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9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9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941"/>
    <w:rPr>
      <w:vertAlign w:val="superscript"/>
    </w:rPr>
  </w:style>
  <w:style w:type="character" w:customStyle="1" w:styleId="apple-converted-space">
    <w:name w:val="apple-converted-space"/>
    <w:basedOn w:val="DefaultParagraphFont"/>
    <w:rsid w:val="00B71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6A1AED415043F38BDFEFCBEC5A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09D9-271A-407B-8CC7-7E1840E40992}"/>
      </w:docPartPr>
      <w:docPartBody>
        <w:p w:rsidR="001B7B21" w:rsidRDefault="001B7B21">
          <w:pPr>
            <w:pStyle w:val="D36A1AED415043F38BDFEFCBEC5A0AA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B21"/>
    <w:rsid w:val="00161529"/>
    <w:rsid w:val="00164369"/>
    <w:rsid w:val="001B7B21"/>
    <w:rsid w:val="001C0790"/>
    <w:rsid w:val="00291FB8"/>
    <w:rsid w:val="002E13FD"/>
    <w:rsid w:val="002E6F4B"/>
    <w:rsid w:val="00311FB9"/>
    <w:rsid w:val="00336468"/>
    <w:rsid w:val="0039010A"/>
    <w:rsid w:val="004022E0"/>
    <w:rsid w:val="004120F6"/>
    <w:rsid w:val="004923AE"/>
    <w:rsid w:val="004C388C"/>
    <w:rsid w:val="004D44A3"/>
    <w:rsid w:val="004F1962"/>
    <w:rsid w:val="0052232D"/>
    <w:rsid w:val="005279D7"/>
    <w:rsid w:val="00594BE4"/>
    <w:rsid w:val="005A5846"/>
    <w:rsid w:val="005B14F6"/>
    <w:rsid w:val="005D05AD"/>
    <w:rsid w:val="00685A22"/>
    <w:rsid w:val="006C077B"/>
    <w:rsid w:val="006C5017"/>
    <w:rsid w:val="00717DB4"/>
    <w:rsid w:val="00723DCC"/>
    <w:rsid w:val="00736802"/>
    <w:rsid w:val="0075000A"/>
    <w:rsid w:val="007D6259"/>
    <w:rsid w:val="008202FF"/>
    <w:rsid w:val="00847CB0"/>
    <w:rsid w:val="008611F4"/>
    <w:rsid w:val="00863D5A"/>
    <w:rsid w:val="008737F5"/>
    <w:rsid w:val="00922097"/>
    <w:rsid w:val="00924AED"/>
    <w:rsid w:val="009607D7"/>
    <w:rsid w:val="009941C3"/>
    <w:rsid w:val="009C25CB"/>
    <w:rsid w:val="00A3181A"/>
    <w:rsid w:val="00A64378"/>
    <w:rsid w:val="00A7649B"/>
    <w:rsid w:val="00B11D11"/>
    <w:rsid w:val="00B36FCF"/>
    <w:rsid w:val="00B566CA"/>
    <w:rsid w:val="00B865A9"/>
    <w:rsid w:val="00C076F9"/>
    <w:rsid w:val="00C633B8"/>
    <w:rsid w:val="00C8541E"/>
    <w:rsid w:val="00CB351E"/>
    <w:rsid w:val="00D211D9"/>
    <w:rsid w:val="00D44CA3"/>
    <w:rsid w:val="00DB7C1B"/>
    <w:rsid w:val="00DF099E"/>
    <w:rsid w:val="00E121F5"/>
    <w:rsid w:val="00E27185"/>
    <w:rsid w:val="00F16F2D"/>
    <w:rsid w:val="00F77F3C"/>
    <w:rsid w:val="00F85B56"/>
    <w:rsid w:val="00F92C28"/>
    <w:rsid w:val="00FB4CE6"/>
    <w:rsid w:val="00FC12E6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B21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F5A89-2BEB-4172-AC8A-443BF07E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34660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Argus: Business Continuity Plan</vt:lpstr>
    </vt:vector>
  </TitlesOfParts>
  <Company>NSCL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Argus: Business Continuity Plan</dc:title>
  <dc:subject>SEPG</dc:subject>
  <dc:creator>vuppala</dc:creator>
  <cp:keywords>Template, Document, Process</cp:keywords>
  <dc:description>It is the template for all the documentation from SEPG group. </dc:description>
  <cp:lastModifiedBy>vuppala</cp:lastModifiedBy>
  <cp:revision>399</cp:revision>
  <cp:lastPrinted>2009-09-11T19:40:00Z</cp:lastPrinted>
  <dcterms:created xsi:type="dcterms:W3CDTF">2009-07-23T15:24:00Z</dcterms:created>
  <dcterms:modified xsi:type="dcterms:W3CDTF">2011-12-30T11:31:00Z</dcterms:modified>
  <cp:category>Templates</cp:category>
  <cp:contentStatus>V1.0</cp:contentStatus>
</cp:coreProperties>
</file>