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121EB" w:rsidP="002A08F4">
      <w:pPr>
        <w:pStyle w:val="ListParagraph"/>
      </w:pPr>
      <w:r>
        <w:t xml:space="preserve">Unauthorized changes to </w:t>
      </w:r>
      <w:r w:rsidR="00584FFE">
        <w:t xml:space="preserve">Programmable </w:t>
      </w:r>
      <w:r>
        <w:t>L</w:t>
      </w:r>
      <w:r w:rsidR="00584FFE">
        <w:t xml:space="preserve">ogics </w:t>
      </w:r>
      <w:r>
        <w:t>C</w:t>
      </w:r>
      <w:r w:rsidR="00584FFE">
        <w:t>ontrollers’ [PLC]</w:t>
      </w:r>
      <w:r>
        <w:t xml:space="preserve"> logic can lead to catastrophic consequence including damage to the laboratory’s equipment, and human life. </w:t>
      </w:r>
      <w:r w:rsidR="008D1C2E">
        <w:t xml:space="preserve">The purpose of this policy is to </w:t>
      </w:r>
      <w:r>
        <w:t xml:space="preserve">control modifications to </w:t>
      </w:r>
      <w:commentRangeStart w:id="0"/>
      <w:r>
        <w:t>PLCs</w:t>
      </w:r>
      <w:commentRangeEnd w:id="0"/>
      <w:r w:rsidR="00FA3C7E">
        <w:rPr>
          <w:rStyle w:val="CommentReference"/>
        </w:rPr>
        <w:commentReference w:id="0"/>
      </w:r>
      <w:r w:rsidR="00045F47">
        <w:t xml:space="preserve">. 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0F7F32" w:rsidP="000E189E">
      <w:pPr>
        <w:pStyle w:val="ListParagraph"/>
      </w:pPr>
      <w:r w:rsidRPr="000F7F32">
        <w:t xml:space="preserve">This policy </w:t>
      </w:r>
      <w:r w:rsidR="00EE09E3">
        <w:t xml:space="preserve">is applicable to all </w:t>
      </w:r>
      <w:r w:rsidR="000121EB">
        <w:t>the PLCs in operation</w:t>
      </w:r>
      <w:r w:rsidR="00D65CCB">
        <w:t>.</w:t>
      </w:r>
    </w:p>
    <w:p w:rsidR="0030055B" w:rsidRDefault="0030055B" w:rsidP="002A08F4">
      <w:pPr>
        <w:pStyle w:val="Heading1"/>
      </w:pPr>
      <w:r>
        <w:t>Definitions</w:t>
      </w:r>
    </w:p>
    <w:p w:rsidR="00584FFE" w:rsidRPr="00584FFE" w:rsidRDefault="00C92387" w:rsidP="00584FFE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bookmarkStart w:id="1" w:name="_GoBack"/>
      <w:bookmarkEnd w:id="1"/>
      <w:r w:rsidR="00584FFE"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0121EB" w:rsidRDefault="000121EB" w:rsidP="000121EB">
      <w:pPr>
        <w:pStyle w:val="ListParagraph"/>
        <w:numPr>
          <w:ilvl w:val="1"/>
          <w:numId w:val="1"/>
        </w:numPr>
      </w:pPr>
      <w:r>
        <w:t xml:space="preserve">Changes to software on production PLCs must be managed through a change control process. </w:t>
      </w:r>
    </w:p>
    <w:p w:rsidR="000121EB" w:rsidRDefault="000121EB" w:rsidP="00EE09E3">
      <w:pPr>
        <w:pStyle w:val="ListParagraph"/>
        <w:numPr>
          <w:ilvl w:val="1"/>
          <w:numId w:val="1"/>
        </w:numPr>
      </w:pPr>
      <w:r>
        <w:t xml:space="preserve">All deployments on production PLCs must be approved by the </w:t>
      </w:r>
      <w:r w:rsidR="0076433F">
        <w:t>affected</w:t>
      </w:r>
      <w:r>
        <w:t xml:space="preserve"> area manager</w:t>
      </w:r>
      <w:r w:rsidR="0076433F">
        <w:t>s</w:t>
      </w:r>
      <w:r w:rsidR="00070D39">
        <w:t>.</w:t>
      </w:r>
    </w:p>
    <w:p w:rsidR="000121EB" w:rsidRDefault="000121EB" w:rsidP="000121EB">
      <w:pPr>
        <w:pStyle w:val="ListParagraph"/>
        <w:numPr>
          <w:ilvl w:val="1"/>
          <w:numId w:val="1"/>
        </w:numPr>
      </w:pPr>
      <w:r>
        <w:t xml:space="preserve">It must not be possible to deploy software on production PLCs unless physically or logically approved by the </w:t>
      </w:r>
      <w:r w:rsidR="0076433F">
        <w:t xml:space="preserve">affected  </w:t>
      </w:r>
      <w:r w:rsidRPr="00584FFE">
        <w:rPr>
          <w:i/>
        </w:rPr>
        <w:t>area manager</w:t>
      </w:r>
      <w:r w:rsidR="0076433F" w:rsidRPr="00584FFE">
        <w:rPr>
          <w:i/>
        </w:rPr>
        <w:t>s</w:t>
      </w:r>
      <w:r>
        <w:t>.</w:t>
      </w:r>
    </w:p>
    <w:p w:rsidR="00070D39" w:rsidRDefault="000121EB" w:rsidP="00EE09E3">
      <w:pPr>
        <w:pStyle w:val="ListParagraph"/>
        <w:numPr>
          <w:ilvl w:val="1"/>
          <w:numId w:val="1"/>
        </w:numPr>
      </w:pPr>
      <w:r>
        <w:t xml:space="preserve">Network access to production PLCs must be restricted. </w:t>
      </w:r>
      <w:r w:rsidR="000177ED">
        <w:t xml:space="preserve"> </w:t>
      </w:r>
    </w:p>
    <w:p w:rsidR="004571E1" w:rsidRDefault="004571E1" w:rsidP="004571E1">
      <w:pPr>
        <w:pStyle w:val="ListParagraph"/>
        <w:ind w:left="1080"/>
      </w:pPr>
    </w:p>
    <w:p w:rsidR="00C955A7" w:rsidRDefault="00C955A7" w:rsidP="008D5C4F">
      <w:pPr>
        <w:pStyle w:val="Heading1"/>
      </w:pPr>
      <w:r w:rsidRPr="008D5C4F">
        <w:t>Exceptions</w:t>
      </w:r>
    </w:p>
    <w:p w:rsidR="00975B50" w:rsidRPr="00975B50" w:rsidRDefault="00975B50" w:rsidP="001C251F">
      <w:pPr>
        <w:pStyle w:val="ListParagraph"/>
        <w:ind w:left="1080"/>
      </w:pPr>
    </w:p>
    <w:p w:rsidR="0030055B" w:rsidRDefault="0030055B" w:rsidP="002A08F4">
      <w:pPr>
        <w:pStyle w:val="Heading1"/>
      </w:pPr>
      <w:r>
        <w:t>References</w:t>
      </w:r>
    </w:p>
    <w:p w:rsidR="00110CAB" w:rsidRDefault="00D33D4C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05D0B" w:rsidRDefault="000353A2" w:rsidP="00143536">
      <w:pPr>
        <w:pStyle w:val="ListParagraph"/>
        <w:numPr>
          <w:ilvl w:val="1"/>
          <w:numId w:val="1"/>
        </w:numPr>
      </w:pPr>
      <w:r>
        <w:rPr>
          <w:i/>
        </w:rPr>
        <w:t>P</w:t>
      </w:r>
      <w:r w:rsidR="006872A2">
        <w:rPr>
          <w:i/>
        </w:rPr>
        <w:t>0</w:t>
      </w:r>
      <w:r>
        <w:rPr>
          <w:i/>
        </w:rPr>
        <w:t>501</w:t>
      </w:r>
      <w:r w:rsidR="00D33D4C">
        <w:rPr>
          <w:i/>
        </w:rPr>
        <w:t xml:space="preserve"> </w:t>
      </w:r>
      <w:r w:rsidR="00543A97">
        <w:rPr>
          <w:i/>
        </w:rPr>
        <w:t xml:space="preserve">Information Security </w:t>
      </w:r>
      <w:r w:rsidR="00D33D4C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A233FA" w:rsidRPr="00110CAB" w:rsidRDefault="00A233FA" w:rsidP="00A233FA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hn Vincent" w:date="2011-06-28T16:06:00Z" w:initials="JV">
    <w:p w:rsidR="00FA3C7E" w:rsidRDefault="00FA3C7E">
      <w:pPr>
        <w:pStyle w:val="CommentText"/>
      </w:pPr>
      <w:r>
        <w:rPr>
          <w:rStyle w:val="CommentReference"/>
        </w:rPr>
        <w:annotationRef/>
      </w:r>
      <w:r>
        <w:t>Should be more specific.  We need to discover and describe how this is done.  Like key switch or something..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C48" w:rsidRDefault="00D65C48" w:rsidP="00FF7BA7">
      <w:r>
        <w:separator/>
      </w:r>
    </w:p>
  </w:endnote>
  <w:endnote w:type="continuationSeparator" w:id="0">
    <w:p w:rsidR="00D65C48" w:rsidRDefault="00D65C48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24C6F" w:rsidRDefault="00F24C6F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 w:rsidP="00474AB6">
    <w:pPr>
      <w:rPr>
        <w:sz w:val="20"/>
      </w:rPr>
    </w:pPr>
  </w:p>
  <w:p w:rsidR="00F24C6F" w:rsidRDefault="00C92387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24C6F" w:rsidRDefault="00F24C6F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620BD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620BD8" w:rsidRPr="00BB7DEC">
          <w:rPr>
            <w:sz w:val="20"/>
          </w:rPr>
          <w:fldChar w:fldCharType="separate"/>
        </w:r>
        <w:r w:rsidR="00C92387">
          <w:rPr>
            <w:noProof/>
            <w:sz w:val="20"/>
          </w:rPr>
          <w:t>2</w:t>
        </w:r>
        <w:r w:rsidR="00620BD8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620BD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620BD8" w:rsidRPr="00BB7DEC">
          <w:rPr>
            <w:sz w:val="20"/>
          </w:rPr>
          <w:fldChar w:fldCharType="separate"/>
        </w:r>
        <w:r w:rsidR="00C92387">
          <w:rPr>
            <w:noProof/>
            <w:sz w:val="20"/>
          </w:rPr>
          <w:t>2</w:t>
        </w:r>
        <w:r w:rsidR="00620BD8" w:rsidRPr="00BB7DEC">
          <w:rPr>
            <w:sz w:val="20"/>
          </w:rPr>
          <w:fldChar w:fldCharType="end"/>
        </w:r>
      </w:sdtContent>
    </w:sdt>
  </w:p>
  <w:p w:rsidR="00F24C6F" w:rsidRDefault="00F24C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rPr>
        <w:sz w:val="20"/>
      </w:rPr>
    </w:pPr>
  </w:p>
  <w:p w:rsidR="00F24C6F" w:rsidRDefault="00C92387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24C6F" w:rsidRDefault="00F24C6F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="00620BD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="00620BD8" w:rsidRPr="00BB7DEC">
          <w:rPr>
            <w:sz w:val="20"/>
          </w:rPr>
          <w:fldChar w:fldCharType="separate"/>
        </w:r>
        <w:r w:rsidR="00C92387">
          <w:rPr>
            <w:noProof/>
            <w:sz w:val="20"/>
          </w:rPr>
          <w:t>1</w:t>
        </w:r>
        <w:r w:rsidR="00620BD8"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="00620BD8"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="00620BD8" w:rsidRPr="00BB7DEC">
          <w:rPr>
            <w:sz w:val="20"/>
          </w:rPr>
          <w:fldChar w:fldCharType="separate"/>
        </w:r>
        <w:r w:rsidR="00C92387">
          <w:rPr>
            <w:noProof/>
            <w:sz w:val="20"/>
          </w:rPr>
          <w:t>2</w:t>
        </w:r>
        <w:r w:rsidR="00620BD8" w:rsidRPr="00BB7DEC">
          <w:rPr>
            <w:sz w:val="20"/>
          </w:rPr>
          <w:fldChar w:fldCharType="end"/>
        </w:r>
      </w:sdtContent>
    </w:sdt>
  </w:p>
  <w:p w:rsidR="00F24C6F" w:rsidRPr="00BB7DEC" w:rsidRDefault="00F24C6F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C48" w:rsidRDefault="00D65C48" w:rsidP="00FF7BA7">
      <w:r>
        <w:separator/>
      </w:r>
    </w:p>
  </w:footnote>
  <w:footnote w:type="continuationSeparator" w:id="0">
    <w:p w:rsidR="00D65C48" w:rsidRDefault="00D65C48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C6F" w:rsidRDefault="00F24C6F">
    <w:pPr>
      <w:pStyle w:val="Header"/>
    </w:pPr>
  </w:p>
  <w:p w:rsidR="00F24C6F" w:rsidRDefault="00F24C6F">
    <w:pPr>
      <w:pStyle w:val="Header"/>
    </w:pPr>
  </w:p>
  <w:p w:rsidR="00F24C6F" w:rsidRDefault="00F24C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F24C6F" w:rsidTr="00C955A7">
      <w:trPr>
        <w:cantSplit/>
        <w:trHeight w:val="530"/>
      </w:trPr>
      <w:tc>
        <w:tcPr>
          <w:tcW w:w="2808" w:type="dxa"/>
          <w:vMerge w:val="restart"/>
        </w:tcPr>
        <w:p w:rsidR="00F24C6F" w:rsidRDefault="00F24C6F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>
            <w:rPr>
              <w:rFonts w:ascii="Arial" w:hAnsi="Arial" w:cs="Arial"/>
              <w:b/>
              <w:sz w:val="22"/>
              <w:szCs w:val="22"/>
            </w:rPr>
            <w:t xml:space="preserve"> </w:t>
          </w:r>
          <w:r w:rsidR="000121EB">
            <w:rPr>
              <w:rFonts w:ascii="Arial" w:hAnsi="Arial" w:cs="Arial"/>
              <w:b/>
              <w:sz w:val="20"/>
              <w:szCs w:val="22"/>
            </w:rPr>
            <w:t>EE-ISMS-P16</w:t>
          </w:r>
          <w:r w:rsidR="00666BDB">
            <w:rPr>
              <w:rFonts w:ascii="Arial" w:hAnsi="Arial" w:cs="Arial"/>
              <w:b/>
              <w:sz w:val="20"/>
              <w:szCs w:val="22"/>
            </w:rPr>
            <w:t>01</w:t>
          </w:r>
        </w:p>
        <w:p w:rsidR="00F24C6F" w:rsidRPr="00681C88" w:rsidRDefault="00F24C6F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F24C6F" w:rsidRPr="00681C88" w:rsidRDefault="00F24C6F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24C6F" w:rsidRPr="00681C88" w:rsidRDefault="00F24C6F" w:rsidP="00C955A7">
          <w:pPr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30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Pr="00681C88" w:rsidRDefault="00F24C6F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24C6F" w:rsidRDefault="00F24C6F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24C6F" w:rsidTr="00C955A7">
      <w:trPr>
        <w:cantSplit/>
        <w:trHeight w:val="591"/>
      </w:trPr>
      <w:tc>
        <w:tcPr>
          <w:tcW w:w="2808" w:type="dxa"/>
          <w:vMerge/>
        </w:tcPr>
        <w:p w:rsidR="00F24C6F" w:rsidRDefault="00F24C6F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24C6F" w:rsidRDefault="00F24C6F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24C6F" w:rsidRPr="0030055B" w:rsidRDefault="00F24C6F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24C6F" w:rsidTr="00C955A7">
      <w:trPr>
        <w:cantSplit/>
        <w:trHeight w:val="573"/>
      </w:trPr>
      <w:tc>
        <w:tcPr>
          <w:tcW w:w="9918" w:type="dxa"/>
          <w:gridSpan w:val="5"/>
        </w:tcPr>
        <w:p w:rsidR="00F24C6F" w:rsidRDefault="00F24C6F" w:rsidP="00C955A7">
          <w:pPr>
            <w:rPr>
              <w:rFonts w:ascii="Arial" w:hAnsi="Arial" w:cs="Arial"/>
              <w:sz w:val="16"/>
            </w:rPr>
          </w:pPr>
        </w:p>
        <w:p w:rsidR="00F24C6F" w:rsidRDefault="00F24C6F" w:rsidP="000121E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121EB">
            <w:rPr>
              <w:rFonts w:ascii="Arial" w:hAnsi="Arial" w:cs="Arial"/>
              <w:szCs w:val="24"/>
            </w:rPr>
            <w:t>Access to PLCs</w:t>
          </w:r>
        </w:p>
      </w:tc>
    </w:tr>
  </w:tbl>
  <w:p w:rsidR="00F24C6F" w:rsidRDefault="00F24C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E2F6BCA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3F270576"/>
    <w:multiLevelType w:val="hybridMultilevel"/>
    <w:tmpl w:val="0CE035EA"/>
    <w:lvl w:ilvl="0" w:tplc="66DC7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3" type="connector" idref="#_x0000_s205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21EB"/>
    <w:rsid w:val="000177ED"/>
    <w:rsid w:val="00025528"/>
    <w:rsid w:val="00033060"/>
    <w:rsid w:val="0003348F"/>
    <w:rsid w:val="000353A2"/>
    <w:rsid w:val="00036B08"/>
    <w:rsid w:val="00037482"/>
    <w:rsid w:val="00045F47"/>
    <w:rsid w:val="00052E53"/>
    <w:rsid w:val="00056EF0"/>
    <w:rsid w:val="00061E85"/>
    <w:rsid w:val="00070D39"/>
    <w:rsid w:val="00071C10"/>
    <w:rsid w:val="00084CB6"/>
    <w:rsid w:val="0008571F"/>
    <w:rsid w:val="000A4D2A"/>
    <w:rsid w:val="000C3B62"/>
    <w:rsid w:val="000E189E"/>
    <w:rsid w:val="000E7A77"/>
    <w:rsid w:val="000F56D1"/>
    <w:rsid w:val="000F7F32"/>
    <w:rsid w:val="00110BDF"/>
    <w:rsid w:val="00110CAB"/>
    <w:rsid w:val="0011298D"/>
    <w:rsid w:val="001405F5"/>
    <w:rsid w:val="00143536"/>
    <w:rsid w:val="00144856"/>
    <w:rsid w:val="001A5F83"/>
    <w:rsid w:val="001B77A9"/>
    <w:rsid w:val="001C251F"/>
    <w:rsid w:val="001C4892"/>
    <w:rsid w:val="001C5E2B"/>
    <w:rsid w:val="001F7ED9"/>
    <w:rsid w:val="00242D58"/>
    <w:rsid w:val="00247E4C"/>
    <w:rsid w:val="0026518C"/>
    <w:rsid w:val="00277818"/>
    <w:rsid w:val="00282B0D"/>
    <w:rsid w:val="002944AC"/>
    <w:rsid w:val="002A08F4"/>
    <w:rsid w:val="002C01C9"/>
    <w:rsid w:val="002C7DDD"/>
    <w:rsid w:val="002D293D"/>
    <w:rsid w:val="002F5CB6"/>
    <w:rsid w:val="0030055B"/>
    <w:rsid w:val="00313A53"/>
    <w:rsid w:val="0031743C"/>
    <w:rsid w:val="00371B2F"/>
    <w:rsid w:val="00375E14"/>
    <w:rsid w:val="00376C44"/>
    <w:rsid w:val="00376E6F"/>
    <w:rsid w:val="003C6AE9"/>
    <w:rsid w:val="003C7115"/>
    <w:rsid w:val="003D475D"/>
    <w:rsid w:val="003D6BB2"/>
    <w:rsid w:val="003E3524"/>
    <w:rsid w:val="00403150"/>
    <w:rsid w:val="00416B7E"/>
    <w:rsid w:val="0043198A"/>
    <w:rsid w:val="00431A4F"/>
    <w:rsid w:val="00435D48"/>
    <w:rsid w:val="0043657C"/>
    <w:rsid w:val="004571E1"/>
    <w:rsid w:val="004670E4"/>
    <w:rsid w:val="00474AB6"/>
    <w:rsid w:val="0049080F"/>
    <w:rsid w:val="00497AC2"/>
    <w:rsid w:val="004B62B2"/>
    <w:rsid w:val="004B6D77"/>
    <w:rsid w:val="004E2E6A"/>
    <w:rsid w:val="005235BE"/>
    <w:rsid w:val="00542117"/>
    <w:rsid w:val="00543A97"/>
    <w:rsid w:val="00556890"/>
    <w:rsid w:val="00564ECD"/>
    <w:rsid w:val="00565F2E"/>
    <w:rsid w:val="0057483E"/>
    <w:rsid w:val="00584FFE"/>
    <w:rsid w:val="005C3A35"/>
    <w:rsid w:val="005F49A7"/>
    <w:rsid w:val="00617D01"/>
    <w:rsid w:val="00620BD8"/>
    <w:rsid w:val="00620EB2"/>
    <w:rsid w:val="00633AD1"/>
    <w:rsid w:val="00644409"/>
    <w:rsid w:val="006463ED"/>
    <w:rsid w:val="00656005"/>
    <w:rsid w:val="00666BDB"/>
    <w:rsid w:val="00670CD9"/>
    <w:rsid w:val="006761C8"/>
    <w:rsid w:val="006872A2"/>
    <w:rsid w:val="006875E4"/>
    <w:rsid w:val="00690979"/>
    <w:rsid w:val="00693D27"/>
    <w:rsid w:val="006A350C"/>
    <w:rsid w:val="006C172B"/>
    <w:rsid w:val="006D31EC"/>
    <w:rsid w:val="006E0D2F"/>
    <w:rsid w:val="006E3851"/>
    <w:rsid w:val="006E78F9"/>
    <w:rsid w:val="00700D8E"/>
    <w:rsid w:val="00706091"/>
    <w:rsid w:val="00706902"/>
    <w:rsid w:val="007327B3"/>
    <w:rsid w:val="00734CF1"/>
    <w:rsid w:val="0073591C"/>
    <w:rsid w:val="007370F1"/>
    <w:rsid w:val="0076433F"/>
    <w:rsid w:val="00766160"/>
    <w:rsid w:val="007766CA"/>
    <w:rsid w:val="007B4E80"/>
    <w:rsid w:val="007E1678"/>
    <w:rsid w:val="0080055B"/>
    <w:rsid w:val="008156F8"/>
    <w:rsid w:val="0081606B"/>
    <w:rsid w:val="00825D8E"/>
    <w:rsid w:val="0082714C"/>
    <w:rsid w:val="00834CA7"/>
    <w:rsid w:val="008650C6"/>
    <w:rsid w:val="008804A3"/>
    <w:rsid w:val="00885D18"/>
    <w:rsid w:val="008B397D"/>
    <w:rsid w:val="008C2137"/>
    <w:rsid w:val="008D1C2E"/>
    <w:rsid w:val="008D5C4F"/>
    <w:rsid w:val="008E2659"/>
    <w:rsid w:val="008E7D90"/>
    <w:rsid w:val="00910917"/>
    <w:rsid w:val="00923232"/>
    <w:rsid w:val="009602A4"/>
    <w:rsid w:val="00963EDD"/>
    <w:rsid w:val="00975B50"/>
    <w:rsid w:val="00985399"/>
    <w:rsid w:val="009A019F"/>
    <w:rsid w:val="009B4B9F"/>
    <w:rsid w:val="009E0747"/>
    <w:rsid w:val="009E0FEC"/>
    <w:rsid w:val="009F0B0E"/>
    <w:rsid w:val="009F7D77"/>
    <w:rsid w:val="00A04EA6"/>
    <w:rsid w:val="00A05E46"/>
    <w:rsid w:val="00A11374"/>
    <w:rsid w:val="00A233FA"/>
    <w:rsid w:val="00A61C46"/>
    <w:rsid w:val="00A95EF6"/>
    <w:rsid w:val="00AB5962"/>
    <w:rsid w:val="00AC7465"/>
    <w:rsid w:val="00AD3DC8"/>
    <w:rsid w:val="00AE7453"/>
    <w:rsid w:val="00AF06ED"/>
    <w:rsid w:val="00AF2415"/>
    <w:rsid w:val="00AF2D7A"/>
    <w:rsid w:val="00B404A0"/>
    <w:rsid w:val="00B41E3A"/>
    <w:rsid w:val="00B43E9F"/>
    <w:rsid w:val="00B50613"/>
    <w:rsid w:val="00B511C1"/>
    <w:rsid w:val="00B514BA"/>
    <w:rsid w:val="00B6038B"/>
    <w:rsid w:val="00B6122C"/>
    <w:rsid w:val="00B612E4"/>
    <w:rsid w:val="00B61303"/>
    <w:rsid w:val="00B7018D"/>
    <w:rsid w:val="00B827FC"/>
    <w:rsid w:val="00B8430C"/>
    <w:rsid w:val="00B84A7A"/>
    <w:rsid w:val="00B97B96"/>
    <w:rsid w:val="00BB2135"/>
    <w:rsid w:val="00BB54CF"/>
    <w:rsid w:val="00BB7DEC"/>
    <w:rsid w:val="00BC56F0"/>
    <w:rsid w:val="00BD25FE"/>
    <w:rsid w:val="00BD4716"/>
    <w:rsid w:val="00BF20D3"/>
    <w:rsid w:val="00C02A2D"/>
    <w:rsid w:val="00C03F30"/>
    <w:rsid w:val="00C34921"/>
    <w:rsid w:val="00C46428"/>
    <w:rsid w:val="00C648A3"/>
    <w:rsid w:val="00C67C90"/>
    <w:rsid w:val="00C710D0"/>
    <w:rsid w:val="00C72283"/>
    <w:rsid w:val="00C76BF7"/>
    <w:rsid w:val="00C86506"/>
    <w:rsid w:val="00C92387"/>
    <w:rsid w:val="00C955A7"/>
    <w:rsid w:val="00C977DF"/>
    <w:rsid w:val="00CA4EBE"/>
    <w:rsid w:val="00CA7DD1"/>
    <w:rsid w:val="00CC44B2"/>
    <w:rsid w:val="00CD7F99"/>
    <w:rsid w:val="00CE1C50"/>
    <w:rsid w:val="00CE4E4A"/>
    <w:rsid w:val="00CE5D16"/>
    <w:rsid w:val="00D0462F"/>
    <w:rsid w:val="00D14082"/>
    <w:rsid w:val="00D27A00"/>
    <w:rsid w:val="00D33D4C"/>
    <w:rsid w:val="00D40075"/>
    <w:rsid w:val="00D43429"/>
    <w:rsid w:val="00D52395"/>
    <w:rsid w:val="00D546BC"/>
    <w:rsid w:val="00D65C48"/>
    <w:rsid w:val="00D65CCB"/>
    <w:rsid w:val="00D72917"/>
    <w:rsid w:val="00D85703"/>
    <w:rsid w:val="00DA2DE6"/>
    <w:rsid w:val="00DA7642"/>
    <w:rsid w:val="00DB29F0"/>
    <w:rsid w:val="00DC2D43"/>
    <w:rsid w:val="00DE52FC"/>
    <w:rsid w:val="00E077F8"/>
    <w:rsid w:val="00E10E5D"/>
    <w:rsid w:val="00E1220B"/>
    <w:rsid w:val="00E27261"/>
    <w:rsid w:val="00E4600D"/>
    <w:rsid w:val="00E47697"/>
    <w:rsid w:val="00E53992"/>
    <w:rsid w:val="00E751C9"/>
    <w:rsid w:val="00E75B87"/>
    <w:rsid w:val="00E77334"/>
    <w:rsid w:val="00E92262"/>
    <w:rsid w:val="00E97B0C"/>
    <w:rsid w:val="00EA3C04"/>
    <w:rsid w:val="00EA6535"/>
    <w:rsid w:val="00EC1575"/>
    <w:rsid w:val="00ED16E3"/>
    <w:rsid w:val="00ED638B"/>
    <w:rsid w:val="00ED7C42"/>
    <w:rsid w:val="00EE09E3"/>
    <w:rsid w:val="00EE65D2"/>
    <w:rsid w:val="00EF0540"/>
    <w:rsid w:val="00F05D0B"/>
    <w:rsid w:val="00F24C6F"/>
    <w:rsid w:val="00F27A97"/>
    <w:rsid w:val="00F3795A"/>
    <w:rsid w:val="00F4182C"/>
    <w:rsid w:val="00F46728"/>
    <w:rsid w:val="00F50B80"/>
    <w:rsid w:val="00F63910"/>
    <w:rsid w:val="00F81062"/>
    <w:rsid w:val="00F8194F"/>
    <w:rsid w:val="00F8290D"/>
    <w:rsid w:val="00F87FA9"/>
    <w:rsid w:val="00F97392"/>
    <w:rsid w:val="00F97DE3"/>
    <w:rsid w:val="00FA3C7E"/>
    <w:rsid w:val="00FD3EA8"/>
    <w:rsid w:val="00FE33BC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33D4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A3C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7E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7E"/>
    <w:rPr>
      <w:rFonts w:ascii="Times New Roman" w:eastAsia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7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33E3B"/>
    <w:rsid w:val="001D2D36"/>
    <w:rsid w:val="002026A5"/>
    <w:rsid w:val="00313B61"/>
    <w:rsid w:val="00416B68"/>
    <w:rsid w:val="004A208E"/>
    <w:rsid w:val="005152EB"/>
    <w:rsid w:val="005E5EA8"/>
    <w:rsid w:val="00620116"/>
    <w:rsid w:val="00622698"/>
    <w:rsid w:val="006E4E25"/>
    <w:rsid w:val="007334E3"/>
    <w:rsid w:val="00816A2A"/>
    <w:rsid w:val="00963125"/>
    <w:rsid w:val="00A4726C"/>
    <w:rsid w:val="00A6070D"/>
    <w:rsid w:val="00A93352"/>
    <w:rsid w:val="00AB0674"/>
    <w:rsid w:val="00BC2C98"/>
    <w:rsid w:val="00BC73C5"/>
    <w:rsid w:val="00D55009"/>
    <w:rsid w:val="00DD1C4A"/>
    <w:rsid w:val="00E16212"/>
    <w:rsid w:val="00E66049"/>
    <w:rsid w:val="00EE14D5"/>
    <w:rsid w:val="00EE627B"/>
    <w:rsid w:val="00F643B2"/>
    <w:rsid w:val="00FB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Vuppala, Vasu</dc:creator>
  <cp:lastModifiedBy>vuppala</cp:lastModifiedBy>
  <cp:revision>132</cp:revision>
  <dcterms:created xsi:type="dcterms:W3CDTF">2011-02-10T15:36:00Z</dcterms:created>
  <dcterms:modified xsi:type="dcterms:W3CDTF">2012-01-16T19:01:00Z</dcterms:modified>
</cp:coreProperties>
</file>