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5A7" w:rsidRDefault="0030055B" w:rsidP="002A08F4">
      <w:pPr>
        <w:pStyle w:val="Heading1"/>
      </w:pPr>
      <w:r w:rsidRPr="002A08F4">
        <w:t>Purpose</w:t>
      </w:r>
    </w:p>
    <w:p w:rsidR="002A08F4" w:rsidRPr="002A08F4" w:rsidRDefault="00CE080B" w:rsidP="002A08F4">
      <w:pPr>
        <w:pStyle w:val="ListParagraph"/>
      </w:pPr>
      <w:r w:rsidRPr="00CE080B">
        <w:t>To define the preliminary scope, strategy, WBS, schedule, and budget for the project, and if required, to develop preliminary management plans for human resources, quality, risks, procurements, and communications. The goal is to come up with the estimates so that decisions can be made about the feasibility of the project</w:t>
      </w:r>
      <w:r w:rsidR="00C102EF">
        <w:t>.</w:t>
      </w:r>
    </w:p>
    <w:p w:rsidR="0030055B" w:rsidRDefault="0030055B" w:rsidP="002A08F4">
      <w:pPr>
        <w:pStyle w:val="Heading1"/>
      </w:pPr>
      <w:r>
        <w:t>Scope</w:t>
      </w:r>
    </w:p>
    <w:p w:rsidR="002A08F4" w:rsidRPr="002A08F4" w:rsidRDefault="007846DC" w:rsidP="000E189E">
      <w:pPr>
        <w:pStyle w:val="ListParagraph"/>
      </w:pPr>
      <w:r>
        <w:t xml:space="preserve">It is applicable to all users </w:t>
      </w:r>
      <w:r w:rsidR="009F25B4">
        <w:t>of</w:t>
      </w:r>
      <w:r>
        <w:t xml:space="preserve"> the Electronics Department</w:t>
      </w:r>
      <w:r w:rsidR="000E189E">
        <w:t>.</w:t>
      </w:r>
    </w:p>
    <w:p w:rsidR="0030055B" w:rsidRDefault="0030055B" w:rsidP="002A08F4">
      <w:pPr>
        <w:pStyle w:val="Heading1"/>
      </w:pPr>
      <w:r>
        <w:t>Definitions</w:t>
      </w:r>
    </w:p>
    <w:p w:rsidR="00E707A6" w:rsidRDefault="00AC1D67" w:rsidP="00E707A6">
      <w:pPr>
        <w:pStyle w:val="ListParagraph"/>
      </w:pPr>
      <w:r>
        <w:t xml:space="preserve">In this document, information security related terms have been marked in </w:t>
      </w:r>
      <w:r w:rsidRPr="006B6614">
        <w:rPr>
          <w:i/>
          <w:u w:val="single"/>
        </w:rPr>
        <w:t>underlined</w:t>
      </w:r>
      <w:r>
        <w:t xml:space="preserve"> </w:t>
      </w:r>
      <w:r w:rsidRPr="006B6614">
        <w:rPr>
          <w:i/>
          <w:u w:val="single"/>
        </w:rPr>
        <w:t>italics</w:t>
      </w:r>
      <w:r>
        <w:t xml:space="preserve">. For their definitions, refer to the standard </w:t>
      </w:r>
      <w:r w:rsidRPr="006B6614">
        <w:rPr>
          <w:i/>
        </w:rPr>
        <w:t>EE-ISMS-S001 Terms and Definitions</w:t>
      </w:r>
      <w:bookmarkStart w:id="0" w:name="_GoBack"/>
      <w:bookmarkEnd w:id="0"/>
      <w:r w:rsidR="00E707A6">
        <w:t xml:space="preserve">. </w:t>
      </w:r>
    </w:p>
    <w:p w:rsidR="00E707A6" w:rsidRDefault="00E707A6" w:rsidP="00E707A6">
      <w:pPr>
        <w:pStyle w:val="ListParagraph"/>
      </w:pPr>
    </w:p>
    <w:p w:rsidR="007846DC" w:rsidRPr="007846DC" w:rsidRDefault="00E707A6" w:rsidP="00E707A6">
      <w:pPr>
        <w:pStyle w:val="ListParagraph"/>
      </w:pPr>
      <w:r>
        <w:t xml:space="preserve">For software development related roles and acronyms, refer to </w:t>
      </w:r>
      <w:r>
        <w:rPr>
          <w:i/>
        </w:rPr>
        <w:t>W12</w:t>
      </w:r>
      <w:r w:rsidRPr="0015615E">
        <w:rPr>
          <w:i/>
        </w:rPr>
        <w:t xml:space="preserve">01 </w:t>
      </w:r>
      <w:r>
        <w:rPr>
          <w:i/>
        </w:rPr>
        <w:t>Software Development Roles and Responsibilities</w:t>
      </w:r>
      <w:r w:rsidR="009F25B4">
        <w:t>.</w:t>
      </w:r>
    </w:p>
    <w:p w:rsidR="007846DC" w:rsidRDefault="007846DC" w:rsidP="002A08F4">
      <w:pPr>
        <w:pStyle w:val="Heading1"/>
      </w:pPr>
      <w:r>
        <w:t>Entry Criteria</w:t>
      </w:r>
    </w:p>
    <w:p w:rsidR="007846DC" w:rsidRPr="007846DC" w:rsidRDefault="00CE080B" w:rsidP="007846DC">
      <w:pPr>
        <w:pStyle w:val="ListParagraph"/>
      </w:pPr>
      <w:r w:rsidRPr="00CE080B">
        <w:t>A Request for Work (RFW) has been received</w:t>
      </w:r>
      <w:r w:rsidR="007846DC">
        <w:t>.</w:t>
      </w:r>
    </w:p>
    <w:p w:rsidR="007846DC" w:rsidRDefault="007846DC" w:rsidP="002A08F4">
      <w:pPr>
        <w:pStyle w:val="Heading1"/>
      </w:pPr>
      <w:r>
        <w:t>Inputs</w:t>
      </w:r>
    </w:p>
    <w:p w:rsidR="007846DC" w:rsidRPr="007846DC" w:rsidRDefault="00CE080B" w:rsidP="00CE080B">
      <w:pPr>
        <w:pStyle w:val="ListParagraph"/>
        <w:numPr>
          <w:ilvl w:val="0"/>
          <w:numId w:val="24"/>
        </w:numPr>
      </w:pPr>
      <w:r w:rsidRPr="00CE080B">
        <w:t>The RFW. The RFW may not be very formal but must be a written artifact preferably in electronic format. It could be a document, a form, or an email; a verbal request does not qualify as a RFW. Sometimes a Work Order is the initiation point for a project; in such cases the Work Order itself is the RFW.</w:t>
      </w:r>
    </w:p>
    <w:p w:rsidR="0030055B" w:rsidRDefault="00412C8D" w:rsidP="002A08F4">
      <w:pPr>
        <w:pStyle w:val="Heading1"/>
      </w:pPr>
      <w:r>
        <w:t>Procedure</w:t>
      </w:r>
    </w:p>
    <w:p w:rsidR="00AB1829" w:rsidRDefault="00CE080B" w:rsidP="00AB1829">
      <w:pPr>
        <w:ind w:left="720"/>
      </w:pPr>
      <w:r>
        <w:rPr>
          <w:noProof/>
        </w:rPr>
        <w:lastRenderedPageBreak/>
        <w:drawing>
          <wp:inline distT="0" distB="0" distL="0" distR="0">
            <wp:extent cx="5943600" cy="3900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ini.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00805"/>
                    </a:xfrm>
                    <a:prstGeom prst="rect">
                      <a:avLst/>
                    </a:prstGeom>
                  </pic:spPr>
                </pic:pic>
              </a:graphicData>
            </a:graphic>
          </wp:inline>
        </w:drawing>
      </w:r>
      <w:r w:rsidR="004D5E42">
        <w:br/>
      </w:r>
    </w:p>
    <w:tbl>
      <w:tblPr>
        <w:tblW w:w="4750" w:type="pct"/>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576"/>
        <w:gridCol w:w="1074"/>
        <w:gridCol w:w="7356"/>
      </w:tblGrid>
      <w:tr w:rsidR="00CE080B" w:rsidTr="00CE080B">
        <w:trPr>
          <w:tblCellSpacing w:w="0"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E0E0E0"/>
            <w:vAlign w:val="center"/>
            <w:hideMark/>
          </w:tcPr>
          <w:p w:rsidR="00CE080B" w:rsidRDefault="00CE080B">
            <w:pPr>
              <w:jc w:val="center"/>
              <w:rPr>
                <w:rFonts w:ascii="Verdana" w:hAnsi="Verdana"/>
                <w:b/>
                <w:bCs/>
                <w:color w:val="000000"/>
                <w:sz w:val="18"/>
                <w:szCs w:val="18"/>
              </w:rPr>
            </w:pPr>
            <w:r>
              <w:rPr>
                <w:rFonts w:ascii="Verdana" w:hAnsi="Verdana"/>
                <w:b/>
                <w:bCs/>
                <w:color w:val="000000"/>
                <w:sz w:val="18"/>
                <w:szCs w:val="18"/>
              </w:rPr>
              <w:t>Step</w:t>
            </w:r>
          </w:p>
        </w:tc>
        <w:tc>
          <w:tcPr>
            <w:tcW w:w="500" w:type="pct"/>
            <w:tcBorders>
              <w:top w:val="outset" w:sz="6" w:space="0" w:color="auto"/>
              <w:left w:val="outset" w:sz="6" w:space="0" w:color="auto"/>
              <w:bottom w:val="outset" w:sz="6" w:space="0" w:color="auto"/>
              <w:right w:val="outset" w:sz="6" w:space="0" w:color="auto"/>
            </w:tcBorders>
            <w:shd w:val="clear" w:color="auto" w:fill="E0E0E0"/>
            <w:vAlign w:val="center"/>
            <w:hideMark/>
          </w:tcPr>
          <w:p w:rsidR="00CE080B" w:rsidRDefault="00CE080B">
            <w:pPr>
              <w:jc w:val="center"/>
              <w:rPr>
                <w:rFonts w:ascii="Verdana" w:hAnsi="Verdana"/>
                <w:b/>
                <w:bCs/>
                <w:color w:val="000000"/>
                <w:sz w:val="18"/>
                <w:szCs w:val="18"/>
              </w:rPr>
            </w:pPr>
            <w:r>
              <w:rPr>
                <w:rFonts w:ascii="Verdana" w:hAnsi="Verdana"/>
                <w:b/>
                <w:bCs/>
                <w:color w:val="000000"/>
                <w:sz w:val="18"/>
                <w:szCs w:val="18"/>
              </w:rPr>
              <w:t>Role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CE080B" w:rsidRDefault="00CE080B">
            <w:pPr>
              <w:jc w:val="center"/>
              <w:rPr>
                <w:rFonts w:ascii="Verdana" w:hAnsi="Verdana"/>
                <w:b/>
                <w:bCs/>
                <w:color w:val="000000"/>
                <w:sz w:val="18"/>
                <w:szCs w:val="18"/>
              </w:rPr>
            </w:pPr>
            <w:r>
              <w:rPr>
                <w:rFonts w:ascii="Verdana" w:hAnsi="Verdana"/>
                <w:b/>
                <w:bCs/>
                <w:color w:val="000000"/>
                <w:sz w:val="18"/>
                <w:szCs w:val="18"/>
              </w:rPr>
              <w:t>Action</w:t>
            </w:r>
          </w:p>
        </w:tc>
      </w:tr>
      <w:tr w:rsidR="00CE080B" w:rsidTr="00CE080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CE080B" w:rsidRDefault="00CE080B">
            <w:pPr>
              <w:rPr>
                <w:rFonts w:ascii="Verdana" w:hAnsi="Verdana"/>
                <w:color w:val="000000"/>
                <w:sz w:val="18"/>
                <w:szCs w:val="18"/>
              </w:rPr>
            </w:pPr>
            <w:r>
              <w:rPr>
                <w:rFonts w:ascii="Verdana" w:hAnsi="Verdana"/>
                <w:color w:val="000000"/>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CE080B" w:rsidRDefault="00CE080B">
            <w:pPr>
              <w:rPr>
                <w:rFonts w:ascii="Verdana" w:hAnsi="Verdana"/>
                <w:color w:val="000000"/>
                <w:sz w:val="18"/>
                <w:szCs w:val="18"/>
              </w:rPr>
            </w:pPr>
            <w:r>
              <w:rPr>
                <w:rFonts w:ascii="Verdana" w:hAnsi="Verdana"/>
                <w:color w:val="000000"/>
                <w:sz w:val="18"/>
                <w:szCs w:val="18"/>
              </w:rPr>
              <w:t>Customer</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CE080B" w:rsidRDefault="00CE080B">
            <w:pPr>
              <w:rPr>
                <w:rFonts w:ascii="Verdana" w:hAnsi="Verdana"/>
                <w:color w:val="000000"/>
                <w:sz w:val="18"/>
                <w:szCs w:val="18"/>
              </w:rPr>
            </w:pPr>
            <w:r>
              <w:rPr>
                <w:rFonts w:ascii="Verdana" w:hAnsi="Verdana"/>
                <w:color w:val="000000"/>
                <w:sz w:val="18"/>
                <w:szCs w:val="18"/>
              </w:rPr>
              <w:t>Generate a Work Order, unless the RFW itself was a Work Order. The effort for estimation activities must be posted against this Work Order.</w:t>
            </w:r>
          </w:p>
        </w:tc>
      </w:tr>
      <w:tr w:rsidR="00CE080B" w:rsidTr="00CE080B">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CE080B" w:rsidRDefault="00CE080B">
            <w:pPr>
              <w:rPr>
                <w:rFonts w:ascii="Verdana" w:hAnsi="Verdana"/>
                <w:color w:val="000000"/>
                <w:sz w:val="18"/>
                <w:szCs w:val="18"/>
              </w:rPr>
            </w:pPr>
            <w:r>
              <w:rPr>
                <w:rFonts w:ascii="Verdana" w:hAnsi="Verdana"/>
                <w:color w:val="000000"/>
                <w:sz w:val="18"/>
                <w:szCs w:val="18"/>
              </w:rPr>
              <w:t>2</w:t>
            </w:r>
          </w:p>
        </w:tc>
        <w:tc>
          <w:tcPr>
            <w:tcW w:w="0" w:type="auto"/>
            <w:tcBorders>
              <w:top w:val="outset" w:sz="6" w:space="0" w:color="auto"/>
              <w:left w:val="outset" w:sz="6" w:space="0" w:color="auto"/>
              <w:bottom w:val="outset" w:sz="6" w:space="0" w:color="auto"/>
              <w:right w:val="outset" w:sz="6" w:space="0" w:color="auto"/>
            </w:tcBorders>
            <w:hideMark/>
          </w:tcPr>
          <w:p w:rsidR="00CE080B" w:rsidRDefault="00CE080B">
            <w:pPr>
              <w:rPr>
                <w:rFonts w:ascii="Verdana" w:hAnsi="Verdana"/>
                <w:color w:val="000000"/>
                <w:sz w:val="18"/>
                <w:szCs w:val="18"/>
              </w:rPr>
            </w:pPr>
            <w:r>
              <w:rPr>
                <w:rFonts w:ascii="Verdana" w:hAnsi="Verdana"/>
                <w:color w:val="000000"/>
                <w:sz w:val="18"/>
                <w:szCs w:val="18"/>
              </w:rPr>
              <w:t>DH</w:t>
            </w:r>
          </w:p>
        </w:tc>
        <w:tc>
          <w:tcPr>
            <w:tcW w:w="0" w:type="auto"/>
            <w:tcBorders>
              <w:top w:val="outset" w:sz="6" w:space="0" w:color="auto"/>
              <w:left w:val="outset" w:sz="6" w:space="0" w:color="auto"/>
              <w:bottom w:val="outset" w:sz="6" w:space="0" w:color="auto"/>
              <w:right w:val="outset" w:sz="6" w:space="0" w:color="auto"/>
            </w:tcBorders>
            <w:hideMark/>
          </w:tcPr>
          <w:p w:rsidR="00CE080B" w:rsidRDefault="00CE080B">
            <w:pPr>
              <w:rPr>
                <w:rFonts w:ascii="Verdana" w:hAnsi="Verdana"/>
                <w:color w:val="000000"/>
                <w:sz w:val="18"/>
                <w:szCs w:val="18"/>
              </w:rPr>
            </w:pPr>
            <w:r>
              <w:rPr>
                <w:rFonts w:ascii="Verdana" w:hAnsi="Verdana"/>
                <w:color w:val="000000"/>
                <w:sz w:val="18"/>
                <w:szCs w:val="18"/>
              </w:rPr>
              <w:t>Identify the team that will perform the roles of PL, PC in estimating the cost and schedule for the project. This team may be different from the team that will actually execute the project.</w:t>
            </w:r>
          </w:p>
        </w:tc>
      </w:tr>
      <w:tr w:rsidR="00CE080B" w:rsidTr="00CE080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CE080B" w:rsidRDefault="00CE080B">
            <w:pPr>
              <w:rPr>
                <w:rFonts w:ascii="Verdana" w:hAnsi="Verdana"/>
                <w:color w:val="000000"/>
                <w:sz w:val="18"/>
                <w:szCs w:val="18"/>
              </w:rPr>
            </w:pPr>
            <w:r>
              <w:rPr>
                <w:rFonts w:ascii="Verdana" w:hAnsi="Verdana"/>
                <w:color w:val="00000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CE080B" w:rsidRDefault="00CE080B">
            <w:pPr>
              <w:rPr>
                <w:rFonts w:ascii="Verdana" w:hAnsi="Verdana"/>
                <w:color w:val="000000"/>
                <w:sz w:val="18"/>
                <w:szCs w:val="18"/>
              </w:rPr>
            </w:pPr>
            <w:r>
              <w:rPr>
                <w:rFonts w:ascii="Verdana" w:hAnsi="Verdana"/>
                <w:color w:val="000000"/>
                <w:sz w:val="18"/>
                <w:szCs w:val="18"/>
              </w:rPr>
              <w:t>PC</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CE080B" w:rsidRDefault="00CE080B">
            <w:pPr>
              <w:rPr>
                <w:rFonts w:ascii="Verdana" w:hAnsi="Verdana"/>
                <w:color w:val="000000"/>
                <w:sz w:val="18"/>
                <w:szCs w:val="18"/>
              </w:rPr>
            </w:pPr>
            <w:r>
              <w:rPr>
                <w:rFonts w:ascii="Verdana" w:hAnsi="Verdana"/>
                <w:color w:val="000000"/>
                <w:sz w:val="18"/>
                <w:szCs w:val="18"/>
              </w:rPr>
              <w:t>Generate a Project ID (PJID). The PJID will be used to refer to the project throughout its life cycle. Follow</w:t>
            </w:r>
            <w:r>
              <w:rPr>
                <w:rStyle w:val="apple-converted-space"/>
                <w:rFonts w:ascii="Verdana" w:hAnsi="Verdana"/>
                <w:color w:val="000000"/>
                <w:sz w:val="18"/>
                <w:szCs w:val="18"/>
              </w:rPr>
              <w:t> </w:t>
            </w:r>
            <w:r w:rsidRPr="00CE080B">
              <w:rPr>
                <w:rFonts w:ascii="Verdana" w:hAnsi="Verdana"/>
                <w:color w:val="000000"/>
                <w:sz w:val="18"/>
                <w:szCs w:val="18"/>
              </w:rPr>
              <w:t>the Naming Standard</w:t>
            </w:r>
            <w:r>
              <w:rPr>
                <w:rStyle w:val="apple-converted-space"/>
                <w:rFonts w:ascii="Verdana" w:hAnsi="Verdana"/>
                <w:color w:val="0000CC"/>
                <w:sz w:val="18"/>
                <w:szCs w:val="18"/>
              </w:rPr>
              <w:t> </w:t>
            </w:r>
            <w:r>
              <w:rPr>
                <w:rFonts w:ascii="Verdana" w:hAnsi="Verdana"/>
                <w:color w:val="000000"/>
                <w:sz w:val="18"/>
                <w:szCs w:val="18"/>
              </w:rPr>
              <w:t>for the new PJID.</w:t>
            </w:r>
          </w:p>
        </w:tc>
      </w:tr>
      <w:tr w:rsidR="00CE080B" w:rsidTr="00CE080B">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CE080B" w:rsidRDefault="00CE080B">
            <w:pPr>
              <w:rPr>
                <w:rFonts w:ascii="Verdana" w:hAnsi="Verdana"/>
                <w:color w:val="000000"/>
                <w:sz w:val="18"/>
                <w:szCs w:val="18"/>
              </w:rPr>
            </w:pPr>
            <w:r>
              <w:rPr>
                <w:rFonts w:ascii="Verdana" w:hAnsi="Verdana"/>
                <w:color w:val="000000"/>
                <w:sz w:val="18"/>
                <w:szCs w:val="18"/>
              </w:rPr>
              <w:t>4</w:t>
            </w:r>
          </w:p>
        </w:tc>
        <w:tc>
          <w:tcPr>
            <w:tcW w:w="0" w:type="auto"/>
            <w:tcBorders>
              <w:top w:val="outset" w:sz="6" w:space="0" w:color="auto"/>
              <w:left w:val="outset" w:sz="6" w:space="0" w:color="auto"/>
              <w:bottom w:val="outset" w:sz="6" w:space="0" w:color="auto"/>
              <w:right w:val="outset" w:sz="6" w:space="0" w:color="auto"/>
            </w:tcBorders>
            <w:hideMark/>
          </w:tcPr>
          <w:p w:rsidR="00CE080B" w:rsidRDefault="00CE080B">
            <w:pPr>
              <w:rPr>
                <w:rFonts w:ascii="Verdana" w:hAnsi="Verdana"/>
                <w:color w:val="000000"/>
                <w:sz w:val="18"/>
                <w:szCs w:val="18"/>
              </w:rPr>
            </w:pPr>
            <w:r>
              <w:rPr>
                <w:rFonts w:ascii="Verdana" w:hAnsi="Verdana"/>
                <w:color w:val="000000"/>
                <w:sz w:val="18"/>
                <w:szCs w:val="18"/>
              </w:rPr>
              <w:t>PC</w:t>
            </w:r>
          </w:p>
        </w:tc>
        <w:tc>
          <w:tcPr>
            <w:tcW w:w="0" w:type="auto"/>
            <w:tcBorders>
              <w:top w:val="outset" w:sz="6" w:space="0" w:color="auto"/>
              <w:left w:val="outset" w:sz="6" w:space="0" w:color="auto"/>
              <w:bottom w:val="outset" w:sz="6" w:space="0" w:color="auto"/>
              <w:right w:val="outset" w:sz="6" w:space="0" w:color="auto"/>
            </w:tcBorders>
            <w:hideMark/>
          </w:tcPr>
          <w:p w:rsidR="00CE080B" w:rsidRDefault="00CE080B">
            <w:pPr>
              <w:rPr>
                <w:rFonts w:ascii="Verdana" w:hAnsi="Verdana"/>
                <w:color w:val="000000"/>
                <w:sz w:val="18"/>
                <w:szCs w:val="18"/>
              </w:rPr>
            </w:pPr>
            <w:r>
              <w:rPr>
                <w:rFonts w:ascii="Verdana" w:hAnsi="Verdana"/>
                <w:color w:val="000000"/>
                <w:sz w:val="18"/>
                <w:szCs w:val="18"/>
              </w:rPr>
              <w:t>Create the initial infrastructure required for the project. This includes the file-system area, version control system module, project management system entry etc. Create only those portions that are needed for estimation, the rest can be created in subsequent procedures.</w:t>
            </w:r>
          </w:p>
        </w:tc>
      </w:tr>
      <w:tr w:rsidR="00CE080B" w:rsidTr="00CE080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CE080B" w:rsidRDefault="00CE080B">
            <w:pPr>
              <w:rPr>
                <w:rFonts w:ascii="Verdana" w:hAnsi="Verdana"/>
                <w:color w:val="000000"/>
                <w:sz w:val="18"/>
                <w:szCs w:val="18"/>
              </w:rPr>
            </w:pPr>
            <w:r>
              <w:rPr>
                <w:rFonts w:ascii="Verdana" w:hAnsi="Verdana"/>
                <w:color w:val="000000"/>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CE080B" w:rsidRDefault="00CE080B">
            <w:pPr>
              <w:rPr>
                <w:rFonts w:ascii="Verdana" w:hAnsi="Verdana"/>
                <w:color w:val="000000"/>
                <w:sz w:val="18"/>
                <w:szCs w:val="18"/>
              </w:rPr>
            </w:pPr>
            <w:r>
              <w:rPr>
                <w:rFonts w:ascii="Verdana" w:hAnsi="Verdana"/>
                <w:color w:val="000000"/>
                <w:sz w:val="18"/>
                <w:szCs w:val="18"/>
              </w:rPr>
              <w:t>PL,PC</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CE080B" w:rsidRDefault="00CE080B">
            <w:pPr>
              <w:rPr>
                <w:rFonts w:ascii="Verdana" w:hAnsi="Verdana"/>
                <w:color w:val="000000"/>
                <w:sz w:val="18"/>
                <w:szCs w:val="18"/>
              </w:rPr>
            </w:pPr>
            <w:r>
              <w:rPr>
                <w:rFonts w:ascii="Verdana" w:hAnsi="Verdana"/>
                <w:color w:val="000000"/>
                <w:sz w:val="18"/>
                <w:szCs w:val="18"/>
              </w:rPr>
              <w:t xml:space="preserve">Perform the steps 5.1 through 5.6 iteratively. For the first iteration, steps 5.1 through 5.5 are performed in a sequence, and after that they are performed in parallel. While executing these activities, fill-in the relevant portions of the </w:t>
            </w:r>
            <w:r w:rsidRPr="00CE080B">
              <w:rPr>
                <w:rFonts w:ascii="Verdana" w:hAnsi="Verdana"/>
                <w:color w:val="000000"/>
                <w:sz w:val="18"/>
                <w:szCs w:val="18"/>
              </w:rPr>
              <w:t>Preliminary Project Plan (PPP)</w:t>
            </w:r>
            <w:r>
              <w:rPr>
                <w:rStyle w:val="apple-converted-space"/>
                <w:rFonts w:ascii="Verdana" w:hAnsi="Verdana"/>
                <w:color w:val="000000"/>
                <w:sz w:val="18"/>
                <w:szCs w:val="18"/>
              </w:rPr>
              <w:t> </w:t>
            </w:r>
            <w:r>
              <w:rPr>
                <w:rFonts w:ascii="Verdana" w:hAnsi="Verdana"/>
                <w:color w:val="000000"/>
                <w:sz w:val="18"/>
                <w:szCs w:val="18"/>
              </w:rPr>
              <w:t>document. There are two goals to this exercise: to come up with the estimates, and to develop the PPP. The activities at this stage are preliminary in nature; detailed planning is performed in the</w:t>
            </w:r>
            <w:r>
              <w:rPr>
                <w:rStyle w:val="apple-converted-space"/>
                <w:rFonts w:ascii="Verdana" w:hAnsi="Verdana"/>
                <w:color w:val="000000"/>
                <w:sz w:val="18"/>
                <w:szCs w:val="18"/>
              </w:rPr>
              <w:t> </w:t>
            </w:r>
            <w:r w:rsidRPr="00CE080B">
              <w:rPr>
                <w:rFonts w:ascii="Verdana" w:hAnsi="Verdana"/>
                <w:color w:val="000000"/>
                <w:sz w:val="18"/>
                <w:szCs w:val="18"/>
              </w:rPr>
              <w:t>Plan Project</w:t>
            </w:r>
            <w:r>
              <w:rPr>
                <w:rStyle w:val="apple-converted-space"/>
                <w:rFonts w:ascii="Verdana" w:hAnsi="Verdana"/>
                <w:color w:val="000000"/>
                <w:sz w:val="18"/>
                <w:szCs w:val="18"/>
              </w:rPr>
              <w:t> </w:t>
            </w:r>
            <w:r>
              <w:rPr>
                <w:rFonts w:ascii="Verdana" w:hAnsi="Verdana"/>
                <w:color w:val="000000"/>
                <w:sz w:val="18"/>
                <w:szCs w:val="18"/>
              </w:rPr>
              <w:t>procedure.</w:t>
            </w:r>
          </w:p>
        </w:tc>
      </w:tr>
      <w:tr w:rsidR="00CE080B" w:rsidTr="00CE080B">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CE080B" w:rsidRDefault="00CE080B">
            <w:pPr>
              <w:rPr>
                <w:rFonts w:ascii="Verdana" w:hAnsi="Verdana"/>
                <w:color w:val="000000"/>
                <w:sz w:val="18"/>
                <w:szCs w:val="18"/>
              </w:rPr>
            </w:pPr>
            <w:r>
              <w:rPr>
                <w:rFonts w:ascii="Verdana" w:hAnsi="Verdana"/>
                <w:color w:val="000000"/>
                <w:sz w:val="18"/>
                <w:szCs w:val="18"/>
              </w:rPr>
              <w:t>5.1</w:t>
            </w:r>
          </w:p>
        </w:tc>
        <w:tc>
          <w:tcPr>
            <w:tcW w:w="0" w:type="auto"/>
            <w:tcBorders>
              <w:top w:val="outset" w:sz="6" w:space="0" w:color="auto"/>
              <w:left w:val="outset" w:sz="6" w:space="0" w:color="auto"/>
              <w:bottom w:val="outset" w:sz="6" w:space="0" w:color="auto"/>
              <w:right w:val="outset" w:sz="6" w:space="0" w:color="auto"/>
            </w:tcBorders>
            <w:hideMark/>
          </w:tcPr>
          <w:p w:rsidR="00CE080B" w:rsidRDefault="00CE080B">
            <w:pPr>
              <w:rPr>
                <w:rFonts w:ascii="Verdana" w:hAnsi="Verdana"/>
                <w:color w:val="000000"/>
                <w:sz w:val="18"/>
                <w:szCs w:val="18"/>
              </w:rPr>
            </w:pPr>
            <w:r>
              <w:rPr>
                <w:rFonts w:ascii="Verdana" w:hAnsi="Verdana"/>
                <w:color w:val="000000"/>
                <w:sz w:val="18"/>
                <w:szCs w:val="18"/>
              </w:rPr>
              <w:t>PL,PC</w:t>
            </w:r>
          </w:p>
        </w:tc>
        <w:tc>
          <w:tcPr>
            <w:tcW w:w="0" w:type="auto"/>
            <w:tcBorders>
              <w:top w:val="outset" w:sz="6" w:space="0" w:color="auto"/>
              <w:left w:val="outset" w:sz="6" w:space="0" w:color="auto"/>
              <w:bottom w:val="outset" w:sz="6" w:space="0" w:color="auto"/>
              <w:right w:val="outset" w:sz="6" w:space="0" w:color="auto"/>
            </w:tcBorders>
            <w:hideMark/>
          </w:tcPr>
          <w:p w:rsidR="00CE080B" w:rsidRDefault="00CE080B">
            <w:pPr>
              <w:rPr>
                <w:rFonts w:ascii="Verdana" w:hAnsi="Verdana"/>
                <w:color w:val="000000"/>
                <w:sz w:val="18"/>
                <w:szCs w:val="18"/>
              </w:rPr>
            </w:pPr>
            <w:r>
              <w:rPr>
                <w:rFonts w:ascii="Verdana" w:hAnsi="Verdana"/>
                <w:color w:val="000000"/>
                <w:sz w:val="18"/>
                <w:szCs w:val="18"/>
              </w:rPr>
              <w:t>Define Scope</w:t>
            </w:r>
          </w:p>
        </w:tc>
      </w:tr>
      <w:tr w:rsidR="00CE080B" w:rsidTr="00CE080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CE080B" w:rsidRDefault="00CE080B">
            <w:pPr>
              <w:rPr>
                <w:rFonts w:ascii="Verdana" w:hAnsi="Verdana"/>
                <w:color w:val="000000"/>
                <w:sz w:val="18"/>
                <w:szCs w:val="18"/>
              </w:rPr>
            </w:pPr>
            <w:r>
              <w:rPr>
                <w:rFonts w:ascii="Verdana" w:hAnsi="Verdana"/>
                <w:color w:val="000000"/>
                <w:sz w:val="18"/>
                <w:szCs w:val="18"/>
              </w:rPr>
              <w:t>5.2</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CE080B" w:rsidRDefault="00CE080B">
            <w:pPr>
              <w:rPr>
                <w:rFonts w:ascii="Verdana" w:hAnsi="Verdana"/>
                <w:color w:val="000000"/>
                <w:sz w:val="18"/>
                <w:szCs w:val="18"/>
              </w:rPr>
            </w:pPr>
            <w:r>
              <w:rPr>
                <w:rFonts w:ascii="Verdana" w:hAnsi="Verdana"/>
                <w:color w:val="000000"/>
                <w:sz w:val="18"/>
                <w:szCs w:val="18"/>
              </w:rPr>
              <w:t>PL,PC</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CE080B" w:rsidRDefault="00CE080B">
            <w:pPr>
              <w:rPr>
                <w:rFonts w:ascii="Verdana" w:hAnsi="Verdana"/>
                <w:color w:val="000000"/>
                <w:sz w:val="18"/>
                <w:szCs w:val="18"/>
              </w:rPr>
            </w:pPr>
            <w:r>
              <w:rPr>
                <w:rFonts w:ascii="Verdana" w:hAnsi="Verdana"/>
                <w:color w:val="000000"/>
                <w:sz w:val="18"/>
                <w:szCs w:val="18"/>
              </w:rPr>
              <w:t>Develop Preliminary WBS</w:t>
            </w:r>
          </w:p>
        </w:tc>
      </w:tr>
      <w:tr w:rsidR="00CE080B" w:rsidTr="00CE080B">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CE080B" w:rsidRDefault="00CE080B">
            <w:pPr>
              <w:rPr>
                <w:rFonts w:ascii="Verdana" w:hAnsi="Verdana"/>
                <w:color w:val="000000"/>
                <w:sz w:val="18"/>
                <w:szCs w:val="18"/>
              </w:rPr>
            </w:pPr>
            <w:r>
              <w:rPr>
                <w:rFonts w:ascii="Verdana" w:hAnsi="Verdana"/>
                <w:color w:val="000000"/>
                <w:sz w:val="18"/>
                <w:szCs w:val="18"/>
              </w:rPr>
              <w:lastRenderedPageBreak/>
              <w:t>5.3</w:t>
            </w:r>
          </w:p>
        </w:tc>
        <w:tc>
          <w:tcPr>
            <w:tcW w:w="0" w:type="auto"/>
            <w:tcBorders>
              <w:top w:val="outset" w:sz="6" w:space="0" w:color="auto"/>
              <w:left w:val="outset" w:sz="6" w:space="0" w:color="auto"/>
              <w:bottom w:val="outset" w:sz="6" w:space="0" w:color="auto"/>
              <w:right w:val="outset" w:sz="6" w:space="0" w:color="auto"/>
            </w:tcBorders>
            <w:hideMark/>
          </w:tcPr>
          <w:p w:rsidR="00CE080B" w:rsidRDefault="00CE080B">
            <w:pPr>
              <w:rPr>
                <w:rFonts w:ascii="Verdana" w:hAnsi="Verdana"/>
                <w:color w:val="000000"/>
                <w:sz w:val="18"/>
                <w:szCs w:val="18"/>
              </w:rPr>
            </w:pPr>
            <w:r>
              <w:rPr>
                <w:rFonts w:ascii="Verdana" w:hAnsi="Verdana"/>
                <w:color w:val="000000"/>
                <w:sz w:val="18"/>
                <w:szCs w:val="18"/>
              </w:rPr>
              <w:t>PL,PC</w:t>
            </w:r>
          </w:p>
        </w:tc>
        <w:tc>
          <w:tcPr>
            <w:tcW w:w="0" w:type="auto"/>
            <w:tcBorders>
              <w:top w:val="outset" w:sz="6" w:space="0" w:color="auto"/>
              <w:left w:val="outset" w:sz="6" w:space="0" w:color="auto"/>
              <w:bottom w:val="outset" w:sz="6" w:space="0" w:color="auto"/>
              <w:right w:val="outset" w:sz="6" w:space="0" w:color="auto"/>
            </w:tcBorders>
            <w:hideMark/>
          </w:tcPr>
          <w:p w:rsidR="00CE080B" w:rsidRDefault="00CE080B">
            <w:pPr>
              <w:rPr>
                <w:rFonts w:ascii="Verdana" w:hAnsi="Verdana"/>
                <w:color w:val="000000"/>
                <w:sz w:val="18"/>
                <w:szCs w:val="18"/>
              </w:rPr>
            </w:pPr>
            <w:r>
              <w:rPr>
                <w:rFonts w:ascii="Verdana" w:hAnsi="Verdana"/>
                <w:color w:val="000000"/>
                <w:sz w:val="18"/>
                <w:szCs w:val="18"/>
              </w:rPr>
              <w:t>Develop Preliminary Project Strategy</w:t>
            </w:r>
          </w:p>
        </w:tc>
      </w:tr>
      <w:tr w:rsidR="00CE080B" w:rsidTr="00CE080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CE080B" w:rsidRDefault="00CE080B">
            <w:pPr>
              <w:rPr>
                <w:rFonts w:ascii="Verdana" w:hAnsi="Verdana"/>
                <w:color w:val="000000"/>
                <w:sz w:val="18"/>
                <w:szCs w:val="18"/>
              </w:rPr>
            </w:pPr>
            <w:r>
              <w:rPr>
                <w:rFonts w:ascii="Verdana" w:hAnsi="Verdana"/>
                <w:color w:val="000000"/>
                <w:sz w:val="18"/>
                <w:szCs w:val="18"/>
              </w:rPr>
              <w:t>5.4</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CE080B" w:rsidRDefault="00CE080B">
            <w:pPr>
              <w:rPr>
                <w:rFonts w:ascii="Verdana" w:hAnsi="Verdana"/>
                <w:color w:val="000000"/>
                <w:sz w:val="18"/>
                <w:szCs w:val="18"/>
              </w:rPr>
            </w:pPr>
            <w:r>
              <w:rPr>
                <w:rFonts w:ascii="Verdana" w:hAnsi="Verdana"/>
                <w:color w:val="000000"/>
                <w:sz w:val="18"/>
                <w:szCs w:val="18"/>
              </w:rPr>
              <w:t>PL,PC</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CE080B" w:rsidRDefault="00CE080B">
            <w:pPr>
              <w:rPr>
                <w:rFonts w:ascii="Verdana" w:hAnsi="Verdana"/>
                <w:color w:val="000000"/>
                <w:sz w:val="18"/>
                <w:szCs w:val="18"/>
              </w:rPr>
            </w:pPr>
            <w:r>
              <w:rPr>
                <w:rFonts w:ascii="Verdana" w:hAnsi="Verdana"/>
                <w:color w:val="000000"/>
                <w:sz w:val="18"/>
                <w:szCs w:val="18"/>
              </w:rPr>
              <w:t>Develop Preliminary Schedule</w:t>
            </w:r>
          </w:p>
        </w:tc>
      </w:tr>
      <w:tr w:rsidR="00CE080B" w:rsidTr="00CE080B">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CE080B" w:rsidRDefault="00CE080B">
            <w:pPr>
              <w:rPr>
                <w:rFonts w:ascii="Verdana" w:hAnsi="Verdana"/>
                <w:color w:val="000000"/>
                <w:sz w:val="18"/>
                <w:szCs w:val="18"/>
              </w:rPr>
            </w:pPr>
            <w:r>
              <w:rPr>
                <w:rFonts w:ascii="Verdana" w:hAnsi="Verdana"/>
                <w:color w:val="000000"/>
                <w:sz w:val="18"/>
                <w:szCs w:val="18"/>
              </w:rPr>
              <w:t>5.5</w:t>
            </w:r>
          </w:p>
        </w:tc>
        <w:tc>
          <w:tcPr>
            <w:tcW w:w="0" w:type="auto"/>
            <w:tcBorders>
              <w:top w:val="outset" w:sz="6" w:space="0" w:color="auto"/>
              <w:left w:val="outset" w:sz="6" w:space="0" w:color="auto"/>
              <w:bottom w:val="outset" w:sz="6" w:space="0" w:color="auto"/>
              <w:right w:val="outset" w:sz="6" w:space="0" w:color="auto"/>
            </w:tcBorders>
            <w:hideMark/>
          </w:tcPr>
          <w:p w:rsidR="00CE080B" w:rsidRDefault="00CE080B">
            <w:pPr>
              <w:rPr>
                <w:rFonts w:ascii="Verdana" w:hAnsi="Verdana"/>
                <w:color w:val="000000"/>
                <w:sz w:val="18"/>
                <w:szCs w:val="18"/>
              </w:rPr>
            </w:pPr>
            <w:r>
              <w:rPr>
                <w:rFonts w:ascii="Verdana" w:hAnsi="Verdana"/>
                <w:color w:val="000000"/>
                <w:sz w:val="18"/>
                <w:szCs w:val="18"/>
              </w:rPr>
              <w:t>PL,PC</w:t>
            </w:r>
          </w:p>
        </w:tc>
        <w:tc>
          <w:tcPr>
            <w:tcW w:w="0" w:type="auto"/>
            <w:tcBorders>
              <w:top w:val="outset" w:sz="6" w:space="0" w:color="auto"/>
              <w:left w:val="outset" w:sz="6" w:space="0" w:color="auto"/>
              <w:bottom w:val="outset" w:sz="6" w:space="0" w:color="auto"/>
              <w:right w:val="outset" w:sz="6" w:space="0" w:color="auto"/>
            </w:tcBorders>
            <w:hideMark/>
          </w:tcPr>
          <w:p w:rsidR="00CE080B" w:rsidRDefault="00CE080B">
            <w:pPr>
              <w:rPr>
                <w:rFonts w:ascii="Verdana" w:hAnsi="Verdana"/>
                <w:color w:val="000000"/>
                <w:sz w:val="18"/>
                <w:szCs w:val="18"/>
              </w:rPr>
            </w:pPr>
            <w:r>
              <w:rPr>
                <w:rFonts w:ascii="Verdana" w:hAnsi="Verdana"/>
                <w:color w:val="000000"/>
                <w:sz w:val="18"/>
                <w:szCs w:val="18"/>
              </w:rPr>
              <w:t>Determine Preliminary Budget</w:t>
            </w:r>
          </w:p>
        </w:tc>
      </w:tr>
      <w:tr w:rsidR="00CE080B" w:rsidTr="00CE080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CE080B" w:rsidRDefault="00CE080B">
            <w:pPr>
              <w:rPr>
                <w:rFonts w:ascii="Verdana" w:hAnsi="Verdana"/>
                <w:color w:val="000000"/>
                <w:sz w:val="18"/>
                <w:szCs w:val="18"/>
              </w:rPr>
            </w:pPr>
            <w:r>
              <w:rPr>
                <w:rFonts w:ascii="Verdana" w:hAnsi="Verdana"/>
                <w:color w:val="000000"/>
                <w:sz w:val="18"/>
                <w:szCs w:val="18"/>
              </w:rPr>
              <w:t>5.6</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CE080B" w:rsidRDefault="00CE080B">
            <w:pPr>
              <w:rPr>
                <w:rFonts w:ascii="Verdana" w:hAnsi="Verdana"/>
                <w:color w:val="000000"/>
                <w:sz w:val="18"/>
                <w:szCs w:val="18"/>
              </w:rPr>
            </w:pPr>
            <w:r>
              <w:rPr>
                <w:rFonts w:ascii="Verdana" w:hAnsi="Verdana"/>
                <w:color w:val="000000"/>
                <w:sz w:val="18"/>
                <w:szCs w:val="18"/>
              </w:rPr>
              <w:t>PL,PC</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CE080B" w:rsidRDefault="00CE080B">
            <w:pPr>
              <w:rPr>
                <w:rFonts w:ascii="Verdana" w:hAnsi="Verdana"/>
                <w:color w:val="000000"/>
                <w:sz w:val="18"/>
                <w:szCs w:val="18"/>
              </w:rPr>
            </w:pPr>
            <w:r>
              <w:rPr>
                <w:rFonts w:ascii="Verdana" w:hAnsi="Verdana"/>
                <w:color w:val="000000"/>
                <w:sz w:val="18"/>
                <w:szCs w:val="18"/>
              </w:rPr>
              <w:t xml:space="preserve">Develop Preliminary human resource, quality, risk, communication, and procurement plans. Plan for risks and include contingencies in the plan. Refer to </w:t>
            </w:r>
            <w:r w:rsidRPr="00CE080B">
              <w:rPr>
                <w:rFonts w:ascii="Verdana" w:hAnsi="Verdana"/>
                <w:color w:val="000000"/>
                <w:sz w:val="18"/>
                <w:szCs w:val="18"/>
              </w:rPr>
              <w:t>Risk-based Contingency Methodology</w:t>
            </w:r>
            <w:r>
              <w:rPr>
                <w:rStyle w:val="apple-converted-space"/>
                <w:rFonts w:ascii="Verdana" w:hAnsi="Verdana"/>
                <w:color w:val="000000"/>
                <w:sz w:val="18"/>
                <w:szCs w:val="18"/>
              </w:rPr>
              <w:t> </w:t>
            </w:r>
            <w:r>
              <w:rPr>
                <w:rFonts w:ascii="Verdana" w:hAnsi="Verdana"/>
                <w:color w:val="000000"/>
                <w:sz w:val="18"/>
                <w:szCs w:val="18"/>
              </w:rPr>
              <w:t>document.</w:t>
            </w:r>
          </w:p>
        </w:tc>
      </w:tr>
      <w:tr w:rsidR="00CE080B" w:rsidTr="00CE080B">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CE080B" w:rsidRDefault="00CE080B">
            <w:pPr>
              <w:rPr>
                <w:rFonts w:ascii="Verdana" w:hAnsi="Verdana"/>
                <w:color w:val="000000"/>
                <w:sz w:val="18"/>
                <w:szCs w:val="18"/>
              </w:rPr>
            </w:pPr>
            <w:r>
              <w:rPr>
                <w:rFonts w:ascii="Verdana" w:hAnsi="Verdana"/>
                <w:color w:val="000000"/>
                <w:sz w:val="18"/>
                <w:szCs w:val="18"/>
              </w:rPr>
              <w:t>6</w:t>
            </w:r>
          </w:p>
        </w:tc>
        <w:tc>
          <w:tcPr>
            <w:tcW w:w="0" w:type="auto"/>
            <w:tcBorders>
              <w:top w:val="outset" w:sz="6" w:space="0" w:color="auto"/>
              <w:left w:val="outset" w:sz="6" w:space="0" w:color="auto"/>
              <w:bottom w:val="outset" w:sz="6" w:space="0" w:color="auto"/>
              <w:right w:val="outset" w:sz="6" w:space="0" w:color="auto"/>
            </w:tcBorders>
            <w:hideMark/>
          </w:tcPr>
          <w:p w:rsidR="00CE080B" w:rsidRDefault="00CE080B">
            <w:pPr>
              <w:rPr>
                <w:rFonts w:ascii="Verdana" w:hAnsi="Verdana"/>
                <w:color w:val="000000"/>
                <w:sz w:val="18"/>
                <w:szCs w:val="18"/>
              </w:rPr>
            </w:pPr>
            <w:r>
              <w:rPr>
                <w:rFonts w:ascii="Verdana" w:hAnsi="Verdana"/>
                <w:color w:val="000000"/>
                <w:sz w:val="18"/>
                <w:szCs w:val="18"/>
              </w:rPr>
              <w:t>PL,PC</w:t>
            </w:r>
          </w:p>
        </w:tc>
        <w:tc>
          <w:tcPr>
            <w:tcW w:w="0" w:type="auto"/>
            <w:tcBorders>
              <w:top w:val="outset" w:sz="6" w:space="0" w:color="auto"/>
              <w:left w:val="outset" w:sz="6" w:space="0" w:color="auto"/>
              <w:bottom w:val="outset" w:sz="6" w:space="0" w:color="auto"/>
              <w:right w:val="outset" w:sz="6" w:space="0" w:color="auto"/>
            </w:tcBorders>
            <w:hideMark/>
          </w:tcPr>
          <w:p w:rsidR="00CE080B" w:rsidRDefault="00CE080B">
            <w:pPr>
              <w:rPr>
                <w:rFonts w:ascii="Verdana" w:hAnsi="Verdana"/>
                <w:color w:val="000000"/>
                <w:sz w:val="18"/>
                <w:szCs w:val="18"/>
              </w:rPr>
            </w:pPr>
            <w:r>
              <w:rPr>
                <w:rFonts w:ascii="Verdana" w:hAnsi="Verdana"/>
                <w:color w:val="000000"/>
                <w:sz w:val="18"/>
                <w:szCs w:val="18"/>
              </w:rPr>
              <w:t>Inform the Sponsor that PPP is complete (recall that Sponsor is generally the Department Head).</w:t>
            </w:r>
          </w:p>
        </w:tc>
      </w:tr>
      <w:tr w:rsidR="00CE080B" w:rsidTr="00CE080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CE080B" w:rsidRDefault="00CE080B">
            <w:pPr>
              <w:rPr>
                <w:rFonts w:ascii="Verdana" w:hAnsi="Verdana"/>
                <w:color w:val="000000"/>
                <w:sz w:val="18"/>
                <w:szCs w:val="18"/>
              </w:rPr>
            </w:pPr>
            <w:r>
              <w:rPr>
                <w:rFonts w:ascii="Verdana" w:hAnsi="Verdana"/>
                <w:color w:val="000000"/>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CE080B" w:rsidRDefault="00CE080B">
            <w:pPr>
              <w:rPr>
                <w:rFonts w:ascii="Verdana" w:hAnsi="Verdana"/>
                <w:color w:val="000000"/>
                <w:sz w:val="18"/>
                <w:szCs w:val="18"/>
              </w:rPr>
            </w:pPr>
            <w:r>
              <w:rPr>
                <w:rFonts w:ascii="Verdana" w:hAnsi="Verdana"/>
                <w:color w:val="000000"/>
                <w:sz w:val="18"/>
                <w:szCs w:val="18"/>
              </w:rPr>
              <w:t>Sponsor</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CE080B" w:rsidRDefault="00CE080B">
            <w:pPr>
              <w:rPr>
                <w:rFonts w:ascii="Verdana" w:hAnsi="Verdana"/>
                <w:color w:val="000000"/>
                <w:sz w:val="18"/>
                <w:szCs w:val="18"/>
              </w:rPr>
            </w:pPr>
            <w:r>
              <w:rPr>
                <w:rFonts w:ascii="Verdana" w:hAnsi="Verdana"/>
                <w:color w:val="000000"/>
                <w:sz w:val="18"/>
                <w:szCs w:val="18"/>
              </w:rPr>
              <w:t>Based on PPP, lab's goals, available resources, and various other factors, approve, reject, or defer the project.</w:t>
            </w:r>
          </w:p>
        </w:tc>
      </w:tr>
      <w:tr w:rsidR="00CE080B" w:rsidTr="00CE080B">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CE080B" w:rsidRDefault="00CE080B">
            <w:pPr>
              <w:rPr>
                <w:rFonts w:ascii="Verdana" w:hAnsi="Verdana"/>
                <w:color w:val="000000"/>
                <w:sz w:val="18"/>
                <w:szCs w:val="18"/>
              </w:rPr>
            </w:pPr>
            <w:r>
              <w:rPr>
                <w:rFonts w:ascii="Verdana" w:hAnsi="Verdana"/>
                <w:color w:val="000000"/>
                <w:sz w:val="18"/>
                <w:szCs w:val="18"/>
              </w:rPr>
              <w:t>8.1</w:t>
            </w:r>
          </w:p>
        </w:tc>
        <w:tc>
          <w:tcPr>
            <w:tcW w:w="0" w:type="auto"/>
            <w:tcBorders>
              <w:top w:val="outset" w:sz="6" w:space="0" w:color="auto"/>
              <w:left w:val="outset" w:sz="6" w:space="0" w:color="auto"/>
              <w:bottom w:val="outset" w:sz="6" w:space="0" w:color="auto"/>
              <w:right w:val="outset" w:sz="6" w:space="0" w:color="auto"/>
            </w:tcBorders>
            <w:hideMark/>
          </w:tcPr>
          <w:p w:rsidR="00CE080B" w:rsidRDefault="00CE080B">
            <w:pPr>
              <w:rPr>
                <w:rFonts w:ascii="Verdana" w:hAnsi="Verdana"/>
                <w:color w:val="000000"/>
                <w:sz w:val="18"/>
                <w:szCs w:val="18"/>
              </w:rPr>
            </w:pPr>
            <w:r>
              <w:rPr>
                <w:rFonts w:ascii="Verdana" w:hAnsi="Verdana"/>
                <w:color w:val="000000"/>
                <w:sz w:val="18"/>
                <w:szCs w:val="18"/>
              </w:rPr>
              <w:t>Customer, Sponsor, PL, PC</w:t>
            </w:r>
          </w:p>
        </w:tc>
        <w:tc>
          <w:tcPr>
            <w:tcW w:w="0" w:type="auto"/>
            <w:tcBorders>
              <w:top w:val="outset" w:sz="6" w:space="0" w:color="auto"/>
              <w:left w:val="outset" w:sz="6" w:space="0" w:color="auto"/>
              <w:bottom w:val="outset" w:sz="6" w:space="0" w:color="auto"/>
              <w:right w:val="outset" w:sz="6" w:space="0" w:color="auto"/>
            </w:tcBorders>
            <w:hideMark/>
          </w:tcPr>
          <w:p w:rsidR="00CE080B" w:rsidRDefault="00CE080B">
            <w:pPr>
              <w:rPr>
                <w:rFonts w:ascii="Verdana" w:hAnsi="Verdana"/>
                <w:color w:val="000000"/>
                <w:sz w:val="18"/>
                <w:szCs w:val="18"/>
              </w:rPr>
            </w:pPr>
            <w:r>
              <w:rPr>
                <w:rFonts w:ascii="Verdana" w:hAnsi="Verdana"/>
                <w:color w:val="000000"/>
                <w:sz w:val="18"/>
                <w:szCs w:val="18"/>
              </w:rPr>
              <w:t>If the project is approved, generate the Work Order for the project. This process is described in the</w:t>
            </w:r>
            <w:r>
              <w:rPr>
                <w:rStyle w:val="apple-converted-space"/>
                <w:rFonts w:ascii="Verdana" w:hAnsi="Verdana"/>
                <w:color w:val="000000"/>
                <w:sz w:val="18"/>
                <w:szCs w:val="18"/>
              </w:rPr>
              <w:t> </w:t>
            </w:r>
            <w:r w:rsidRPr="00CE080B">
              <w:rPr>
                <w:rFonts w:ascii="Verdana" w:hAnsi="Verdana"/>
                <w:color w:val="000000"/>
                <w:sz w:val="18"/>
                <w:szCs w:val="18"/>
              </w:rPr>
              <w:t>'Preliminary Project Plan Approval'</w:t>
            </w:r>
            <w:r>
              <w:rPr>
                <w:rStyle w:val="apple-converted-space"/>
                <w:rFonts w:ascii="Verdana" w:hAnsi="Verdana"/>
                <w:color w:val="000000"/>
                <w:sz w:val="18"/>
                <w:szCs w:val="18"/>
              </w:rPr>
              <w:t> </w:t>
            </w:r>
            <w:r>
              <w:rPr>
                <w:rFonts w:ascii="Verdana" w:hAnsi="Verdana"/>
                <w:color w:val="000000"/>
                <w:sz w:val="18"/>
                <w:szCs w:val="18"/>
              </w:rPr>
              <w:t>document.</w:t>
            </w:r>
          </w:p>
        </w:tc>
      </w:tr>
      <w:tr w:rsidR="00CE080B" w:rsidTr="00CE080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CE080B" w:rsidRDefault="00CE080B">
            <w:pPr>
              <w:rPr>
                <w:rFonts w:ascii="Verdana" w:hAnsi="Verdana"/>
                <w:color w:val="000000"/>
                <w:sz w:val="18"/>
                <w:szCs w:val="18"/>
              </w:rPr>
            </w:pPr>
            <w:r>
              <w:rPr>
                <w:rFonts w:ascii="Verdana" w:hAnsi="Verdana"/>
                <w:color w:val="000000"/>
                <w:sz w:val="18"/>
                <w:szCs w:val="18"/>
              </w:rPr>
              <w:t>8.2</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CE080B" w:rsidRDefault="00CE080B">
            <w:pPr>
              <w:rPr>
                <w:rFonts w:ascii="Verdana" w:hAnsi="Verdana"/>
                <w:color w:val="000000"/>
                <w:sz w:val="18"/>
                <w:szCs w:val="18"/>
              </w:rPr>
            </w:pPr>
            <w:r>
              <w:rPr>
                <w:rFonts w:ascii="Verdana" w:hAnsi="Verdana"/>
                <w:color w:val="000000"/>
                <w:sz w:val="18"/>
                <w:szCs w:val="18"/>
              </w:rPr>
              <w:t>PL,PC</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CE080B" w:rsidRDefault="00CE080B">
            <w:pPr>
              <w:rPr>
                <w:rFonts w:ascii="Verdana" w:hAnsi="Verdana"/>
                <w:color w:val="000000"/>
                <w:sz w:val="18"/>
                <w:szCs w:val="18"/>
              </w:rPr>
            </w:pPr>
            <w:r>
              <w:rPr>
                <w:rFonts w:ascii="Verdana" w:hAnsi="Verdana"/>
                <w:color w:val="000000"/>
                <w:sz w:val="18"/>
                <w:szCs w:val="18"/>
              </w:rPr>
              <w:t>If the project is rejected, follow the relevant activities from the Close Project procedure.</w:t>
            </w:r>
          </w:p>
        </w:tc>
      </w:tr>
      <w:tr w:rsidR="00CE080B" w:rsidTr="00CE080B">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CE080B" w:rsidRDefault="00CE080B">
            <w:pPr>
              <w:rPr>
                <w:rFonts w:ascii="Verdana" w:hAnsi="Verdana"/>
                <w:color w:val="000000"/>
                <w:sz w:val="18"/>
                <w:szCs w:val="18"/>
              </w:rPr>
            </w:pPr>
            <w:r>
              <w:rPr>
                <w:rFonts w:ascii="Verdana" w:hAnsi="Verdana"/>
                <w:color w:val="000000"/>
                <w:sz w:val="18"/>
                <w:szCs w:val="18"/>
              </w:rPr>
              <w:t>8.3</w:t>
            </w:r>
          </w:p>
        </w:tc>
        <w:tc>
          <w:tcPr>
            <w:tcW w:w="0" w:type="auto"/>
            <w:tcBorders>
              <w:top w:val="outset" w:sz="6" w:space="0" w:color="auto"/>
              <w:left w:val="outset" w:sz="6" w:space="0" w:color="auto"/>
              <w:bottom w:val="outset" w:sz="6" w:space="0" w:color="auto"/>
              <w:right w:val="outset" w:sz="6" w:space="0" w:color="auto"/>
            </w:tcBorders>
            <w:hideMark/>
          </w:tcPr>
          <w:p w:rsidR="00CE080B" w:rsidRDefault="00CE080B">
            <w:pPr>
              <w:rPr>
                <w:rFonts w:ascii="Verdana" w:hAnsi="Verdana"/>
                <w:color w:val="000000"/>
                <w:sz w:val="18"/>
                <w:szCs w:val="18"/>
              </w:rPr>
            </w:pPr>
            <w:r>
              <w:rPr>
                <w:rFonts w:ascii="Verdana" w:hAnsi="Verdana"/>
                <w:color w:val="000000"/>
                <w:sz w:val="18"/>
                <w:szCs w:val="18"/>
              </w:rPr>
              <w:t>PL,PC</w:t>
            </w:r>
          </w:p>
        </w:tc>
        <w:tc>
          <w:tcPr>
            <w:tcW w:w="0" w:type="auto"/>
            <w:tcBorders>
              <w:top w:val="outset" w:sz="6" w:space="0" w:color="auto"/>
              <w:left w:val="outset" w:sz="6" w:space="0" w:color="auto"/>
              <w:bottom w:val="outset" w:sz="6" w:space="0" w:color="auto"/>
              <w:right w:val="outset" w:sz="6" w:space="0" w:color="auto"/>
            </w:tcBorders>
            <w:hideMark/>
          </w:tcPr>
          <w:p w:rsidR="00CE080B" w:rsidRDefault="00CE080B">
            <w:pPr>
              <w:rPr>
                <w:rFonts w:ascii="Verdana" w:hAnsi="Verdana"/>
                <w:color w:val="000000"/>
                <w:sz w:val="18"/>
                <w:szCs w:val="18"/>
              </w:rPr>
            </w:pPr>
            <w:r>
              <w:rPr>
                <w:rFonts w:ascii="Verdana" w:hAnsi="Verdana"/>
                <w:color w:val="000000"/>
                <w:sz w:val="18"/>
                <w:szCs w:val="18"/>
              </w:rPr>
              <w:t>If the project is deferred, add the project to the Deferred Project List, and then follow the relevant activities from the Close Project procedure.</w:t>
            </w:r>
          </w:p>
        </w:tc>
      </w:tr>
      <w:tr w:rsidR="00CE080B" w:rsidTr="00CE080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CE080B" w:rsidRDefault="00CE080B">
            <w:pPr>
              <w:rPr>
                <w:rFonts w:ascii="Verdana" w:hAnsi="Verdana"/>
                <w:color w:val="000000"/>
                <w:sz w:val="18"/>
                <w:szCs w:val="18"/>
              </w:rPr>
            </w:pPr>
            <w:r>
              <w:rPr>
                <w:rFonts w:ascii="Verdana" w:hAnsi="Verdana"/>
                <w:color w:val="000000"/>
                <w:sz w:val="18"/>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CE080B" w:rsidRDefault="00CE080B">
            <w:pPr>
              <w:rPr>
                <w:rFonts w:ascii="Verdana" w:hAnsi="Verdana"/>
                <w:color w:val="000000"/>
                <w:sz w:val="18"/>
                <w:szCs w:val="18"/>
              </w:rPr>
            </w:pPr>
            <w:r>
              <w:rPr>
                <w:rFonts w:ascii="Verdana" w:hAnsi="Verdana"/>
                <w:color w:val="000000"/>
                <w:sz w:val="18"/>
                <w:szCs w:val="18"/>
              </w:rPr>
              <w:t>Sponsor</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CE080B" w:rsidRDefault="00CE080B">
            <w:pPr>
              <w:rPr>
                <w:rFonts w:ascii="Verdana" w:hAnsi="Verdana"/>
                <w:color w:val="000000"/>
                <w:sz w:val="18"/>
                <w:szCs w:val="18"/>
              </w:rPr>
            </w:pPr>
            <w:r>
              <w:rPr>
                <w:rFonts w:ascii="Verdana" w:hAnsi="Verdana"/>
                <w:color w:val="000000"/>
                <w:sz w:val="18"/>
                <w:szCs w:val="18"/>
              </w:rPr>
              <w:t>Identify the team that will perform the roles of PL and PC in executing the project. If it is different from the current team, release the current team.</w:t>
            </w:r>
          </w:p>
        </w:tc>
      </w:tr>
      <w:tr w:rsidR="00CE080B" w:rsidTr="00CE080B">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CE080B" w:rsidRDefault="00CE080B">
            <w:pPr>
              <w:rPr>
                <w:rFonts w:ascii="Verdana" w:hAnsi="Verdana"/>
                <w:color w:val="000000"/>
                <w:sz w:val="18"/>
                <w:szCs w:val="18"/>
              </w:rPr>
            </w:pPr>
            <w:r>
              <w:rPr>
                <w:rFonts w:ascii="Verdana" w:hAnsi="Verdana"/>
                <w:color w:val="000000"/>
                <w:sz w:val="18"/>
                <w:szCs w:val="18"/>
              </w:rPr>
              <w:t>10</w:t>
            </w:r>
          </w:p>
        </w:tc>
        <w:tc>
          <w:tcPr>
            <w:tcW w:w="0" w:type="auto"/>
            <w:tcBorders>
              <w:top w:val="outset" w:sz="6" w:space="0" w:color="auto"/>
              <w:left w:val="outset" w:sz="6" w:space="0" w:color="auto"/>
              <w:bottom w:val="outset" w:sz="6" w:space="0" w:color="auto"/>
              <w:right w:val="outset" w:sz="6" w:space="0" w:color="auto"/>
            </w:tcBorders>
            <w:hideMark/>
          </w:tcPr>
          <w:p w:rsidR="00CE080B" w:rsidRDefault="00CE080B">
            <w:pPr>
              <w:rPr>
                <w:rFonts w:ascii="Verdana" w:hAnsi="Verdana"/>
                <w:color w:val="000000"/>
                <w:sz w:val="18"/>
                <w:szCs w:val="18"/>
              </w:rPr>
            </w:pPr>
            <w:r>
              <w:rPr>
                <w:rFonts w:ascii="Verdana" w:hAnsi="Verdana"/>
                <w:color w:val="000000"/>
                <w:sz w:val="18"/>
                <w:szCs w:val="18"/>
              </w:rPr>
              <w:t>PL,PC</w:t>
            </w:r>
          </w:p>
        </w:tc>
        <w:tc>
          <w:tcPr>
            <w:tcW w:w="0" w:type="auto"/>
            <w:tcBorders>
              <w:top w:val="outset" w:sz="6" w:space="0" w:color="auto"/>
              <w:left w:val="outset" w:sz="6" w:space="0" w:color="auto"/>
              <w:bottom w:val="outset" w:sz="6" w:space="0" w:color="auto"/>
              <w:right w:val="outset" w:sz="6" w:space="0" w:color="auto"/>
            </w:tcBorders>
            <w:hideMark/>
          </w:tcPr>
          <w:p w:rsidR="00CE080B" w:rsidRDefault="00CE080B">
            <w:pPr>
              <w:rPr>
                <w:rFonts w:ascii="Verdana" w:hAnsi="Verdana"/>
                <w:color w:val="000000"/>
                <w:sz w:val="18"/>
                <w:szCs w:val="18"/>
              </w:rPr>
            </w:pPr>
            <w:r>
              <w:rPr>
                <w:rFonts w:ascii="Verdana" w:hAnsi="Verdana"/>
                <w:color w:val="000000"/>
                <w:sz w:val="18"/>
                <w:szCs w:val="18"/>
              </w:rPr>
              <w:t>(optional) Develop Project Charter and get it approved by the Sponsor.</w:t>
            </w:r>
          </w:p>
        </w:tc>
      </w:tr>
    </w:tbl>
    <w:p w:rsidR="004D5E42" w:rsidRDefault="004D5E42" w:rsidP="00AB1829">
      <w:pPr>
        <w:ind w:left="720"/>
      </w:pPr>
    </w:p>
    <w:p w:rsidR="00AB1829" w:rsidRPr="009768A4" w:rsidRDefault="00AB1829" w:rsidP="00CE080B"/>
    <w:p w:rsidR="008F3E96" w:rsidRDefault="008F3E96" w:rsidP="008D5C4F">
      <w:pPr>
        <w:pStyle w:val="Heading1"/>
      </w:pPr>
      <w:r>
        <w:t>Outputs</w:t>
      </w:r>
    </w:p>
    <w:p w:rsidR="00CE080B" w:rsidRDefault="00CE080B" w:rsidP="00CE080B">
      <w:pPr>
        <w:pStyle w:val="ListParagraph"/>
        <w:numPr>
          <w:ilvl w:val="0"/>
          <w:numId w:val="24"/>
        </w:numPr>
      </w:pPr>
      <w:r>
        <w:t>The Work Order for estimation (WOE)</w:t>
      </w:r>
    </w:p>
    <w:p w:rsidR="00CE080B" w:rsidRDefault="00CE080B" w:rsidP="00CE080B">
      <w:pPr>
        <w:pStyle w:val="ListParagraph"/>
        <w:numPr>
          <w:ilvl w:val="0"/>
          <w:numId w:val="24"/>
        </w:numPr>
      </w:pPr>
      <w:r>
        <w:t>The Work Order for the project (WOP)</w:t>
      </w:r>
    </w:p>
    <w:p w:rsidR="00CE080B" w:rsidRDefault="00CE080B" w:rsidP="00CE080B">
      <w:pPr>
        <w:pStyle w:val="ListParagraph"/>
        <w:numPr>
          <w:ilvl w:val="0"/>
          <w:numId w:val="24"/>
        </w:numPr>
      </w:pPr>
      <w:r>
        <w:t>The Preliminary Project Plan (PPP)</w:t>
      </w:r>
    </w:p>
    <w:p w:rsidR="009F25B4" w:rsidRPr="009F25B4" w:rsidRDefault="00CE080B" w:rsidP="00CE080B">
      <w:pPr>
        <w:pStyle w:val="ListParagraph"/>
        <w:numPr>
          <w:ilvl w:val="0"/>
          <w:numId w:val="24"/>
        </w:numPr>
      </w:pPr>
      <w:r>
        <w:t>(optional) The Project Charter (PC)</w:t>
      </w:r>
    </w:p>
    <w:p w:rsidR="008F3E96" w:rsidRDefault="008F3E96" w:rsidP="008D5C4F">
      <w:pPr>
        <w:pStyle w:val="Heading1"/>
      </w:pPr>
      <w:r>
        <w:t>Exit Criteria</w:t>
      </w:r>
    </w:p>
    <w:p w:rsidR="008F3E96" w:rsidRPr="008F3E96" w:rsidRDefault="00CE080B" w:rsidP="008F3E96">
      <w:pPr>
        <w:pStyle w:val="ListParagraph"/>
      </w:pPr>
      <w:r w:rsidRPr="00CE080B">
        <w:t>Work Order for the project has been generated, or the project has been terminated</w:t>
      </w:r>
      <w:r w:rsidR="008F3E96">
        <w:t>.</w:t>
      </w:r>
    </w:p>
    <w:p w:rsidR="00C955A7" w:rsidRDefault="00C955A7" w:rsidP="008D5C4F">
      <w:pPr>
        <w:pStyle w:val="Heading1"/>
      </w:pPr>
      <w:r w:rsidRPr="008D5C4F">
        <w:t>Exceptions</w:t>
      </w:r>
    </w:p>
    <w:p w:rsidR="002B38C4" w:rsidRPr="002B38C4" w:rsidRDefault="002B38C4" w:rsidP="002B38C4">
      <w:pPr>
        <w:pStyle w:val="ListParagraph"/>
      </w:pPr>
      <w:r>
        <w:t>All exceptions must be approved by the Electronics Department Head.</w:t>
      </w:r>
    </w:p>
    <w:p w:rsidR="0030055B" w:rsidRDefault="0030055B" w:rsidP="002A08F4">
      <w:pPr>
        <w:pStyle w:val="Heading1"/>
      </w:pPr>
      <w:r>
        <w:t>References</w:t>
      </w:r>
    </w:p>
    <w:p w:rsidR="00110CAB" w:rsidRDefault="0015615E" w:rsidP="00BC56F0">
      <w:pPr>
        <w:pStyle w:val="ListParagraph"/>
        <w:numPr>
          <w:ilvl w:val="1"/>
          <w:numId w:val="1"/>
        </w:numPr>
      </w:pPr>
      <w:r>
        <w:rPr>
          <w:i/>
        </w:rPr>
        <w:t xml:space="preserve">M01 </w:t>
      </w:r>
      <w:r w:rsidR="00BC56F0" w:rsidRPr="008156F8">
        <w:rPr>
          <w:i/>
        </w:rPr>
        <w:t>NSCL Electronics Department ISMS Manual</w:t>
      </w:r>
      <w:r w:rsidR="008156F8">
        <w:t>, NSCL Document Server, Electronics Folder</w:t>
      </w:r>
    </w:p>
    <w:p w:rsidR="00543A97" w:rsidRDefault="0015615E" w:rsidP="00BC56F0">
      <w:pPr>
        <w:pStyle w:val="ListParagraph"/>
        <w:numPr>
          <w:ilvl w:val="1"/>
          <w:numId w:val="1"/>
        </w:numPr>
      </w:pPr>
      <w:r>
        <w:rPr>
          <w:i/>
        </w:rPr>
        <w:t xml:space="preserve">P501 </w:t>
      </w:r>
      <w:r w:rsidR="00543A97">
        <w:rPr>
          <w:i/>
        </w:rPr>
        <w:t xml:space="preserve">Information Security </w:t>
      </w:r>
      <w:r w:rsidR="00B96BE5">
        <w:rPr>
          <w:i/>
        </w:rPr>
        <w:t>Policy</w:t>
      </w:r>
      <w:r w:rsidR="00543A97">
        <w:rPr>
          <w:i/>
        </w:rPr>
        <w:t xml:space="preserve">, </w:t>
      </w:r>
      <w:r w:rsidR="00543A97">
        <w:t>NSCL Document Server, Electronics Folder</w:t>
      </w:r>
    </w:p>
    <w:p w:rsidR="0015615E" w:rsidRDefault="004D5E42" w:rsidP="004D5E42">
      <w:pPr>
        <w:pStyle w:val="ListParagraph"/>
        <w:numPr>
          <w:ilvl w:val="1"/>
          <w:numId w:val="1"/>
        </w:numPr>
      </w:pPr>
      <w:r>
        <w:rPr>
          <w:i/>
        </w:rPr>
        <w:t>P12</w:t>
      </w:r>
      <w:r w:rsidR="0015615E" w:rsidRPr="0015615E">
        <w:rPr>
          <w:i/>
        </w:rPr>
        <w:t xml:space="preserve">01 </w:t>
      </w:r>
      <w:r w:rsidRPr="004D5E42">
        <w:rPr>
          <w:i/>
        </w:rPr>
        <w:t>Information Systems Acquisition, Development, and Maintenance Policy</w:t>
      </w:r>
      <w:r w:rsidR="0015615E">
        <w:t>,  NSCL Document Server, Electronics Folder</w:t>
      </w:r>
    </w:p>
    <w:p w:rsidR="00BF74EC" w:rsidRDefault="00BF74EC" w:rsidP="004D5E42">
      <w:pPr>
        <w:pStyle w:val="ListParagraph"/>
        <w:numPr>
          <w:ilvl w:val="1"/>
          <w:numId w:val="1"/>
        </w:numPr>
      </w:pPr>
      <w:r>
        <w:rPr>
          <w:i/>
        </w:rPr>
        <w:t>W12</w:t>
      </w:r>
      <w:r w:rsidRPr="0015615E">
        <w:rPr>
          <w:i/>
        </w:rPr>
        <w:t xml:space="preserve">01 </w:t>
      </w:r>
      <w:r>
        <w:rPr>
          <w:i/>
        </w:rPr>
        <w:t>Software Development Roles and Responsibilities</w:t>
      </w:r>
      <w:r>
        <w:t>,  NSCL Document Server, Electronics Folder</w:t>
      </w:r>
    </w:p>
    <w:p w:rsidR="00DA5F8E" w:rsidRPr="00110CAB" w:rsidRDefault="00DA5F8E" w:rsidP="00DA5F8E">
      <w:pPr>
        <w:pStyle w:val="ListParagraph"/>
        <w:ind w:left="1080"/>
      </w:pPr>
    </w:p>
    <w:p w:rsidR="00FF7BA7" w:rsidRPr="002C078D" w:rsidRDefault="0030055B" w:rsidP="002A08F4">
      <w:pPr>
        <w:pStyle w:val="Heading1"/>
      </w:pPr>
      <w:r>
        <w:t xml:space="preserve">Revision </w:t>
      </w:r>
      <w:r w:rsidR="00FF7BA7" w:rsidRPr="002C078D">
        <w:t>History</w:t>
      </w:r>
    </w:p>
    <w:tbl>
      <w:tblPr>
        <w:tblW w:w="9450" w:type="dxa"/>
        <w:tblInd w:w="468" w:type="dxa"/>
        <w:tblLayout w:type="fixed"/>
        <w:tblLook w:val="0000" w:firstRow="0" w:lastRow="0" w:firstColumn="0" w:lastColumn="0" w:noHBand="0" w:noVBand="0"/>
      </w:tblPr>
      <w:tblGrid>
        <w:gridCol w:w="1350"/>
        <w:gridCol w:w="1260"/>
        <w:gridCol w:w="6840"/>
      </w:tblGrid>
      <w:tr w:rsidR="00FF7BA7" w:rsidRPr="002568B6" w:rsidTr="00E92262">
        <w:trPr>
          <w:cantSplit/>
        </w:trPr>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FF7BA7" w:rsidP="00C955A7">
            <w:pPr>
              <w:pStyle w:val="List"/>
              <w:ind w:left="0" w:firstLine="0"/>
              <w:rPr>
                <w:szCs w:val="22"/>
              </w:rPr>
            </w:pPr>
            <w:r w:rsidRPr="00B8430C">
              <w:rPr>
                <w:sz w:val="22"/>
                <w:szCs w:val="22"/>
              </w:rPr>
              <w:t>Revision</w:t>
            </w:r>
          </w:p>
          <w:p w:rsidR="00FF7BA7" w:rsidRPr="00B8430C" w:rsidRDefault="00B8430C" w:rsidP="00C955A7">
            <w:pPr>
              <w:pStyle w:val="List"/>
              <w:ind w:left="0" w:firstLine="0"/>
              <w:rPr>
                <w:szCs w:val="22"/>
              </w:rPr>
            </w:pPr>
            <w:r w:rsidRPr="00B8430C">
              <w:rPr>
                <w:sz w:val="22"/>
                <w:szCs w:val="22"/>
              </w:rPr>
              <w:t>Level</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B8430C" w:rsidP="00C955A7">
            <w:pPr>
              <w:pStyle w:val="List"/>
              <w:ind w:left="0" w:firstLine="0"/>
              <w:rPr>
                <w:szCs w:val="22"/>
              </w:rPr>
            </w:pPr>
            <w:r w:rsidRPr="00B8430C">
              <w:rPr>
                <w:sz w:val="22"/>
                <w:szCs w:val="22"/>
              </w:rPr>
              <w:t>Date</w:t>
            </w:r>
          </w:p>
        </w:tc>
        <w:tc>
          <w:tcPr>
            <w:tcW w:w="68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B8430C" w:rsidP="00C955A7">
            <w:pPr>
              <w:pStyle w:val="List"/>
              <w:ind w:left="0" w:firstLine="0"/>
              <w:rPr>
                <w:szCs w:val="22"/>
              </w:rPr>
            </w:pPr>
            <w:r w:rsidRPr="00B8430C">
              <w:rPr>
                <w:sz w:val="22"/>
                <w:szCs w:val="22"/>
              </w:rPr>
              <w:t>Revision Changes</w:t>
            </w:r>
          </w:p>
        </w:tc>
      </w:tr>
      <w:tr w:rsidR="00FF7BA7" w:rsidRPr="002568B6" w:rsidTr="00CC44B2">
        <w:trPr>
          <w:cantSplit/>
        </w:trPr>
        <w:tc>
          <w:tcPr>
            <w:tcW w:w="135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c>
          <w:tcPr>
            <w:tcW w:w="126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c>
          <w:tcPr>
            <w:tcW w:w="684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r>
    </w:tbl>
    <w:p w:rsidR="00CC44B2" w:rsidRDefault="00CC44B2" w:rsidP="00CC44B2">
      <w:pPr>
        <w:pStyle w:val="Heading1"/>
        <w:numPr>
          <w:ilvl w:val="0"/>
          <w:numId w:val="0"/>
        </w:numPr>
        <w:ind w:left="360"/>
      </w:pPr>
    </w:p>
    <w:p w:rsidR="00C955A7" w:rsidRDefault="00B8430C" w:rsidP="00B8430C">
      <w:pPr>
        <w:pStyle w:val="Heading1"/>
      </w:pPr>
      <w:r>
        <w:t>Reviews</w:t>
      </w:r>
    </w:p>
    <w:tbl>
      <w:tblPr>
        <w:tblW w:w="9450" w:type="dxa"/>
        <w:tblInd w:w="468" w:type="dxa"/>
        <w:tblLayout w:type="fixed"/>
        <w:tblLook w:val="0000" w:firstRow="0" w:lastRow="0" w:firstColumn="0" w:lastColumn="0" w:noHBand="0" w:noVBand="0"/>
      </w:tblPr>
      <w:tblGrid>
        <w:gridCol w:w="7830"/>
        <w:gridCol w:w="1620"/>
      </w:tblGrid>
      <w:tr w:rsidR="00B8430C" w:rsidRPr="002568B6" w:rsidTr="00E92262">
        <w:trPr>
          <w:cantSplit/>
        </w:trPr>
        <w:tc>
          <w:tcPr>
            <w:tcW w:w="7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30C" w:rsidRPr="00B8430C" w:rsidRDefault="00B8430C" w:rsidP="00C02A2D">
            <w:pPr>
              <w:pStyle w:val="List"/>
              <w:ind w:left="0" w:firstLine="0"/>
              <w:rPr>
                <w:szCs w:val="22"/>
              </w:rPr>
            </w:pPr>
            <w:r w:rsidRPr="00B8430C">
              <w:rPr>
                <w:sz w:val="22"/>
                <w:szCs w:val="22"/>
              </w:rPr>
              <w:t>Reviewer</w:t>
            </w:r>
          </w:p>
        </w:tc>
        <w:tc>
          <w:tcPr>
            <w:tcW w:w="16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30C" w:rsidRPr="00B8430C" w:rsidRDefault="00B8430C" w:rsidP="00C02A2D">
            <w:pPr>
              <w:pStyle w:val="List"/>
              <w:ind w:left="0" w:firstLine="0"/>
              <w:rPr>
                <w:szCs w:val="22"/>
              </w:rPr>
            </w:pPr>
            <w:r w:rsidRPr="00B8430C">
              <w:rPr>
                <w:sz w:val="22"/>
                <w:szCs w:val="22"/>
              </w:rPr>
              <w:t>Review Date</w:t>
            </w:r>
          </w:p>
        </w:tc>
      </w:tr>
      <w:tr w:rsidR="00B8430C" w:rsidRPr="002568B6" w:rsidTr="00CC44B2">
        <w:trPr>
          <w:cantSplit/>
        </w:trPr>
        <w:tc>
          <w:tcPr>
            <w:tcW w:w="7830" w:type="dxa"/>
            <w:tcBorders>
              <w:top w:val="single" w:sz="4" w:space="0" w:color="auto"/>
              <w:left w:val="single" w:sz="4" w:space="0" w:color="auto"/>
              <w:bottom w:val="single" w:sz="4" w:space="0" w:color="auto"/>
              <w:right w:val="single" w:sz="4" w:space="0" w:color="auto"/>
            </w:tcBorders>
          </w:tcPr>
          <w:p w:rsidR="00B8430C" w:rsidRPr="002568B6" w:rsidRDefault="00CC44B2" w:rsidP="00C02A2D">
            <w:pPr>
              <w:pStyle w:val="List"/>
              <w:ind w:left="0" w:firstLine="0"/>
              <w:rPr>
                <w:szCs w:val="24"/>
              </w:rPr>
            </w:pPr>
            <w:r>
              <w:rPr>
                <w:szCs w:val="24"/>
              </w:rPr>
              <w:t>Information Security Working Group</w:t>
            </w:r>
          </w:p>
        </w:tc>
        <w:tc>
          <w:tcPr>
            <w:tcW w:w="1620" w:type="dxa"/>
            <w:tcBorders>
              <w:top w:val="single" w:sz="4" w:space="0" w:color="auto"/>
              <w:left w:val="single" w:sz="4" w:space="0" w:color="auto"/>
              <w:bottom w:val="single" w:sz="4" w:space="0" w:color="auto"/>
              <w:right w:val="single" w:sz="4" w:space="0" w:color="auto"/>
            </w:tcBorders>
          </w:tcPr>
          <w:p w:rsidR="00B8430C" w:rsidRPr="002568B6" w:rsidRDefault="00B8430C" w:rsidP="00C02A2D">
            <w:pPr>
              <w:pStyle w:val="List"/>
              <w:ind w:left="0" w:firstLine="0"/>
              <w:rPr>
                <w:szCs w:val="24"/>
              </w:rPr>
            </w:pPr>
          </w:p>
        </w:tc>
      </w:tr>
    </w:tbl>
    <w:p w:rsidR="00C955A7" w:rsidRDefault="00C955A7" w:rsidP="00FF7BA7">
      <w:pPr>
        <w:autoSpaceDE w:val="0"/>
        <w:autoSpaceDN w:val="0"/>
        <w:adjustRightInd w:val="0"/>
        <w:spacing w:before="100" w:after="100"/>
        <w:rPr>
          <w:b/>
          <w:color w:val="000000"/>
          <w:szCs w:val="24"/>
          <w:u w:val="single"/>
        </w:rPr>
      </w:pPr>
    </w:p>
    <w:p w:rsidR="00FF7BA7" w:rsidRDefault="00FF7BA7" w:rsidP="00FF7BA7">
      <w:pPr>
        <w:autoSpaceDE w:val="0"/>
        <w:autoSpaceDN w:val="0"/>
        <w:adjustRightInd w:val="0"/>
        <w:spacing w:before="100" w:after="100"/>
        <w:rPr>
          <w:color w:val="000000"/>
          <w:szCs w:val="24"/>
        </w:rPr>
      </w:pPr>
    </w:p>
    <w:p w:rsidR="00FF7BA7" w:rsidRDefault="00FF7BA7" w:rsidP="00FF7BA7">
      <w:pPr>
        <w:autoSpaceDE w:val="0"/>
        <w:autoSpaceDN w:val="0"/>
        <w:adjustRightInd w:val="0"/>
        <w:spacing w:before="100" w:after="100"/>
        <w:rPr>
          <w:b/>
          <w:color w:val="000000"/>
          <w:sz w:val="28"/>
          <w:szCs w:val="28"/>
          <w:u w:val="single"/>
        </w:rPr>
      </w:pPr>
    </w:p>
    <w:p w:rsidR="00FF7BA7" w:rsidRDefault="00FF7BA7" w:rsidP="00FF7BA7">
      <w:pPr>
        <w:autoSpaceDE w:val="0"/>
        <w:autoSpaceDN w:val="0"/>
        <w:adjustRightInd w:val="0"/>
        <w:spacing w:before="100" w:after="100"/>
        <w:jc w:val="center"/>
        <w:rPr>
          <w:b/>
          <w:color w:val="000000"/>
          <w:sz w:val="28"/>
          <w:szCs w:val="28"/>
          <w:u w:val="single"/>
        </w:rPr>
      </w:pPr>
      <w:r>
        <w:rPr>
          <w:b/>
          <w:color w:val="000000"/>
          <w:sz w:val="28"/>
          <w:szCs w:val="28"/>
          <w:u w:val="single"/>
        </w:rPr>
        <w:t>Approved</w:t>
      </w:r>
    </w:p>
    <w:p w:rsidR="00CC44B2" w:rsidRDefault="00CC44B2" w:rsidP="00FF7BA7">
      <w:pPr>
        <w:autoSpaceDE w:val="0"/>
        <w:autoSpaceDN w:val="0"/>
        <w:adjustRightInd w:val="0"/>
        <w:spacing w:before="100" w:after="100"/>
        <w:jc w:val="center"/>
        <w:rPr>
          <w:b/>
          <w:color w:val="000000"/>
          <w:sz w:val="28"/>
          <w:szCs w:val="28"/>
          <w:u w:val="single"/>
        </w:rPr>
      </w:pPr>
    </w:p>
    <w:p w:rsidR="00CC44B2" w:rsidRPr="002568B6" w:rsidRDefault="00CC44B2" w:rsidP="00FF7BA7">
      <w:pPr>
        <w:autoSpaceDE w:val="0"/>
        <w:autoSpaceDN w:val="0"/>
        <w:adjustRightInd w:val="0"/>
        <w:spacing w:before="100" w:after="100"/>
        <w:jc w:val="center"/>
        <w:rPr>
          <w:b/>
          <w:color w:val="000000"/>
          <w:sz w:val="28"/>
          <w:szCs w:val="28"/>
          <w:u w:val="single"/>
        </w:rPr>
      </w:pPr>
    </w:p>
    <w:p w:rsidR="00FF7BA7" w:rsidRPr="002568B6" w:rsidRDefault="00FF7BA7" w:rsidP="00FF7BA7">
      <w:pPr>
        <w:autoSpaceDE w:val="0"/>
        <w:autoSpaceDN w:val="0"/>
        <w:adjustRightInd w:val="0"/>
        <w:spacing w:before="100" w:after="100"/>
        <w:rPr>
          <w:color w:val="000000"/>
          <w:szCs w:val="24"/>
        </w:rPr>
      </w:pPr>
    </w:p>
    <w:p w:rsidR="00FF7BA7" w:rsidRPr="002568B6" w:rsidRDefault="008156F8" w:rsidP="00FF7BA7">
      <w:pPr>
        <w:autoSpaceDE w:val="0"/>
        <w:autoSpaceDN w:val="0"/>
        <w:adjustRightInd w:val="0"/>
        <w:spacing w:before="100" w:after="100"/>
        <w:rPr>
          <w:color w:val="000000"/>
          <w:szCs w:val="24"/>
        </w:rPr>
      </w:pPr>
      <w:r>
        <w:rPr>
          <w:b/>
          <w:color w:val="000000"/>
          <w:szCs w:val="24"/>
          <w:u w:val="single"/>
        </w:rPr>
        <w:t>Department Head</w:t>
      </w:r>
      <w:r w:rsidR="00FF7BA7" w:rsidRPr="002568B6">
        <w:rPr>
          <w:b/>
          <w:color w:val="000000"/>
          <w:szCs w:val="24"/>
          <w:u w:val="single"/>
        </w:rPr>
        <w:t>:</w:t>
      </w:r>
      <w:r w:rsidR="00FF7BA7" w:rsidRPr="00F20D27">
        <w:rPr>
          <w:b/>
          <w:color w:val="000000"/>
          <w:szCs w:val="24"/>
        </w:rPr>
        <w:t xml:space="preserve"> </w:t>
      </w:r>
      <w:r w:rsidR="00FF7BA7" w:rsidRPr="00F20D27">
        <w:rPr>
          <w:b/>
          <w:color w:val="000000"/>
          <w:szCs w:val="24"/>
        </w:rPr>
        <w:tab/>
      </w:r>
      <w:r w:rsidR="00FF7BA7">
        <w:rPr>
          <w:b/>
          <w:color w:val="000000"/>
          <w:szCs w:val="24"/>
        </w:rPr>
        <w:tab/>
      </w:r>
      <w:r w:rsidR="00FF7BA7">
        <w:rPr>
          <w:b/>
          <w:color w:val="000000"/>
          <w:szCs w:val="24"/>
        </w:rPr>
        <w:tab/>
      </w:r>
      <w:r w:rsidR="00FF7BA7" w:rsidRPr="002568B6">
        <w:rPr>
          <w:color w:val="000000"/>
          <w:szCs w:val="24"/>
        </w:rPr>
        <w:t>___________</w:t>
      </w:r>
      <w:r w:rsidR="00FF7BA7">
        <w:rPr>
          <w:color w:val="000000"/>
          <w:szCs w:val="24"/>
        </w:rPr>
        <w:t>_____________________</w:t>
      </w:r>
    </w:p>
    <w:p w:rsidR="00FF7BA7" w:rsidRPr="002568B6" w:rsidRDefault="00FF7BA7" w:rsidP="00FF7BA7">
      <w:pPr>
        <w:autoSpaceDE w:val="0"/>
        <w:autoSpaceDN w:val="0"/>
        <w:adjustRightInd w:val="0"/>
        <w:spacing w:before="100" w:after="100"/>
        <w:rPr>
          <w:b/>
          <w:color w:val="000000"/>
          <w:szCs w:val="24"/>
        </w:rPr>
      </w:pPr>
    </w:p>
    <w:p w:rsidR="00FF7BA7" w:rsidRPr="00AA236F" w:rsidRDefault="00FF7BA7" w:rsidP="00FF7BA7">
      <w:pPr>
        <w:autoSpaceDE w:val="0"/>
        <w:autoSpaceDN w:val="0"/>
        <w:adjustRightInd w:val="0"/>
        <w:spacing w:before="100" w:after="100"/>
        <w:rPr>
          <w:b/>
          <w:color w:val="000000"/>
          <w:szCs w:val="24"/>
        </w:rPr>
      </w:pPr>
      <w:r w:rsidRPr="002568B6">
        <w:rPr>
          <w:b/>
          <w:color w:val="000000"/>
          <w:szCs w:val="24"/>
        </w:rPr>
        <w:t>Approval Date: ______________</w:t>
      </w:r>
      <w:r>
        <w:rPr>
          <w:b/>
          <w:color w:val="000000"/>
          <w:szCs w:val="24"/>
        </w:rPr>
        <w:t>__</w:t>
      </w:r>
      <w:r>
        <w:rPr>
          <w:b/>
          <w:color w:val="000000"/>
          <w:szCs w:val="24"/>
        </w:rPr>
        <w:tab/>
      </w:r>
      <w:r>
        <w:rPr>
          <w:b/>
          <w:color w:val="000000"/>
          <w:szCs w:val="24"/>
        </w:rPr>
        <w:tab/>
        <w:t xml:space="preserve">Effective Date: </w:t>
      </w:r>
      <w:r w:rsidRPr="002568B6">
        <w:rPr>
          <w:b/>
          <w:color w:val="000000"/>
          <w:szCs w:val="24"/>
        </w:rPr>
        <w:t>______________</w:t>
      </w:r>
      <w:r>
        <w:rPr>
          <w:b/>
          <w:color w:val="000000"/>
          <w:szCs w:val="24"/>
        </w:rPr>
        <w:t>__</w:t>
      </w:r>
    </w:p>
    <w:p w:rsidR="00FF7BA7" w:rsidRPr="006E6A72" w:rsidRDefault="00FF7BA7" w:rsidP="00FF7BA7">
      <w:pPr>
        <w:pStyle w:val="ListParagraph"/>
        <w:ind w:left="360"/>
      </w:pPr>
    </w:p>
    <w:p w:rsidR="00375E14" w:rsidRDefault="00375E14" w:rsidP="00C955A7">
      <w:pPr>
        <w:spacing w:after="200" w:line="276" w:lineRule="auto"/>
      </w:pPr>
    </w:p>
    <w:sectPr w:rsidR="00375E14" w:rsidSect="00C955A7">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B51" w:rsidRDefault="00336B51" w:rsidP="00FF7BA7">
      <w:r>
        <w:separator/>
      </w:r>
    </w:p>
  </w:endnote>
  <w:endnote w:type="continuationSeparator" w:id="0">
    <w:p w:rsidR="00336B51" w:rsidRDefault="00336B51" w:rsidP="00FF7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2766386"/>
      <w:placeholder>
        <w:docPart w:val="AF4E9C732B104282A83A586D8D72C691"/>
      </w:placeholder>
      <w:temporary/>
      <w:showingPlcHdr/>
    </w:sdtPr>
    <w:sdtEndPr/>
    <w:sdtContent>
      <w:p w:rsidR="00E04718" w:rsidRDefault="00E04718">
        <w:pPr>
          <w:pStyle w:val="Footer"/>
        </w:pPr>
        <w:r>
          <w:t>[Type text]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718" w:rsidRDefault="00E04718" w:rsidP="00474AB6">
    <w:pPr>
      <w:rPr>
        <w:sz w:val="20"/>
      </w:rPr>
    </w:pPr>
  </w:p>
  <w:p w:rsidR="00E04718" w:rsidRDefault="00336B51" w:rsidP="00474AB6">
    <w:pPr>
      <w:rPr>
        <w:sz w:val="20"/>
      </w:rPr>
    </w:pPr>
    <w:r>
      <w:rPr>
        <w:noProof/>
        <w:sz w:val="20"/>
      </w:rPr>
      <w:pict>
        <v:shapetype id="_x0000_t32" coordsize="21600,21600" o:spt="32" o:oned="t" path="m,l21600,21600e" filled="f">
          <v:path arrowok="t" fillok="f" o:connecttype="none"/>
          <o:lock v:ext="edit" shapetype="t"/>
        </v:shapetype>
        <v:shape id="_x0000_s2052" type="#_x0000_t32" style="position:absolute;margin-left:0;margin-top:8.4pt;width:469.35pt;height:0;z-index:251659264" o:connectortype="straight"/>
      </w:pict>
    </w:r>
  </w:p>
  <w:p w:rsidR="00E04718" w:rsidRDefault="00E04718" w:rsidP="00474AB6">
    <w:r>
      <w:rPr>
        <w:sz w:val="20"/>
      </w:rPr>
      <w:t xml:space="preserve">Argus </w:t>
    </w:r>
    <w:r w:rsidRPr="00BB7DEC">
      <w:rPr>
        <w:sz w:val="20"/>
      </w:rPr>
      <w:t xml:space="preserve">ISMS </w:t>
    </w:r>
    <w:r w:rsidRPr="00BB7DEC">
      <w:rPr>
        <w:sz w:val="20"/>
      </w:rPr>
      <w:ptab w:relativeTo="margin" w:alignment="center" w:leader="none"/>
    </w:r>
    <w:r w:rsidR="0068569D">
      <w:rPr>
        <w:sz w:val="20"/>
      </w:rPr>
      <w:t>Procedure</w:t>
    </w:r>
    <w:r w:rsidRPr="00BB7DEC">
      <w:rPr>
        <w:sz w:val="20"/>
      </w:rPr>
      <w:ptab w:relativeTo="margin" w:alignment="right" w:leader="none"/>
    </w:r>
    <w:r w:rsidRPr="00BB7DEC">
      <w:rPr>
        <w:sz w:val="20"/>
      </w:rPr>
      <w:t xml:space="preserve"> </w:t>
    </w:r>
    <w:sdt>
      <w:sdtPr>
        <w:id w:val="502766401"/>
        <w:docPartObj>
          <w:docPartGallery w:val="Page Numbers (Top of Page)"/>
          <w:docPartUnique/>
        </w:docPartObj>
      </w:sdtPr>
      <w:sdtEndPr/>
      <w:sdtContent>
        <w:r w:rsidRPr="00BB7DEC">
          <w:rPr>
            <w:sz w:val="20"/>
          </w:rPr>
          <w:t xml:space="preserve">Page </w:t>
        </w:r>
        <w:r w:rsidRPr="00BB7DEC">
          <w:rPr>
            <w:sz w:val="20"/>
          </w:rPr>
          <w:fldChar w:fldCharType="begin"/>
        </w:r>
        <w:r w:rsidRPr="00BB7DEC">
          <w:rPr>
            <w:sz w:val="20"/>
          </w:rPr>
          <w:instrText xml:space="preserve"> PAGE </w:instrText>
        </w:r>
        <w:r w:rsidRPr="00BB7DEC">
          <w:rPr>
            <w:sz w:val="20"/>
          </w:rPr>
          <w:fldChar w:fldCharType="separate"/>
        </w:r>
        <w:r w:rsidR="00AC1D67">
          <w:rPr>
            <w:noProof/>
            <w:sz w:val="20"/>
          </w:rPr>
          <w:t>4</w:t>
        </w:r>
        <w:r w:rsidRPr="00BB7DEC">
          <w:rPr>
            <w:sz w:val="20"/>
          </w:rPr>
          <w:fldChar w:fldCharType="end"/>
        </w:r>
        <w:r w:rsidRPr="00BB7DEC">
          <w:rPr>
            <w:sz w:val="20"/>
          </w:rPr>
          <w:t xml:space="preserve"> of </w:t>
        </w:r>
        <w:r w:rsidRPr="00BB7DEC">
          <w:rPr>
            <w:sz w:val="20"/>
          </w:rPr>
          <w:fldChar w:fldCharType="begin"/>
        </w:r>
        <w:r w:rsidRPr="00BB7DEC">
          <w:rPr>
            <w:sz w:val="20"/>
          </w:rPr>
          <w:instrText xml:space="preserve"> NUMPAGES  </w:instrText>
        </w:r>
        <w:r w:rsidRPr="00BB7DEC">
          <w:rPr>
            <w:sz w:val="20"/>
          </w:rPr>
          <w:fldChar w:fldCharType="separate"/>
        </w:r>
        <w:r w:rsidR="00AC1D67">
          <w:rPr>
            <w:noProof/>
            <w:sz w:val="20"/>
          </w:rPr>
          <w:t>4</w:t>
        </w:r>
        <w:r w:rsidRPr="00BB7DEC">
          <w:rPr>
            <w:sz w:val="20"/>
          </w:rPr>
          <w:fldChar w:fldCharType="end"/>
        </w:r>
      </w:sdtContent>
    </w:sdt>
  </w:p>
  <w:p w:rsidR="00E04718" w:rsidRDefault="00E047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718" w:rsidRDefault="00E04718">
    <w:pPr>
      <w:rPr>
        <w:sz w:val="20"/>
      </w:rPr>
    </w:pPr>
  </w:p>
  <w:p w:rsidR="00E04718" w:rsidRDefault="00336B51">
    <w:pPr>
      <w:rPr>
        <w:sz w:val="20"/>
      </w:rPr>
    </w:pPr>
    <w:r>
      <w:rPr>
        <w:noProof/>
        <w:sz w:val="20"/>
      </w:rPr>
      <w:pict>
        <v:shapetype id="_x0000_t32" coordsize="21600,21600" o:spt="32" o:oned="t" path="m,l21600,21600e" filled="f">
          <v:path arrowok="t" fillok="f" o:connecttype="none"/>
          <o:lock v:ext="edit" shapetype="t"/>
        </v:shapetype>
        <v:shape id="_x0000_s2050" type="#_x0000_t32" style="position:absolute;margin-left:0;margin-top:4.8pt;width:469.35pt;height:0;z-index:251658240" o:connectortype="straight"/>
      </w:pict>
    </w:r>
  </w:p>
  <w:p w:rsidR="00E04718" w:rsidRDefault="00E04718">
    <w:r>
      <w:rPr>
        <w:sz w:val="20"/>
      </w:rPr>
      <w:t xml:space="preserve">Argus </w:t>
    </w:r>
    <w:r w:rsidRPr="00BB7DEC">
      <w:rPr>
        <w:sz w:val="20"/>
      </w:rPr>
      <w:t xml:space="preserve">ISMS </w:t>
    </w:r>
    <w:r w:rsidRPr="00BB7DEC">
      <w:rPr>
        <w:sz w:val="20"/>
      </w:rPr>
      <w:ptab w:relativeTo="margin" w:alignment="center" w:leader="none"/>
    </w:r>
    <w:r w:rsidR="0068569D">
      <w:rPr>
        <w:sz w:val="20"/>
      </w:rPr>
      <w:t>Procedure</w:t>
    </w:r>
    <w:r w:rsidRPr="00BB7DEC">
      <w:rPr>
        <w:sz w:val="20"/>
      </w:rPr>
      <w:ptab w:relativeTo="margin" w:alignment="right" w:leader="none"/>
    </w:r>
    <w:r w:rsidRPr="00BB7DEC">
      <w:rPr>
        <w:sz w:val="20"/>
      </w:rPr>
      <w:t xml:space="preserve"> </w:t>
    </w:r>
    <w:sdt>
      <w:sdtPr>
        <w:id w:val="502766387"/>
        <w:docPartObj>
          <w:docPartGallery w:val="Page Numbers (Top of Page)"/>
          <w:docPartUnique/>
        </w:docPartObj>
      </w:sdtPr>
      <w:sdtEndPr/>
      <w:sdtContent>
        <w:r w:rsidRPr="00BB7DEC">
          <w:rPr>
            <w:sz w:val="20"/>
          </w:rPr>
          <w:t xml:space="preserve">Page </w:t>
        </w:r>
        <w:r w:rsidRPr="00BB7DEC">
          <w:rPr>
            <w:sz w:val="20"/>
          </w:rPr>
          <w:fldChar w:fldCharType="begin"/>
        </w:r>
        <w:r w:rsidRPr="00BB7DEC">
          <w:rPr>
            <w:sz w:val="20"/>
          </w:rPr>
          <w:instrText xml:space="preserve"> PAGE </w:instrText>
        </w:r>
        <w:r w:rsidRPr="00BB7DEC">
          <w:rPr>
            <w:sz w:val="20"/>
          </w:rPr>
          <w:fldChar w:fldCharType="separate"/>
        </w:r>
        <w:r w:rsidR="00AC1D67">
          <w:rPr>
            <w:noProof/>
            <w:sz w:val="20"/>
          </w:rPr>
          <w:t>1</w:t>
        </w:r>
        <w:r w:rsidRPr="00BB7DEC">
          <w:rPr>
            <w:sz w:val="20"/>
          </w:rPr>
          <w:fldChar w:fldCharType="end"/>
        </w:r>
        <w:r w:rsidRPr="00BB7DEC">
          <w:rPr>
            <w:sz w:val="20"/>
          </w:rPr>
          <w:t xml:space="preserve"> of </w:t>
        </w:r>
        <w:r w:rsidRPr="00BB7DEC">
          <w:rPr>
            <w:sz w:val="20"/>
          </w:rPr>
          <w:fldChar w:fldCharType="begin"/>
        </w:r>
        <w:r w:rsidRPr="00BB7DEC">
          <w:rPr>
            <w:sz w:val="20"/>
          </w:rPr>
          <w:instrText xml:space="preserve"> NUMPAGES  </w:instrText>
        </w:r>
        <w:r w:rsidRPr="00BB7DEC">
          <w:rPr>
            <w:sz w:val="20"/>
          </w:rPr>
          <w:fldChar w:fldCharType="separate"/>
        </w:r>
        <w:r w:rsidR="00AC1D67">
          <w:rPr>
            <w:noProof/>
            <w:sz w:val="20"/>
          </w:rPr>
          <w:t>4</w:t>
        </w:r>
        <w:r w:rsidRPr="00BB7DEC">
          <w:rPr>
            <w:sz w:val="20"/>
          </w:rPr>
          <w:fldChar w:fldCharType="end"/>
        </w:r>
      </w:sdtContent>
    </w:sdt>
  </w:p>
  <w:p w:rsidR="00E04718" w:rsidRPr="00BB7DEC" w:rsidRDefault="00E04718">
    <w:pPr>
      <w:pStyle w:val="Foo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B51" w:rsidRDefault="00336B51" w:rsidP="00FF7BA7">
      <w:r>
        <w:separator/>
      </w:r>
    </w:p>
  </w:footnote>
  <w:footnote w:type="continuationSeparator" w:id="0">
    <w:p w:rsidR="00336B51" w:rsidRDefault="00336B51" w:rsidP="00FF7B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718" w:rsidRDefault="00E04718">
    <w:pPr>
      <w:pStyle w:val="Header"/>
    </w:pPr>
  </w:p>
  <w:p w:rsidR="00E04718" w:rsidRDefault="00E04718">
    <w:pPr>
      <w:pStyle w:val="Header"/>
    </w:pPr>
  </w:p>
  <w:p w:rsidR="00E04718" w:rsidRDefault="00E047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18"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2808"/>
      <w:gridCol w:w="2370"/>
      <w:gridCol w:w="1050"/>
      <w:gridCol w:w="1320"/>
      <w:gridCol w:w="2370"/>
    </w:tblGrid>
    <w:tr w:rsidR="00E04718" w:rsidTr="00C955A7">
      <w:trPr>
        <w:cantSplit/>
        <w:trHeight w:val="530"/>
      </w:trPr>
      <w:tc>
        <w:tcPr>
          <w:tcW w:w="2808" w:type="dxa"/>
          <w:vMerge w:val="restart"/>
        </w:tcPr>
        <w:p w:rsidR="00E04718" w:rsidRDefault="00E04718" w:rsidP="00C955A7">
          <w:pPr>
            <w:pStyle w:val="Header"/>
          </w:pPr>
          <w:r>
            <w:rPr>
              <w:rFonts w:ascii="Arial" w:hAnsi="Arial" w:cs="Arial"/>
              <w:noProof/>
              <w:color w:val="0000FF"/>
            </w:rPr>
            <w:drawing>
              <wp:inline distT="0" distB="0" distL="0" distR="0" wp14:anchorId="3024BFF5" wp14:editId="0CE4F3FF">
                <wp:extent cx="740774" cy="925551"/>
                <wp:effectExtent l="19050" t="0" r="2176" b="0"/>
                <wp:docPr id="1" name="Picture 76" descr="http://tbn3.google.com/images?q=tbn:8RffAVvCrnXaoM:http://www.niowaveinc.com/images/nscl_logo_animated.gif">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tbn3.google.com/images?q=tbn:8RffAVvCrnXaoM:http://www.niowaveinc.com/images/nscl_logo_animated.gif">
                          <a:hlinkClick r:id="rId1"/>
                        </pic:cNvPr>
                        <pic:cNvPicPr>
                          <a:picLocks noChangeAspect="1" noChangeArrowheads="1"/>
                        </pic:cNvPicPr>
                      </pic:nvPicPr>
                      <pic:blipFill>
                        <a:blip r:embed="rId2"/>
                        <a:srcRect/>
                        <a:stretch>
                          <a:fillRect/>
                        </a:stretch>
                      </pic:blipFill>
                      <pic:spPr bwMode="auto">
                        <a:xfrm>
                          <a:off x="0" y="0"/>
                          <a:ext cx="747889" cy="934441"/>
                        </a:xfrm>
                        <a:prstGeom prst="rect">
                          <a:avLst/>
                        </a:prstGeom>
                        <a:noFill/>
                        <a:ln w="9525">
                          <a:noFill/>
                          <a:miter lim="800000"/>
                          <a:headEnd/>
                          <a:tailEnd/>
                        </a:ln>
                      </pic:spPr>
                    </pic:pic>
                  </a:graphicData>
                </a:graphic>
              </wp:inline>
            </w:drawing>
          </w:r>
          <w:r>
            <w:rPr>
              <w:rFonts w:ascii="Arial" w:hAnsi="Arial" w:cs="Arial"/>
              <w:noProof/>
              <w:color w:val="0000FF"/>
            </w:rPr>
            <w:drawing>
              <wp:inline distT="0" distB="0" distL="0" distR="0" wp14:anchorId="467136E2" wp14:editId="00534D41">
                <wp:extent cx="874294" cy="925551"/>
                <wp:effectExtent l="0" t="0" r="0" b="0"/>
                <wp:docPr id="2" name="Picture 1" descr="C:\Documents and Settings\lashbroo\Desktop\FRI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ashbroo\Desktop\FRIB_logo.png"/>
                        <pic:cNvPicPr>
                          <a:picLocks noChangeAspect="1" noChangeArrowheads="1"/>
                        </pic:cNvPicPr>
                      </pic:nvPicPr>
                      <pic:blipFill>
                        <a:blip r:embed="rId3"/>
                        <a:srcRect/>
                        <a:stretch>
                          <a:fillRect/>
                        </a:stretch>
                      </pic:blipFill>
                      <pic:spPr bwMode="auto">
                        <a:xfrm>
                          <a:off x="0" y="0"/>
                          <a:ext cx="880909" cy="932554"/>
                        </a:xfrm>
                        <a:prstGeom prst="rect">
                          <a:avLst/>
                        </a:prstGeom>
                        <a:noFill/>
                        <a:ln w="9525">
                          <a:noFill/>
                          <a:miter lim="800000"/>
                          <a:headEnd/>
                          <a:tailEnd/>
                        </a:ln>
                      </pic:spPr>
                    </pic:pic>
                  </a:graphicData>
                </a:graphic>
              </wp:inline>
            </w:drawing>
          </w:r>
        </w:p>
      </w:tc>
      <w:tc>
        <w:tcPr>
          <w:tcW w:w="3420" w:type="dxa"/>
          <w:gridSpan w:val="2"/>
          <w:tcBorders>
            <w:bottom w:val="nil"/>
          </w:tcBorders>
        </w:tcPr>
        <w:p w:rsidR="00E04718" w:rsidRDefault="00E04718" w:rsidP="00C955A7">
          <w:pPr>
            <w:rPr>
              <w:rFonts w:ascii="Arial" w:hAnsi="Arial" w:cs="Arial"/>
              <w:b/>
              <w:szCs w:val="22"/>
            </w:rPr>
          </w:pPr>
          <w:r>
            <w:rPr>
              <w:rFonts w:ascii="Arial" w:hAnsi="Arial" w:cs="Arial"/>
              <w:b/>
              <w:sz w:val="22"/>
              <w:szCs w:val="22"/>
            </w:rPr>
            <w:t>Procedure</w:t>
          </w:r>
          <w:r w:rsidRPr="00681C88">
            <w:rPr>
              <w:rFonts w:ascii="Arial" w:hAnsi="Arial" w:cs="Arial"/>
              <w:b/>
              <w:sz w:val="22"/>
              <w:szCs w:val="22"/>
            </w:rPr>
            <w:t xml:space="preserve"> Number:</w:t>
          </w:r>
        </w:p>
        <w:p w:rsidR="000203A0" w:rsidRPr="00681C88" w:rsidRDefault="000203A0" w:rsidP="00C955A7">
          <w:pPr>
            <w:rPr>
              <w:rFonts w:ascii="Arial" w:hAnsi="Arial" w:cs="Arial"/>
              <w:b/>
              <w:szCs w:val="22"/>
            </w:rPr>
          </w:pPr>
          <w:r>
            <w:rPr>
              <w:rFonts w:ascii="Arial" w:hAnsi="Arial" w:cs="Arial"/>
              <w:b/>
              <w:sz w:val="22"/>
              <w:szCs w:val="22"/>
            </w:rPr>
            <w:t>EE-ISMS-W</w:t>
          </w:r>
          <w:r w:rsidR="009F25B4">
            <w:rPr>
              <w:rFonts w:ascii="Arial" w:hAnsi="Arial" w:cs="Arial"/>
              <w:b/>
              <w:sz w:val="22"/>
              <w:szCs w:val="22"/>
            </w:rPr>
            <w:t>120</w:t>
          </w:r>
          <w:r w:rsidR="00CE080B">
            <w:rPr>
              <w:rFonts w:ascii="Arial" w:hAnsi="Arial" w:cs="Arial"/>
              <w:b/>
              <w:sz w:val="22"/>
              <w:szCs w:val="22"/>
            </w:rPr>
            <w:t>3</w:t>
          </w:r>
        </w:p>
        <w:p w:rsidR="00E04718" w:rsidRPr="00681C88" w:rsidRDefault="00E04718" w:rsidP="00C955A7">
          <w:pPr>
            <w:pStyle w:val="Header"/>
            <w:rPr>
              <w:rFonts w:ascii="Arial" w:hAnsi="Arial" w:cs="Arial"/>
              <w:szCs w:val="22"/>
            </w:rPr>
          </w:pPr>
        </w:p>
      </w:tc>
      <w:tc>
        <w:tcPr>
          <w:tcW w:w="3690" w:type="dxa"/>
          <w:gridSpan w:val="2"/>
          <w:tcBorders>
            <w:bottom w:val="nil"/>
          </w:tcBorders>
        </w:tcPr>
        <w:p w:rsidR="00E04718" w:rsidRPr="00681C88" w:rsidRDefault="00E04718" w:rsidP="00C955A7">
          <w:pPr>
            <w:rPr>
              <w:rFonts w:ascii="Arial" w:hAnsi="Arial" w:cs="Arial"/>
              <w:b/>
              <w:bCs/>
              <w:color w:val="000000"/>
              <w:szCs w:val="22"/>
            </w:rPr>
          </w:pPr>
          <w:r>
            <w:rPr>
              <w:rFonts w:ascii="Arial" w:hAnsi="Arial" w:cs="Arial"/>
              <w:b/>
              <w:bCs/>
              <w:color w:val="000000"/>
              <w:sz w:val="22"/>
              <w:szCs w:val="22"/>
            </w:rPr>
            <w:t>Current Revision Level:</w:t>
          </w:r>
        </w:p>
        <w:p w:rsidR="00E04718" w:rsidRPr="00681C88" w:rsidRDefault="00E04718" w:rsidP="00C955A7">
          <w:pPr>
            <w:rPr>
              <w:rFonts w:ascii="Arial" w:hAnsi="Arial" w:cs="Arial"/>
              <w:szCs w:val="22"/>
            </w:rPr>
          </w:pPr>
        </w:p>
      </w:tc>
    </w:tr>
    <w:tr w:rsidR="00E04718" w:rsidTr="00C955A7">
      <w:trPr>
        <w:cantSplit/>
        <w:trHeight w:val="530"/>
      </w:trPr>
      <w:tc>
        <w:tcPr>
          <w:tcW w:w="2808" w:type="dxa"/>
          <w:vMerge/>
        </w:tcPr>
        <w:p w:rsidR="00E04718" w:rsidRDefault="00E04718" w:rsidP="00C955A7">
          <w:pPr>
            <w:pStyle w:val="Header"/>
          </w:pPr>
        </w:p>
      </w:tc>
      <w:tc>
        <w:tcPr>
          <w:tcW w:w="2370" w:type="dxa"/>
          <w:tcBorders>
            <w:top w:val="single" w:sz="4" w:space="0" w:color="auto"/>
            <w:bottom w:val="single" w:sz="4" w:space="0" w:color="auto"/>
          </w:tcBorders>
        </w:tcPr>
        <w:p w:rsidR="00E04718" w:rsidRPr="00681C88" w:rsidRDefault="00E04718" w:rsidP="00C955A7">
          <w:pPr>
            <w:pStyle w:val="Header"/>
            <w:rPr>
              <w:rFonts w:ascii="Arial" w:hAnsi="Arial" w:cs="Arial"/>
              <w:b/>
              <w:bCs/>
              <w:color w:val="000000"/>
              <w:szCs w:val="22"/>
            </w:rPr>
          </w:pPr>
          <w:r w:rsidRPr="00681C88">
            <w:rPr>
              <w:rFonts w:ascii="Arial" w:hAnsi="Arial" w:cs="Arial"/>
              <w:b/>
              <w:bCs/>
              <w:color w:val="000000"/>
              <w:sz w:val="22"/>
              <w:szCs w:val="22"/>
            </w:rPr>
            <w:t>Initial Issue Date:</w:t>
          </w:r>
        </w:p>
        <w:p w:rsidR="00E04718" w:rsidRPr="0030055B" w:rsidRDefault="00E04718" w:rsidP="00C955A7">
          <w:pPr>
            <w:pStyle w:val="Header"/>
            <w:jc w:val="right"/>
            <w:rPr>
              <w:rFonts w:ascii="Arial" w:hAnsi="Arial" w:cs="Arial"/>
              <w:bCs/>
              <w:color w:val="000000"/>
              <w:szCs w:val="22"/>
            </w:rPr>
          </w:pPr>
          <w:r w:rsidRPr="0030055B">
            <w:rPr>
              <w:rFonts w:ascii="Arial" w:hAnsi="Arial" w:cs="Arial"/>
              <w:bCs/>
              <w:color w:val="000000"/>
              <w:sz w:val="22"/>
              <w:szCs w:val="22"/>
            </w:rPr>
            <w:t>May 26. 2011</w:t>
          </w:r>
        </w:p>
      </w:tc>
      <w:tc>
        <w:tcPr>
          <w:tcW w:w="2370" w:type="dxa"/>
          <w:gridSpan w:val="2"/>
          <w:tcBorders>
            <w:top w:val="single" w:sz="4" w:space="0" w:color="auto"/>
            <w:bottom w:val="single" w:sz="4" w:space="0" w:color="auto"/>
          </w:tcBorders>
        </w:tcPr>
        <w:p w:rsidR="00E04718" w:rsidRDefault="00E04718" w:rsidP="00C955A7">
          <w:pPr>
            <w:pStyle w:val="Header"/>
            <w:rPr>
              <w:rFonts w:ascii="Arial" w:hAnsi="Arial" w:cs="Arial"/>
              <w:b/>
              <w:szCs w:val="22"/>
            </w:rPr>
          </w:pPr>
          <w:r>
            <w:rPr>
              <w:rFonts w:ascii="Arial" w:hAnsi="Arial" w:cs="Arial"/>
              <w:b/>
              <w:sz w:val="22"/>
              <w:szCs w:val="22"/>
            </w:rPr>
            <w:t xml:space="preserve">Revision </w:t>
          </w:r>
          <w:r w:rsidRPr="00681C88">
            <w:rPr>
              <w:rFonts w:ascii="Arial" w:hAnsi="Arial" w:cs="Arial"/>
              <w:b/>
              <w:sz w:val="22"/>
              <w:szCs w:val="22"/>
            </w:rPr>
            <w:t>Date:</w:t>
          </w:r>
        </w:p>
        <w:p w:rsidR="00E04718" w:rsidRDefault="00E04718" w:rsidP="00C955A7">
          <w:pPr>
            <w:pStyle w:val="Header"/>
            <w:jc w:val="right"/>
            <w:rPr>
              <w:rFonts w:ascii="Arial" w:hAnsi="Arial" w:cs="Arial"/>
              <w:b/>
              <w:szCs w:val="22"/>
            </w:rPr>
          </w:pPr>
        </w:p>
      </w:tc>
      <w:tc>
        <w:tcPr>
          <w:tcW w:w="2370" w:type="dxa"/>
          <w:tcBorders>
            <w:top w:val="single" w:sz="4" w:space="0" w:color="auto"/>
            <w:bottom w:val="single" w:sz="4" w:space="0" w:color="auto"/>
          </w:tcBorders>
        </w:tcPr>
        <w:p w:rsidR="00E04718" w:rsidRDefault="00E04718" w:rsidP="00C955A7">
          <w:pPr>
            <w:pStyle w:val="Header"/>
            <w:rPr>
              <w:rFonts w:ascii="Arial" w:hAnsi="Arial" w:cs="Arial"/>
              <w:b/>
              <w:szCs w:val="22"/>
            </w:rPr>
          </w:pPr>
          <w:r>
            <w:rPr>
              <w:rFonts w:ascii="Arial" w:hAnsi="Arial" w:cs="Arial"/>
              <w:b/>
              <w:sz w:val="22"/>
              <w:szCs w:val="22"/>
            </w:rPr>
            <w:t>Author</w:t>
          </w:r>
          <w:r w:rsidRPr="00681C88">
            <w:rPr>
              <w:rFonts w:ascii="Arial" w:hAnsi="Arial" w:cs="Arial"/>
              <w:b/>
              <w:sz w:val="22"/>
              <w:szCs w:val="22"/>
            </w:rPr>
            <w:t>:</w:t>
          </w:r>
        </w:p>
        <w:p w:rsidR="00E04718" w:rsidRPr="0030055B" w:rsidRDefault="00E04718" w:rsidP="00C955A7">
          <w:pPr>
            <w:jc w:val="right"/>
            <w:rPr>
              <w:rFonts w:ascii="Arial" w:hAnsi="Arial" w:cs="Arial"/>
              <w:bCs/>
              <w:color w:val="000000"/>
              <w:szCs w:val="22"/>
            </w:rPr>
          </w:pPr>
          <w:r>
            <w:rPr>
              <w:rFonts w:ascii="Arial" w:hAnsi="Arial" w:cs="Arial"/>
              <w:bCs/>
              <w:color w:val="000000"/>
              <w:sz w:val="22"/>
              <w:szCs w:val="22"/>
            </w:rPr>
            <w:t>IS Working Group</w:t>
          </w:r>
        </w:p>
      </w:tc>
    </w:tr>
    <w:tr w:rsidR="00E04718" w:rsidTr="00C955A7">
      <w:trPr>
        <w:cantSplit/>
        <w:trHeight w:val="591"/>
      </w:trPr>
      <w:tc>
        <w:tcPr>
          <w:tcW w:w="2808" w:type="dxa"/>
          <w:vMerge/>
        </w:tcPr>
        <w:p w:rsidR="00E04718" w:rsidRDefault="00E04718" w:rsidP="00C955A7">
          <w:pPr>
            <w:pStyle w:val="Header"/>
          </w:pPr>
        </w:p>
      </w:tc>
      <w:tc>
        <w:tcPr>
          <w:tcW w:w="7110" w:type="dxa"/>
          <w:gridSpan w:val="4"/>
          <w:tcBorders>
            <w:top w:val="nil"/>
          </w:tcBorders>
        </w:tcPr>
        <w:p w:rsidR="00E04718" w:rsidRDefault="00E04718" w:rsidP="00C955A7">
          <w:pPr>
            <w:pStyle w:val="Header"/>
            <w:rPr>
              <w:rFonts w:ascii="Arial" w:hAnsi="Arial" w:cs="Arial"/>
              <w:b/>
              <w:szCs w:val="22"/>
            </w:rPr>
          </w:pPr>
          <w:r>
            <w:rPr>
              <w:rFonts w:ascii="Arial" w:hAnsi="Arial" w:cs="Arial"/>
              <w:b/>
              <w:sz w:val="22"/>
              <w:szCs w:val="22"/>
            </w:rPr>
            <w:t>Who is Affected</w:t>
          </w:r>
          <w:r w:rsidRPr="00681C88">
            <w:rPr>
              <w:rFonts w:ascii="Arial" w:hAnsi="Arial" w:cs="Arial"/>
              <w:b/>
              <w:sz w:val="22"/>
              <w:szCs w:val="22"/>
            </w:rPr>
            <w:t>:</w:t>
          </w:r>
        </w:p>
        <w:p w:rsidR="00E04718" w:rsidRPr="0030055B" w:rsidRDefault="00E04718" w:rsidP="00C955A7">
          <w:pPr>
            <w:pStyle w:val="Header"/>
            <w:jc w:val="right"/>
            <w:rPr>
              <w:rFonts w:ascii="Arial" w:hAnsi="Arial" w:cs="Arial"/>
              <w:szCs w:val="22"/>
            </w:rPr>
          </w:pPr>
        </w:p>
      </w:tc>
    </w:tr>
    <w:tr w:rsidR="00E04718" w:rsidTr="00C955A7">
      <w:trPr>
        <w:cantSplit/>
        <w:trHeight w:val="573"/>
      </w:trPr>
      <w:tc>
        <w:tcPr>
          <w:tcW w:w="9918" w:type="dxa"/>
          <w:gridSpan w:val="5"/>
        </w:tcPr>
        <w:p w:rsidR="00E04718" w:rsidRDefault="00E04718" w:rsidP="00C955A7">
          <w:pPr>
            <w:rPr>
              <w:rFonts w:ascii="Arial" w:hAnsi="Arial" w:cs="Arial"/>
              <w:sz w:val="16"/>
            </w:rPr>
          </w:pPr>
        </w:p>
        <w:p w:rsidR="00E04718" w:rsidRDefault="00E04718" w:rsidP="00CE080B">
          <w:pPr>
            <w:rPr>
              <w:color w:val="000000"/>
              <w:sz w:val="18"/>
            </w:rPr>
          </w:pPr>
          <w:r>
            <w:rPr>
              <w:rFonts w:ascii="Arial" w:hAnsi="Arial" w:cs="Arial"/>
              <w:b/>
            </w:rPr>
            <w:t>Procedure</w:t>
          </w:r>
          <w:r w:rsidRPr="00FE4B6E">
            <w:rPr>
              <w:rFonts w:ascii="Arial" w:hAnsi="Arial" w:cs="Arial"/>
              <w:b/>
            </w:rPr>
            <w:t xml:space="preserve"> Title</w:t>
          </w:r>
          <w:r w:rsidRPr="000118D0">
            <w:rPr>
              <w:rFonts w:ascii="Arial" w:hAnsi="Arial" w:cs="Arial"/>
              <w:b/>
              <w:szCs w:val="24"/>
            </w:rPr>
            <w:t>:</w:t>
          </w:r>
          <w:r w:rsidRPr="000118D0">
            <w:rPr>
              <w:rFonts w:ascii="Arial" w:hAnsi="Arial" w:cs="Arial"/>
              <w:szCs w:val="24"/>
            </w:rPr>
            <w:t xml:space="preserve">  </w:t>
          </w:r>
          <w:r w:rsidR="00CE080B">
            <w:rPr>
              <w:rFonts w:ascii="Arial" w:hAnsi="Arial" w:cs="Arial"/>
              <w:szCs w:val="24"/>
            </w:rPr>
            <w:t>Initiate</w:t>
          </w:r>
          <w:r w:rsidR="009F25B4">
            <w:rPr>
              <w:rFonts w:ascii="Arial" w:hAnsi="Arial" w:cs="Arial"/>
              <w:szCs w:val="24"/>
            </w:rPr>
            <w:t xml:space="preserve"> Project</w:t>
          </w:r>
        </w:p>
      </w:tc>
    </w:tr>
  </w:tbl>
  <w:p w:rsidR="00E04718" w:rsidRDefault="00E047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688"/>
    <w:multiLevelType w:val="hybridMultilevel"/>
    <w:tmpl w:val="16980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103189"/>
    <w:multiLevelType w:val="multilevel"/>
    <w:tmpl w:val="62ACB688"/>
    <w:lvl w:ilvl="0">
      <w:start w:val="1"/>
      <w:numFmt w:val="decimal"/>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bullet"/>
      <w:lvlText w:val=""/>
      <w:lvlJc w:val="left"/>
      <w:pPr>
        <w:ind w:left="2160" w:hanging="720"/>
      </w:pPr>
      <w:rPr>
        <w:rFonts w:ascii="Symbol" w:hAnsi="Symbol"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2">
    <w:nsid w:val="12D362E2"/>
    <w:multiLevelType w:val="multilevel"/>
    <w:tmpl w:val="07B85E66"/>
    <w:lvl w:ilvl="0">
      <w:start w:val="1"/>
      <w:numFmt w:val="decimal"/>
      <w:pStyle w:val="Heading1"/>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3">
    <w:nsid w:val="15F46146"/>
    <w:multiLevelType w:val="multilevel"/>
    <w:tmpl w:val="0CF2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6A2A1F"/>
    <w:multiLevelType w:val="hybridMultilevel"/>
    <w:tmpl w:val="265CF5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B2D43E6"/>
    <w:multiLevelType w:val="multilevel"/>
    <w:tmpl w:val="07AC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F413C9"/>
    <w:multiLevelType w:val="multilevel"/>
    <w:tmpl w:val="78FA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5919AB"/>
    <w:multiLevelType w:val="hybridMultilevel"/>
    <w:tmpl w:val="A73C1888"/>
    <w:lvl w:ilvl="0" w:tplc="1EF065B0">
      <w:numFmt w:val="bullet"/>
      <w:lvlText w:val="•"/>
      <w:lvlJc w:val="left"/>
      <w:pPr>
        <w:ind w:left="2160" w:hanging="72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51710AE"/>
    <w:multiLevelType w:val="hybridMultilevel"/>
    <w:tmpl w:val="8F80C97E"/>
    <w:lvl w:ilvl="0" w:tplc="028C1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642955"/>
    <w:multiLevelType w:val="multilevel"/>
    <w:tmpl w:val="9CD6671C"/>
    <w:lvl w:ilvl="0">
      <w:start w:val="1"/>
      <w:numFmt w:val="bullet"/>
      <w:lvlText w:val=""/>
      <w:lvlJc w:val="left"/>
      <w:pPr>
        <w:ind w:left="1800" w:hanging="360"/>
      </w:pPr>
      <w:rPr>
        <w:rFonts w:ascii="Wingdings" w:hAnsi="Wingdings"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10">
    <w:nsid w:val="3AB4440C"/>
    <w:multiLevelType w:val="hybridMultilevel"/>
    <w:tmpl w:val="98B6ED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1A037C1"/>
    <w:multiLevelType w:val="hybridMultilevel"/>
    <w:tmpl w:val="4D5C2F9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58D41FC"/>
    <w:multiLevelType w:val="multilevel"/>
    <w:tmpl w:val="4646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0B102B"/>
    <w:multiLevelType w:val="multilevel"/>
    <w:tmpl w:val="E8D4C954"/>
    <w:lvl w:ilvl="0">
      <w:start w:val="1"/>
      <w:numFmt w:val="decimal"/>
      <w:lvlText w:val="%1.0"/>
      <w:lvlJc w:val="left"/>
      <w:pPr>
        <w:ind w:left="360" w:hanging="360"/>
      </w:pPr>
      <w:rPr>
        <w:rFonts w:hint="default"/>
        <w:b/>
        <w:color w:val="auto"/>
      </w:rPr>
    </w:lvl>
    <w:lvl w:ilvl="1">
      <w:start w:val="1"/>
      <w:numFmt w:val="decimal"/>
      <w:lvlText w:val="%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14">
    <w:nsid w:val="5D8F7E59"/>
    <w:multiLevelType w:val="hybridMultilevel"/>
    <w:tmpl w:val="CBEEE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D45FF5"/>
    <w:multiLevelType w:val="multilevel"/>
    <w:tmpl w:val="2F6CAC52"/>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16">
    <w:nsid w:val="66620F46"/>
    <w:multiLevelType w:val="hybridMultilevel"/>
    <w:tmpl w:val="314CA44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82C245A"/>
    <w:multiLevelType w:val="multilevel"/>
    <w:tmpl w:val="9AB20E32"/>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18">
    <w:nsid w:val="6CF53949"/>
    <w:multiLevelType w:val="hybridMultilevel"/>
    <w:tmpl w:val="E77AF70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1EC4A22"/>
    <w:multiLevelType w:val="multilevel"/>
    <w:tmpl w:val="8D5EE786"/>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20">
    <w:nsid w:val="764A4327"/>
    <w:multiLevelType w:val="multilevel"/>
    <w:tmpl w:val="FA8A07FE"/>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21">
    <w:nsid w:val="7A38105D"/>
    <w:multiLevelType w:val="hybridMultilevel"/>
    <w:tmpl w:val="0CA20CC8"/>
    <w:lvl w:ilvl="0" w:tplc="B7BC5988">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621C0F"/>
    <w:multiLevelType w:val="multilevel"/>
    <w:tmpl w:val="55029472"/>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23">
    <w:nsid w:val="7E270158"/>
    <w:multiLevelType w:val="multilevel"/>
    <w:tmpl w:val="62ACB688"/>
    <w:lvl w:ilvl="0">
      <w:start w:val="1"/>
      <w:numFmt w:val="decimal"/>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bullet"/>
      <w:lvlText w:val=""/>
      <w:lvlJc w:val="left"/>
      <w:pPr>
        <w:ind w:left="2160" w:hanging="720"/>
      </w:pPr>
      <w:rPr>
        <w:rFonts w:ascii="Symbol" w:hAnsi="Symbol"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num w:numId="1">
    <w:abstractNumId w:val="2"/>
  </w:num>
  <w:num w:numId="2">
    <w:abstractNumId w:val="21"/>
  </w:num>
  <w:num w:numId="3">
    <w:abstractNumId w:val="0"/>
  </w:num>
  <w:num w:numId="4">
    <w:abstractNumId w:val="11"/>
  </w:num>
  <w:num w:numId="5">
    <w:abstractNumId w:val="8"/>
  </w:num>
  <w:num w:numId="6">
    <w:abstractNumId w:val="13"/>
  </w:num>
  <w:num w:numId="7">
    <w:abstractNumId w:val="23"/>
  </w:num>
  <w:num w:numId="8">
    <w:abstractNumId w:val="1"/>
  </w:num>
  <w:num w:numId="9">
    <w:abstractNumId w:val="7"/>
  </w:num>
  <w:num w:numId="10">
    <w:abstractNumId w:val="9"/>
  </w:num>
  <w:num w:numId="11">
    <w:abstractNumId w:val="22"/>
  </w:num>
  <w:num w:numId="12">
    <w:abstractNumId w:val="16"/>
  </w:num>
  <w:num w:numId="13">
    <w:abstractNumId w:val="18"/>
  </w:num>
  <w:num w:numId="14">
    <w:abstractNumId w:val="20"/>
  </w:num>
  <w:num w:numId="15">
    <w:abstractNumId w:val="19"/>
  </w:num>
  <w:num w:numId="16">
    <w:abstractNumId w:val="15"/>
  </w:num>
  <w:num w:numId="17">
    <w:abstractNumId w:val="17"/>
  </w:num>
  <w:num w:numId="18">
    <w:abstractNumId w:val="4"/>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3"/>
  </w:num>
  <w:num w:numId="22">
    <w:abstractNumId w:val="5"/>
  </w:num>
  <w:num w:numId="23">
    <w:abstractNumId w:val="14"/>
  </w:num>
  <w:num w:numId="24">
    <w:abstractNumId w:val="1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3"/>
    <o:shapelayout v:ext="edit">
      <o:idmap v:ext="edit" data="2"/>
      <o:rules v:ext="edit">
        <o:r id="V:Rule1" type="connector" idref="#_x0000_s2050"/>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FF7BA7"/>
    <w:rsid w:val="000203A0"/>
    <w:rsid w:val="00025528"/>
    <w:rsid w:val="00033060"/>
    <w:rsid w:val="0003348F"/>
    <w:rsid w:val="00037482"/>
    <w:rsid w:val="000B381A"/>
    <w:rsid w:val="000C3B62"/>
    <w:rsid w:val="000E189E"/>
    <w:rsid w:val="000E287E"/>
    <w:rsid w:val="00110CAB"/>
    <w:rsid w:val="00144856"/>
    <w:rsid w:val="0015615E"/>
    <w:rsid w:val="001A5F83"/>
    <w:rsid w:val="001B77A9"/>
    <w:rsid w:val="001C5E2B"/>
    <w:rsid w:val="00255D96"/>
    <w:rsid w:val="00277818"/>
    <w:rsid w:val="00282B0D"/>
    <w:rsid w:val="002A08F4"/>
    <w:rsid w:val="002B38C4"/>
    <w:rsid w:val="002E1442"/>
    <w:rsid w:val="002E4D1A"/>
    <w:rsid w:val="0030055B"/>
    <w:rsid w:val="00336B51"/>
    <w:rsid w:val="00371B2F"/>
    <w:rsid w:val="00375E14"/>
    <w:rsid w:val="003C7115"/>
    <w:rsid w:val="003D475D"/>
    <w:rsid w:val="003E3524"/>
    <w:rsid w:val="00412C8D"/>
    <w:rsid w:val="0043657C"/>
    <w:rsid w:val="004606B8"/>
    <w:rsid w:val="004670E4"/>
    <w:rsid w:val="00474AB6"/>
    <w:rsid w:val="00487D97"/>
    <w:rsid w:val="004D5E42"/>
    <w:rsid w:val="00520CD6"/>
    <w:rsid w:val="00542117"/>
    <w:rsid w:val="00543A97"/>
    <w:rsid w:val="00556890"/>
    <w:rsid w:val="00617D01"/>
    <w:rsid w:val="00670CD9"/>
    <w:rsid w:val="0068569D"/>
    <w:rsid w:val="006E78F9"/>
    <w:rsid w:val="007327B3"/>
    <w:rsid w:val="0073591C"/>
    <w:rsid w:val="007370F1"/>
    <w:rsid w:val="007846DC"/>
    <w:rsid w:val="0078689A"/>
    <w:rsid w:val="0080055B"/>
    <w:rsid w:val="008156F8"/>
    <w:rsid w:val="00825D8E"/>
    <w:rsid w:val="008C2137"/>
    <w:rsid w:val="008D5C4F"/>
    <w:rsid w:val="008F3E96"/>
    <w:rsid w:val="00910917"/>
    <w:rsid w:val="00963EDD"/>
    <w:rsid w:val="009768A4"/>
    <w:rsid w:val="009B4B9F"/>
    <w:rsid w:val="009F25B4"/>
    <w:rsid w:val="00A70249"/>
    <w:rsid w:val="00A90E40"/>
    <w:rsid w:val="00AA4A63"/>
    <w:rsid w:val="00AB1829"/>
    <w:rsid w:val="00AC1D67"/>
    <w:rsid w:val="00AD3DC8"/>
    <w:rsid w:val="00AF06ED"/>
    <w:rsid w:val="00B22010"/>
    <w:rsid w:val="00B514BA"/>
    <w:rsid w:val="00B61303"/>
    <w:rsid w:val="00B827FC"/>
    <w:rsid w:val="00B8430C"/>
    <w:rsid w:val="00B86A81"/>
    <w:rsid w:val="00B96BE5"/>
    <w:rsid w:val="00BB7DEC"/>
    <w:rsid w:val="00BC56F0"/>
    <w:rsid w:val="00BD25FE"/>
    <w:rsid w:val="00BD4716"/>
    <w:rsid w:val="00BE1410"/>
    <w:rsid w:val="00BF74EC"/>
    <w:rsid w:val="00C02A2D"/>
    <w:rsid w:val="00C102EF"/>
    <w:rsid w:val="00C34921"/>
    <w:rsid w:val="00C648A3"/>
    <w:rsid w:val="00C72283"/>
    <w:rsid w:val="00C76BF7"/>
    <w:rsid w:val="00C955A7"/>
    <w:rsid w:val="00CA7DD1"/>
    <w:rsid w:val="00CC44B2"/>
    <w:rsid w:val="00CD7F99"/>
    <w:rsid w:val="00CE080B"/>
    <w:rsid w:val="00CE1C50"/>
    <w:rsid w:val="00D0462F"/>
    <w:rsid w:val="00D14082"/>
    <w:rsid w:val="00D40075"/>
    <w:rsid w:val="00D52395"/>
    <w:rsid w:val="00D546BC"/>
    <w:rsid w:val="00DA5F8E"/>
    <w:rsid w:val="00DD2198"/>
    <w:rsid w:val="00E04718"/>
    <w:rsid w:val="00E10E5D"/>
    <w:rsid w:val="00E47697"/>
    <w:rsid w:val="00E53992"/>
    <w:rsid w:val="00E707A6"/>
    <w:rsid w:val="00E73CA8"/>
    <w:rsid w:val="00E75B87"/>
    <w:rsid w:val="00E77334"/>
    <w:rsid w:val="00E86A18"/>
    <w:rsid w:val="00E92262"/>
    <w:rsid w:val="00EB7D60"/>
    <w:rsid w:val="00F3795A"/>
    <w:rsid w:val="00F405F6"/>
    <w:rsid w:val="00F41E34"/>
    <w:rsid w:val="00F81062"/>
    <w:rsid w:val="00FF7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BA7"/>
    <w:pPr>
      <w:spacing w:after="0" w:line="240" w:lineRule="auto"/>
    </w:pPr>
    <w:rPr>
      <w:rFonts w:ascii="Times New Roman" w:eastAsia="Times New Roman" w:hAnsi="Times New Roman" w:cs="Times New Roman"/>
      <w:sz w:val="24"/>
      <w:szCs w:val="20"/>
    </w:rPr>
  </w:style>
  <w:style w:type="paragraph" w:styleId="Heading1">
    <w:name w:val="heading 1"/>
    <w:basedOn w:val="ListParagraph"/>
    <w:next w:val="ListParagraph"/>
    <w:link w:val="Heading1Char"/>
    <w:uiPriority w:val="9"/>
    <w:qFormat/>
    <w:rsid w:val="002A08F4"/>
    <w:pPr>
      <w:numPr>
        <w:numId w:val="1"/>
      </w:numPr>
      <w:outlineLvl w:val="0"/>
    </w:pPr>
    <w:rPr>
      <w:b/>
      <w:szCs w:val="24"/>
    </w:rPr>
  </w:style>
  <w:style w:type="paragraph" w:styleId="Heading2">
    <w:name w:val="heading 2"/>
    <w:basedOn w:val="Heading1"/>
    <w:next w:val="Normal"/>
    <w:link w:val="Heading2Char"/>
    <w:qFormat/>
    <w:rsid w:val="002A08F4"/>
    <w:pPr>
      <w:numPr>
        <w:numId w:val="2"/>
      </w:numPr>
      <w:outlineLvl w:val="1"/>
    </w:pPr>
  </w:style>
  <w:style w:type="paragraph" w:styleId="Heading3">
    <w:name w:val="heading 3"/>
    <w:basedOn w:val="Normal"/>
    <w:next w:val="Normal"/>
    <w:link w:val="Heading3Char"/>
    <w:uiPriority w:val="9"/>
    <w:semiHidden/>
    <w:unhideWhenUsed/>
    <w:qFormat/>
    <w:rsid w:val="000E189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A08F4"/>
    <w:rPr>
      <w:rFonts w:ascii="Times New Roman" w:eastAsia="Times New Roman" w:hAnsi="Times New Roman" w:cs="Times New Roman"/>
      <w:b/>
      <w:sz w:val="24"/>
      <w:szCs w:val="24"/>
    </w:rPr>
  </w:style>
  <w:style w:type="paragraph" w:styleId="Header">
    <w:name w:val="header"/>
    <w:basedOn w:val="Normal"/>
    <w:link w:val="HeaderChar"/>
    <w:uiPriority w:val="99"/>
    <w:rsid w:val="00FF7BA7"/>
    <w:pPr>
      <w:tabs>
        <w:tab w:val="center" w:pos="4320"/>
        <w:tab w:val="right" w:pos="8640"/>
      </w:tabs>
    </w:pPr>
  </w:style>
  <w:style w:type="character" w:customStyle="1" w:styleId="HeaderChar">
    <w:name w:val="Header Char"/>
    <w:basedOn w:val="DefaultParagraphFont"/>
    <w:link w:val="Header"/>
    <w:uiPriority w:val="99"/>
    <w:rsid w:val="00FF7BA7"/>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FF7BA7"/>
    <w:pPr>
      <w:tabs>
        <w:tab w:val="center" w:pos="4680"/>
        <w:tab w:val="right" w:pos="9360"/>
      </w:tabs>
    </w:pPr>
  </w:style>
  <w:style w:type="character" w:customStyle="1" w:styleId="FooterChar">
    <w:name w:val="Footer Char"/>
    <w:basedOn w:val="DefaultParagraphFont"/>
    <w:link w:val="Footer"/>
    <w:uiPriority w:val="99"/>
    <w:rsid w:val="00FF7BA7"/>
    <w:rPr>
      <w:rFonts w:ascii="Times New Roman" w:eastAsia="Times New Roman" w:hAnsi="Times New Roman" w:cs="Times New Roman"/>
      <w:sz w:val="24"/>
      <w:szCs w:val="20"/>
    </w:rPr>
  </w:style>
  <w:style w:type="paragraph" w:styleId="ListParagraph">
    <w:name w:val="List Paragraph"/>
    <w:basedOn w:val="Normal"/>
    <w:uiPriority w:val="34"/>
    <w:qFormat/>
    <w:rsid w:val="002A08F4"/>
    <w:pPr>
      <w:ind w:left="720"/>
      <w:contextualSpacing/>
      <w:jc w:val="both"/>
    </w:pPr>
  </w:style>
  <w:style w:type="paragraph" w:styleId="List">
    <w:name w:val="List"/>
    <w:basedOn w:val="Normal"/>
    <w:rsid w:val="00FF7BA7"/>
    <w:pPr>
      <w:ind w:left="360" w:hanging="360"/>
    </w:pPr>
  </w:style>
  <w:style w:type="table" w:styleId="TableGrid">
    <w:name w:val="Table Grid"/>
    <w:basedOn w:val="TableNormal"/>
    <w:uiPriority w:val="59"/>
    <w:rsid w:val="00FF7B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7BA7"/>
    <w:rPr>
      <w:rFonts w:ascii="Tahoma" w:hAnsi="Tahoma" w:cs="Tahoma"/>
      <w:sz w:val="16"/>
      <w:szCs w:val="16"/>
    </w:rPr>
  </w:style>
  <w:style w:type="character" w:customStyle="1" w:styleId="BalloonTextChar">
    <w:name w:val="Balloon Text Char"/>
    <w:basedOn w:val="DefaultParagraphFont"/>
    <w:link w:val="BalloonText"/>
    <w:uiPriority w:val="99"/>
    <w:semiHidden/>
    <w:rsid w:val="00FF7BA7"/>
    <w:rPr>
      <w:rFonts w:ascii="Tahoma" w:eastAsia="Times New Roman" w:hAnsi="Tahoma" w:cs="Tahoma"/>
      <w:sz w:val="16"/>
      <w:szCs w:val="16"/>
    </w:rPr>
  </w:style>
  <w:style w:type="character" w:customStyle="1" w:styleId="Heading1Char">
    <w:name w:val="Heading 1 Char"/>
    <w:basedOn w:val="DefaultParagraphFont"/>
    <w:link w:val="Heading1"/>
    <w:uiPriority w:val="9"/>
    <w:rsid w:val="002A08F4"/>
    <w:rPr>
      <w:rFonts w:ascii="Times New Roman" w:eastAsia="Times New Roman" w:hAnsi="Times New Roman" w:cs="Times New Roman"/>
      <w:b/>
      <w:sz w:val="24"/>
      <w:szCs w:val="24"/>
    </w:rPr>
  </w:style>
  <w:style w:type="character" w:customStyle="1" w:styleId="Heading3Char">
    <w:name w:val="Heading 3 Char"/>
    <w:basedOn w:val="DefaultParagraphFont"/>
    <w:link w:val="Heading3"/>
    <w:uiPriority w:val="9"/>
    <w:rsid w:val="000E189E"/>
    <w:rPr>
      <w:rFonts w:asciiTheme="majorHAnsi" w:eastAsiaTheme="majorEastAsia" w:hAnsiTheme="majorHAnsi" w:cstheme="majorBidi"/>
      <w:b/>
      <w:bCs/>
      <w:color w:val="4F81BD" w:themeColor="accent1"/>
      <w:sz w:val="24"/>
      <w:szCs w:val="20"/>
    </w:rPr>
  </w:style>
  <w:style w:type="character" w:customStyle="1" w:styleId="apple-converted-space">
    <w:name w:val="apple-converted-space"/>
    <w:basedOn w:val="DefaultParagraphFont"/>
    <w:rsid w:val="007846DC"/>
  </w:style>
  <w:style w:type="character" w:styleId="Hyperlink">
    <w:name w:val="Hyperlink"/>
    <w:basedOn w:val="DefaultParagraphFont"/>
    <w:uiPriority w:val="99"/>
    <w:semiHidden/>
    <w:unhideWhenUsed/>
    <w:rsid w:val="007846DC"/>
    <w:rPr>
      <w:color w:val="0000FF"/>
      <w:u w:val="single"/>
    </w:rPr>
  </w:style>
  <w:style w:type="paragraph" w:styleId="NormalWeb">
    <w:name w:val="Normal (Web)"/>
    <w:basedOn w:val="Normal"/>
    <w:uiPriority w:val="99"/>
    <w:unhideWhenUsed/>
    <w:rsid w:val="007846DC"/>
    <w:pPr>
      <w:spacing w:before="100" w:beforeAutospacing="1" w:after="100" w:afterAutospacing="1"/>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96077">
      <w:bodyDiv w:val="1"/>
      <w:marLeft w:val="0"/>
      <w:marRight w:val="0"/>
      <w:marTop w:val="0"/>
      <w:marBottom w:val="0"/>
      <w:divBdr>
        <w:top w:val="none" w:sz="0" w:space="0" w:color="auto"/>
        <w:left w:val="none" w:sz="0" w:space="0" w:color="auto"/>
        <w:bottom w:val="none" w:sz="0" w:space="0" w:color="auto"/>
        <w:right w:val="none" w:sz="0" w:space="0" w:color="auto"/>
      </w:divBdr>
    </w:div>
    <w:div w:id="890310748">
      <w:bodyDiv w:val="1"/>
      <w:marLeft w:val="0"/>
      <w:marRight w:val="0"/>
      <w:marTop w:val="0"/>
      <w:marBottom w:val="0"/>
      <w:divBdr>
        <w:top w:val="none" w:sz="0" w:space="0" w:color="auto"/>
        <w:left w:val="none" w:sz="0" w:space="0" w:color="auto"/>
        <w:bottom w:val="none" w:sz="0" w:space="0" w:color="auto"/>
        <w:right w:val="none" w:sz="0" w:space="0" w:color="auto"/>
      </w:divBdr>
    </w:div>
    <w:div w:id="1037043384">
      <w:bodyDiv w:val="1"/>
      <w:marLeft w:val="0"/>
      <w:marRight w:val="0"/>
      <w:marTop w:val="0"/>
      <w:marBottom w:val="0"/>
      <w:divBdr>
        <w:top w:val="none" w:sz="0" w:space="0" w:color="auto"/>
        <w:left w:val="none" w:sz="0" w:space="0" w:color="auto"/>
        <w:bottom w:val="none" w:sz="0" w:space="0" w:color="auto"/>
        <w:right w:val="none" w:sz="0" w:space="0" w:color="auto"/>
      </w:divBdr>
    </w:div>
    <w:div w:id="1711495076">
      <w:bodyDiv w:val="1"/>
      <w:marLeft w:val="0"/>
      <w:marRight w:val="0"/>
      <w:marTop w:val="0"/>
      <w:marBottom w:val="0"/>
      <w:divBdr>
        <w:top w:val="none" w:sz="0" w:space="0" w:color="auto"/>
        <w:left w:val="none" w:sz="0" w:space="0" w:color="auto"/>
        <w:bottom w:val="none" w:sz="0" w:space="0" w:color="auto"/>
        <w:right w:val="none" w:sz="0" w:space="0" w:color="auto"/>
      </w:divBdr>
    </w:div>
    <w:div w:id="207304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hyperlink" Target="http://images.google.com/imgres?imgurl=http://www.niowaveinc.com/images/nscl_logo_animated.gif&amp;imgrefurl=http://www.niowaveinc.com/Collaboration.html&amp;usg=__NOdqRlvjfqW0hSfQjrGn96DVnyA=&amp;h=250&amp;w=200&amp;sz=97&amp;hl=en&amp;start=5&amp;um=1&amp;tbnid=8RffAVvCrnXaoM:&amp;tbnh=111&amp;tbnw=89&amp;prev=/images?q=NSCL&amp;hl=en&amp;rls=com.microsoft:en-us&amp;sa=N&amp;um=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4E9C732B104282A83A586D8D72C691"/>
        <w:category>
          <w:name w:val="General"/>
          <w:gallery w:val="placeholder"/>
        </w:category>
        <w:types>
          <w:type w:val="bbPlcHdr"/>
        </w:types>
        <w:behaviors>
          <w:behavior w:val="content"/>
        </w:behaviors>
        <w:guid w:val="{7A9FA3E2-4C41-47E0-97FF-8C3E76B5158D}"/>
      </w:docPartPr>
      <w:docPartBody>
        <w:p w:rsidR="0009735B" w:rsidRDefault="000B07AC" w:rsidP="000B07AC">
          <w:pPr>
            <w:pStyle w:val="AF4E9C732B104282A83A586D8D72C69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B07AC"/>
    <w:rsid w:val="0009735B"/>
    <w:rsid w:val="000B07AC"/>
    <w:rsid w:val="001D2D36"/>
    <w:rsid w:val="002026A5"/>
    <w:rsid w:val="002741A0"/>
    <w:rsid w:val="004F013F"/>
    <w:rsid w:val="00620116"/>
    <w:rsid w:val="00676755"/>
    <w:rsid w:val="007334E3"/>
    <w:rsid w:val="008777A3"/>
    <w:rsid w:val="00A80F29"/>
    <w:rsid w:val="00A8383E"/>
    <w:rsid w:val="00B80F8D"/>
    <w:rsid w:val="00D27073"/>
    <w:rsid w:val="00EF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4E9C732B104282A83A586D8D72C691">
    <w:name w:val="AF4E9C732B104282A83A586D8D72C691"/>
    <w:rsid w:val="000B07AC"/>
  </w:style>
  <w:style w:type="paragraph" w:customStyle="1" w:styleId="990F48A1C91C408093DF6F78F9BFE16F">
    <w:name w:val="990F48A1C91C408093DF6F78F9BFE16F"/>
    <w:rsid w:val="000B07AC"/>
  </w:style>
  <w:style w:type="paragraph" w:customStyle="1" w:styleId="6DD76C91C40644BB9C4E75D3E1B21871">
    <w:name w:val="6DD76C91C40644BB9C4E75D3E1B21871"/>
    <w:rsid w:val="007334E3"/>
  </w:style>
  <w:style w:type="paragraph" w:customStyle="1" w:styleId="66B68AFAFF064F4DB77A4CA2CD7FEF48">
    <w:name w:val="66B68AFAFF064F4DB77A4CA2CD7FEF48"/>
    <w:rsid w:val="007334E3"/>
  </w:style>
  <w:style w:type="paragraph" w:customStyle="1" w:styleId="BF973C750F2A4B6E9158D8F2B48447E3">
    <w:name w:val="BF973C750F2A4B6E9158D8F2B48447E3"/>
    <w:rsid w:val="007334E3"/>
  </w:style>
  <w:style w:type="paragraph" w:customStyle="1" w:styleId="4DFB76AA82AD4F4FBD5D2925776C1D59">
    <w:name w:val="4DFB76AA82AD4F4FBD5D2925776C1D59"/>
    <w:rsid w:val="007334E3"/>
  </w:style>
  <w:style w:type="paragraph" w:customStyle="1" w:styleId="3DFF71E0C76D420FA17A8E8DE11B71E7">
    <w:name w:val="3DFF71E0C76D420FA17A8E8DE11B71E7"/>
    <w:rsid w:val="007334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4</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NSCL/FRIB</Company>
  <LinksUpToDate>false</LinksUpToDate>
  <CharactersWithSpaces>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Vuppala, Vasu</dc:creator>
  <cp:lastModifiedBy>vasu</cp:lastModifiedBy>
  <cp:revision>42</cp:revision>
  <dcterms:created xsi:type="dcterms:W3CDTF">2011-02-10T15:36:00Z</dcterms:created>
  <dcterms:modified xsi:type="dcterms:W3CDTF">2012-01-17T10:43:00Z</dcterms:modified>
</cp:coreProperties>
</file>