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E1512F">
        <w:rPr>
          <w:rFonts w:ascii="Arial" w:hAnsi="Arial" w:cs="Arial"/>
        </w:rPr>
        <w:t>8</w:t>
      </w:r>
      <w:r w:rsidR="0074132B">
        <w:rPr>
          <w:rFonts w:ascii="Arial" w:hAnsi="Arial" w:cs="Arial"/>
        </w:rPr>
        <w:t>.</w:t>
      </w:r>
      <w:r w:rsidR="00772340">
        <w:rPr>
          <w:rFonts w:ascii="Arial" w:hAnsi="Arial" w:cs="Arial"/>
        </w:rPr>
        <w:t>2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772340" w:rsidRPr="00772340" w:rsidRDefault="00772340" w:rsidP="00772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9"/>
          <w:szCs w:val="23"/>
        </w:rPr>
      </w:pPr>
      <w:proofErr w:type="gramStart"/>
      <w:r w:rsidRPr="00772340">
        <w:rPr>
          <w:rFonts w:ascii="Calibri" w:hAnsi="Calibri" w:cs="Calibri"/>
          <w:color w:val="000000"/>
          <w:sz w:val="29"/>
          <w:szCs w:val="23"/>
        </w:rPr>
        <w:t>library(</w:t>
      </w:r>
      <w:proofErr w:type="spellStart"/>
      <w:proofErr w:type="gramEnd"/>
      <w:r w:rsidRPr="00772340">
        <w:rPr>
          <w:rFonts w:ascii="Calibri" w:hAnsi="Calibri" w:cs="Calibri"/>
          <w:color w:val="000000"/>
          <w:sz w:val="29"/>
          <w:szCs w:val="23"/>
        </w:rPr>
        <w:t>RcmdrPlugin.IPSUR</w:t>
      </w:r>
      <w:proofErr w:type="spellEnd"/>
      <w:r w:rsidRPr="00772340">
        <w:rPr>
          <w:rFonts w:ascii="Calibri" w:hAnsi="Calibri" w:cs="Calibri"/>
          <w:color w:val="000000"/>
          <w:sz w:val="29"/>
          <w:szCs w:val="23"/>
        </w:rPr>
        <w:t xml:space="preserve">) </w:t>
      </w:r>
    </w:p>
    <w:p w:rsidR="00772340" w:rsidRPr="00772340" w:rsidRDefault="00772340" w:rsidP="00772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9"/>
          <w:szCs w:val="23"/>
        </w:rPr>
      </w:pPr>
      <w:proofErr w:type="gramStart"/>
      <w:r w:rsidRPr="00772340">
        <w:rPr>
          <w:rFonts w:ascii="Calibri" w:hAnsi="Calibri" w:cs="Calibri"/>
          <w:color w:val="000000"/>
          <w:sz w:val="29"/>
          <w:szCs w:val="23"/>
        </w:rPr>
        <w:t>data(</w:t>
      </w:r>
      <w:proofErr w:type="spellStart"/>
      <w:proofErr w:type="gramEnd"/>
      <w:r w:rsidRPr="00772340">
        <w:rPr>
          <w:rFonts w:ascii="Calibri" w:hAnsi="Calibri" w:cs="Calibri"/>
          <w:color w:val="000000"/>
          <w:sz w:val="29"/>
          <w:szCs w:val="23"/>
        </w:rPr>
        <w:t>RcmdrTestDrive</w:t>
      </w:r>
      <w:proofErr w:type="spellEnd"/>
      <w:r w:rsidRPr="00772340">
        <w:rPr>
          <w:rFonts w:ascii="Calibri" w:hAnsi="Calibri" w:cs="Calibri"/>
          <w:color w:val="000000"/>
          <w:sz w:val="29"/>
          <w:szCs w:val="23"/>
        </w:rPr>
        <w:t xml:space="preserve">) </w:t>
      </w:r>
    </w:p>
    <w:p w:rsidR="00772340" w:rsidRPr="00772340" w:rsidRDefault="00772340" w:rsidP="00772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9"/>
          <w:szCs w:val="23"/>
        </w:rPr>
      </w:pPr>
      <w:r w:rsidRPr="00772340">
        <w:rPr>
          <w:rFonts w:ascii="Calibri" w:hAnsi="Calibri" w:cs="Calibri"/>
          <w:color w:val="000000"/>
          <w:sz w:val="29"/>
          <w:szCs w:val="23"/>
        </w:rPr>
        <w:t xml:space="preserve">Perform the below operations: </w:t>
      </w:r>
    </w:p>
    <w:p w:rsidR="00772340" w:rsidRPr="00772340" w:rsidRDefault="00772340" w:rsidP="00772340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9"/>
          <w:szCs w:val="23"/>
        </w:rPr>
      </w:pPr>
      <w:proofErr w:type="gramStart"/>
      <w:r w:rsidRPr="00772340">
        <w:rPr>
          <w:rFonts w:ascii="Calibri" w:hAnsi="Calibri" w:cs="Calibri"/>
          <w:color w:val="000000"/>
          <w:sz w:val="29"/>
          <w:szCs w:val="23"/>
        </w:rPr>
        <w:t>1. Compute the measures of central tendency for salary and reduction which variable has highest center?</w:t>
      </w:r>
      <w:proofErr w:type="gramEnd"/>
      <w:r w:rsidRPr="00772340">
        <w:rPr>
          <w:rFonts w:ascii="Calibri" w:hAnsi="Calibri" w:cs="Calibri"/>
          <w:color w:val="000000"/>
          <w:sz w:val="29"/>
          <w:szCs w:val="23"/>
        </w:rPr>
        <w:t xml:space="preserve"> </w:t>
      </w:r>
    </w:p>
    <w:p w:rsidR="00772340" w:rsidRPr="00772340" w:rsidRDefault="00772340" w:rsidP="00772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9"/>
          <w:szCs w:val="23"/>
        </w:rPr>
      </w:pPr>
      <w:r w:rsidRPr="00772340">
        <w:rPr>
          <w:rFonts w:ascii="Calibri" w:hAnsi="Calibri" w:cs="Calibri"/>
          <w:color w:val="000000"/>
          <w:sz w:val="29"/>
          <w:szCs w:val="23"/>
        </w:rPr>
        <w:t xml:space="preserve">2. Which measure of center is more appropriate for before and after? </w:t>
      </w:r>
    </w:p>
    <w:p w:rsidR="00E1512F" w:rsidRDefault="00E1512F" w:rsidP="00E1512F">
      <w:pPr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 </w:t>
      </w:r>
    </w:p>
    <w:p w:rsidR="00772340" w:rsidRDefault="00772340" w:rsidP="00E1512F">
      <w:pPr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Boxplot of </w:t>
      </w:r>
      <w:proofErr w:type="gramStart"/>
      <w:r>
        <w:rPr>
          <w:rFonts w:ascii="t1xtt" w:hAnsi="t1xtt" w:cs="t1xtt"/>
          <w:sz w:val="24"/>
          <w:szCs w:val="24"/>
        </w:rPr>
        <w:t>before .</w:t>
      </w:r>
      <w:proofErr w:type="gramEnd"/>
      <w:r>
        <w:rPr>
          <w:rFonts w:ascii="t1xtt" w:hAnsi="t1xtt" w:cs="t1xtt"/>
          <w:sz w:val="24"/>
          <w:szCs w:val="24"/>
        </w:rPr>
        <w:t xml:space="preserve"> </w:t>
      </w:r>
      <w:proofErr w:type="gramStart"/>
      <w:r>
        <w:rPr>
          <w:rFonts w:ascii="t1xtt" w:hAnsi="t1xtt" w:cs="t1xtt"/>
          <w:sz w:val="24"/>
          <w:szCs w:val="24"/>
        </w:rPr>
        <w:t>the</w:t>
      </w:r>
      <w:proofErr w:type="gramEnd"/>
      <w:r>
        <w:rPr>
          <w:rFonts w:ascii="t1xtt" w:hAnsi="t1xtt" w:cs="t1xtt"/>
          <w:sz w:val="24"/>
          <w:szCs w:val="24"/>
        </w:rPr>
        <w:t xml:space="preserve"> circles are separated from the box and departures from symmetry. </w:t>
      </w:r>
      <w:proofErr w:type="gramStart"/>
      <w:r>
        <w:rPr>
          <w:rFonts w:ascii="t1xtt" w:hAnsi="t1xtt" w:cs="t1xtt"/>
          <w:sz w:val="24"/>
          <w:szCs w:val="24"/>
        </w:rPr>
        <w:t>the</w:t>
      </w:r>
      <w:proofErr w:type="gramEnd"/>
      <w:r>
        <w:rPr>
          <w:rFonts w:ascii="t1xtt" w:hAnsi="t1xtt" w:cs="t1xtt"/>
          <w:sz w:val="24"/>
          <w:szCs w:val="24"/>
        </w:rPr>
        <w:t xml:space="preserve"> distribution is highly skewed with extreme values </w:t>
      </w:r>
      <w:proofErr w:type="spellStart"/>
      <w:r>
        <w:rPr>
          <w:rFonts w:ascii="t1xtt" w:hAnsi="t1xtt" w:cs="t1xtt"/>
          <w:sz w:val="24"/>
          <w:szCs w:val="24"/>
        </w:rPr>
        <w:t>abd</w:t>
      </w:r>
      <w:proofErr w:type="spellEnd"/>
      <w:r>
        <w:rPr>
          <w:rFonts w:ascii="t1xtt" w:hAnsi="t1xtt" w:cs="t1xtt"/>
          <w:sz w:val="24"/>
          <w:szCs w:val="24"/>
        </w:rPr>
        <w:t xml:space="preserve"> shall fall back to median which is resistant to extremes.   </w:t>
      </w:r>
    </w:p>
    <w:p w:rsidR="00772340" w:rsidRDefault="00772340" w:rsidP="00E1512F">
      <w:pPr>
        <w:rPr>
          <w:rFonts w:ascii="Arial" w:hAnsi="Arial" w:cs="Arial"/>
          <w:sz w:val="40"/>
        </w:rPr>
      </w:pPr>
      <w:r>
        <w:rPr>
          <w:noProof/>
        </w:rPr>
        <w:drawing>
          <wp:inline distT="0" distB="0" distL="0" distR="0" wp14:anchorId="750CC322" wp14:editId="6F43F7B6">
            <wp:extent cx="2733675" cy="19397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019" cy="19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40" w:rsidRDefault="00772340" w:rsidP="00E151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Boxplot of </w:t>
      </w:r>
      <w:proofErr w:type="gramStart"/>
      <w:r>
        <w:rPr>
          <w:rFonts w:ascii="Arial" w:hAnsi="Arial" w:cs="Arial"/>
          <w:sz w:val="24"/>
        </w:rPr>
        <w:t>after .</w:t>
      </w:r>
      <w:proofErr w:type="gram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the</w:t>
      </w:r>
      <w:proofErr w:type="gramEnd"/>
      <w:r>
        <w:rPr>
          <w:rFonts w:ascii="Arial" w:hAnsi="Arial" w:cs="Arial"/>
          <w:sz w:val="24"/>
        </w:rPr>
        <w:t xml:space="preserve"> after variable is left skewed .</w:t>
      </w:r>
    </w:p>
    <w:p w:rsidR="00772340" w:rsidRPr="00772340" w:rsidRDefault="00772340" w:rsidP="00E151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 is a good choice of variable </w:t>
      </w:r>
    </w:p>
    <w:p w:rsidR="00772340" w:rsidRPr="00E1512F" w:rsidRDefault="00772340" w:rsidP="00E1512F">
      <w:pPr>
        <w:rPr>
          <w:rFonts w:ascii="Arial" w:hAnsi="Arial" w:cs="Arial"/>
          <w:sz w:val="4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9359DC2" wp14:editId="773460E3">
            <wp:extent cx="2790825" cy="195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556" cy="19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40" w:rsidRPr="00E1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1xt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81701"/>
    <w:rsid w:val="004D7E7D"/>
    <w:rsid w:val="0051722F"/>
    <w:rsid w:val="005A0F9A"/>
    <w:rsid w:val="005B4796"/>
    <w:rsid w:val="005B7406"/>
    <w:rsid w:val="0065443A"/>
    <w:rsid w:val="00664364"/>
    <w:rsid w:val="006B3A95"/>
    <w:rsid w:val="006B742D"/>
    <w:rsid w:val="006F4689"/>
    <w:rsid w:val="007115D1"/>
    <w:rsid w:val="00736556"/>
    <w:rsid w:val="007375C8"/>
    <w:rsid w:val="0074132B"/>
    <w:rsid w:val="00755539"/>
    <w:rsid w:val="00772340"/>
    <w:rsid w:val="007F1739"/>
    <w:rsid w:val="007F29B9"/>
    <w:rsid w:val="008629A4"/>
    <w:rsid w:val="0089179C"/>
    <w:rsid w:val="008A29BA"/>
    <w:rsid w:val="009A0633"/>
    <w:rsid w:val="009E5F52"/>
    <w:rsid w:val="00A568D4"/>
    <w:rsid w:val="00B36078"/>
    <w:rsid w:val="00B72EDB"/>
    <w:rsid w:val="00C378F1"/>
    <w:rsid w:val="00C72317"/>
    <w:rsid w:val="00C914EC"/>
    <w:rsid w:val="00CA42FB"/>
    <w:rsid w:val="00D11170"/>
    <w:rsid w:val="00D2034F"/>
    <w:rsid w:val="00D90A0A"/>
    <w:rsid w:val="00DF0127"/>
    <w:rsid w:val="00E1512F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5E72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6F94-A6B4-48FC-91A1-7479D3C7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10</cp:revision>
  <cp:lastPrinted>2018-02-25T07:38:00Z</cp:lastPrinted>
  <dcterms:created xsi:type="dcterms:W3CDTF">2018-02-27T17:18:00Z</dcterms:created>
  <dcterms:modified xsi:type="dcterms:W3CDTF">2018-03-25T14:12:00Z</dcterms:modified>
</cp:coreProperties>
</file>