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line="240" w:lineRule="auto"/>
        <w:ind w:left="0" w:firstLine="0"/>
      </w:pPr>
      <w:r>
        <w:rPr>
          <w:b w:val="1"/>
          <w:bCs w:val="1"/>
          <w:sz w:val="24"/>
          <w:szCs w:val="24"/>
        </w:rPr>
        <w:t xml:space="preserve">Executive Summary</w:t>
      </w:r>
    </w:p>
    <w:p>
      <w:pPr>
        <w:spacing w:before="120" w:after="120" w:line="240" w:lineRule="auto"/>
        <w:ind w:left="0" w:firstLine="0"/>
      </w:pPr>
      <w:r>
        <w:rPr>
          <w:sz w:val="24"/>
          <w:szCs w:val="24"/>
        </w:rPr>
        <w:t xml:space="preserve">InstaHelp, Urban Company's 15-minute on-demand housekeeping vertical, loses ₹447 on every order (Q4 FY26) even though demand is strong. The cause is reliability: partners cancel at the last minute, customers are left in an unresolvable chatbot loop, and some bookings are marked complete without a professional arriving. This undermines the 30–40% price premium InstaHelp charges over Snabbit and Pronto.</w:t>
      </w:r>
    </w:p>
    <w:p>
      <w:pPr>
        <w:spacing w:before="120" w:after="120" w:line="240" w:lineRule="auto"/>
        <w:ind w:left="0" w:firstLine="0"/>
      </w:pPr>
      <w:r>
        <w:rPr>
          <w:sz w:val="24"/>
          <w:szCs w:val="24"/>
        </w:rPr>
        <w:t xml:space="preserve">This PRD proposes AI Real-Time Recovery (P0): detect a partner cancellation, automatically rematch the booking to an eligible professional within a 30-second target, and where no replacement exists give the customer an immediate refund or a human handoff. A verified-completion check (OTP at the door) stops bookings from being closed without service delivery.</w:t>
      </w:r>
    </w:p>
    <w:p>
      <w:pPr>
        <w:spacing w:before="120" w:after="120" w:line="240" w:lineRule="auto"/>
        <w:ind w:left="0" w:firstLine="0"/>
      </w:pPr>
      <w:r>
        <w:rPr>
          <w:sz w:val="24"/>
          <w:szCs w:val="24"/>
        </w:rPr>
        <w:t xml:space="preserve">Success is measured by Contribution Margin per Order moving from –₹447 toward ₹0 in phases, with Day-30 retention as the test of whether trust is rebuilt. Guardrails: Partner Acceptance Rate and Support Cost per Order must not worsen. Out of scope: supply acquisition and the profitable core scheduled-services business.</w:t>
      </w:r>
    </w:p>
    <w:p w:rsidR="00000000" w:rsidDel="00000000" w:rsidP="00000000" w:rsidRDefault="00000000" w:rsidRPr="00000000" w14:paraId="0000000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numPr>
          <w:ilvl w:val="0"/>
          <w:numId w:val="6"/>
        </w:numPr>
        <w:spacing w:line="240" w:lineRule="auto"/>
        <w:ind w:left="720" w:hanging="360"/>
        <w:rPr>
          <w:sz w:val="24"/>
          <w:szCs w:val="24"/>
          <w:u w:val="none"/>
        </w:rPr>
      </w:pPr>
      <w:r w:rsidDel="00000000" w:rsidR="00000000" w:rsidRPr="00000000">
        <w:rPr>
          <w:b w:val="1"/>
          <w:bCs w:val="1"/>
          <w:sz w:val="24"/>
          <w:szCs w:val="24"/>
          <w:highlight w:val="yellow"/>
          <w:rtl w:val="0"/>
        </w:rPr>
        <w:t xml:space="preserve">Problem statement -</w:t>
      </w:r>
      <w:r w:rsidDel="00000000" w:rsidR="00000000" w:rsidRPr="00000000">
        <w:rPr>
          <w:sz w:val="24"/>
          <w:szCs w:val="24"/>
          <w:rtl w:val="0"/>
        </w:rPr>
        <w:t xml:space="preserve"> </w:t>
      </w:r>
    </w:p>
    <w:p w:rsidR="00000000" w:rsidDel="00000000" w:rsidP="00000000" w:rsidRDefault="00000000" w:rsidRPr="00000000" w14:paraId="00000004">
      <w:pPr>
        <w:spacing w:line="240" w:lineRule="auto"/>
        <w:rPr>
          <w:sz w:val="24"/>
          <w:szCs w:val="24"/>
        </w:rPr>
      </w:pPr>
      <w:r w:rsidDel="00000000" w:rsidR="00000000" w:rsidRPr="00000000">
        <w:rPr>
          <w:sz w:val="24"/>
          <w:szCs w:val="24"/>
          <w:rtl w:val="0"/>
        </w:rPr>
        <w:t xml:space="preserve">InstaHelp, Urban Company's 15-minute on-demand housekeeping vertical, is losing ₹447 on every order (₹9 Cr revenue against a ₹119 Cr loss in Q4 FY26), while its core scheduled-services business remains profitable. The root cause is not demand — InstaHelp has scaled to meaningful order volume — but reliability: partners cancel bookings at the last minute, customers get stuck in an unresolvable chatbot loop when this happens, and some bookings are marked "complete" despite no professional arriving. This erodes the 30–40% price premium InstaHelp charges over competitors like Snabbit and Pronto, since that premium is only justified if the service is meaningfully more dependable — which today it is not.</w:t>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numPr>
          <w:ilvl w:val="0"/>
          <w:numId w:val="6"/>
        </w:numPr>
        <w:spacing w:line="240" w:lineRule="auto"/>
        <w:ind w:left="720" w:hanging="360"/>
        <w:rPr>
          <w:b w:val="1"/>
          <w:bCs w:val="1"/>
          <w:sz w:val="24"/>
          <w:szCs w:val="24"/>
          <w:u w:val="none"/>
        </w:rPr>
      </w:pPr>
      <w:r w:rsidDel="00000000" w:rsidR="00000000" w:rsidRPr="00000000">
        <w:rPr>
          <w:b w:val="1"/>
          <w:bCs w:val="1"/>
          <w:sz w:val="24"/>
          <w:szCs w:val="24"/>
          <w:rtl w:val="0"/>
        </w:rPr>
        <w:t xml:space="preserve">Goals and Non Goals -</w:t>
      </w:r>
    </w:p>
    <w:p w:rsidR="00000000" w:rsidDel="00000000" w:rsidP="00000000" w:rsidRDefault="00000000" w:rsidRPr="00000000" w14:paraId="00000007">
      <w:pPr>
        <w:spacing w:after="240" w:before="240" w:line="240" w:lineRule="auto"/>
        <w:rPr>
          <w:b w:val="1"/>
          <w:bCs w:val="1"/>
          <w:sz w:val="24"/>
          <w:szCs w:val="24"/>
        </w:rPr>
      </w:pPr>
      <w:r w:rsidDel="00000000" w:rsidR="00000000" w:rsidRPr="00000000">
        <w:rPr>
          <w:b w:val="1"/>
          <w:bCs w:val="1"/>
          <w:sz w:val="24"/>
          <w:szCs w:val="24"/>
          <w:rtl w:val="0"/>
        </w:rPr>
        <w:t xml:space="preserve">Goals</w:t>
      </w:r>
    </w:p>
    <w:p w:rsidR="00000000" w:rsidDel="00000000" w:rsidP="00000000" w:rsidRDefault="00000000" w:rsidRPr="00000000" w14:paraId="00000008">
      <w:pPr>
        <w:numPr>
          <w:ilvl w:val="0"/>
          <w:numId w:val="5"/>
        </w:numPr>
        <w:spacing w:after="0" w:afterAutospacing="0" w:before="240" w:line="240" w:lineRule="auto"/>
        <w:ind w:left="720" w:hanging="360"/>
        <w:rPr>
          <w:sz w:val="24"/>
          <w:szCs w:val="24"/>
        </w:rPr>
      </w:pPr>
      <w:r w:rsidDel="00000000" w:rsidR="00000000" w:rsidRPr="00000000">
        <w:rPr>
          <w:sz w:val="24"/>
          <w:szCs w:val="24"/>
          <w:rtl w:val="0"/>
        </w:rPr>
        <w:t xml:space="preserve">Eliminate the unresolvable chatbot loop — every cancellation must resolve to either an automated rematch or a human handoff, not a dead end.</w:t>
      </w:r>
    </w:p>
    <w:p w:rsidR="00000000" w:rsidDel="00000000" w:rsidP="00000000" w:rsidRDefault="00000000" w:rsidRPr="00000000" w14:paraId="00000009">
      <w:pPr>
        <w:numPr>
          <w:ilvl w:val="0"/>
          <w:numId w:val="5"/>
        </w:numPr>
        <w:spacing w:after="240" w:before="0" w:beforeAutospacing="0" w:line="240" w:lineRule="auto"/>
        <w:ind w:left="720" w:hanging="360"/>
        <w:rPr>
          <w:sz w:val="24"/>
          <w:szCs w:val="24"/>
        </w:rPr>
      </w:pPr>
      <w:r w:rsidDel="00000000" w:rsidR="00000000" w:rsidRPr="00000000">
        <w:rPr>
          <w:sz w:val="24"/>
          <w:szCs w:val="24"/>
          <w:rtl w:val="0"/>
        </w:rPr>
        <w:t xml:space="preserve">Stop bookings from being marked "complete" without verified service delivery.</w:t>
      </w:r>
    </w:p>
    <w:p w:rsidR="00000000" w:rsidDel="00000000" w:rsidP="00000000" w:rsidRDefault="00000000" w:rsidRPr="00000000" w14:paraId="0000000A">
      <w:pPr>
        <w:spacing w:after="240" w:before="240" w:line="240" w:lineRule="auto"/>
        <w:rPr>
          <w:sz w:val="24"/>
          <w:szCs w:val="24"/>
        </w:rPr>
      </w:pPr>
      <w:r w:rsidDel="00000000" w:rsidR="00000000" w:rsidRPr="00000000">
        <w:rPr>
          <w:b w:val="1"/>
          <w:bCs w:val="1"/>
          <w:sz w:val="24"/>
          <w:szCs w:val="24"/>
          <w:rtl w:val="0"/>
        </w:rPr>
        <w:t xml:space="preserve">Non-Goals</w:t>
      </w:r>
      <w:r w:rsidDel="00000000" w:rsidR="00000000" w:rsidRPr="00000000">
        <w:rPr>
          <w:rtl w:val="0"/>
        </w:rPr>
      </w:r>
    </w:p>
    <w:p w:rsidR="00000000" w:rsidDel="00000000" w:rsidP="00000000" w:rsidRDefault="00000000" w:rsidRPr="00000000" w14:paraId="0000000B">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Not a supply-acquisition effort — don’t require hiring more partners.</w:t>
      </w:r>
    </w:p>
    <w:p w:rsidR="00000000" w:rsidDel="00000000" w:rsidP="00000000" w:rsidRDefault="00000000" w:rsidRPr="00000000" w14:paraId="0000000C">
      <w:pPr>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Not touching Core Services — the scheduled-booking business is already profitable and stays out of scope here.</w:t>
      </w:r>
    </w:p>
    <w:p w:rsidR="00000000" w:rsidDel="00000000" w:rsidP="00000000" w:rsidRDefault="00000000" w:rsidRPr="00000000" w14:paraId="0000000D">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0E">
      <w:pPr>
        <w:spacing w:after="240" w:before="240" w:line="240" w:lineRule="auto"/>
        <w:ind w:left="720" w:firstLine="0"/>
        <w:rPr>
          <w:b w:val="1"/>
          <w:bCs w:val="1"/>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Success metric</w:t>
      </w:r>
    </w:p>
    <w:p w:rsidR="00000000" w:rsidDel="00000000" w:rsidP="00000000" w:rsidRDefault="00000000" w:rsidRPr="00000000" w14:paraId="0000000F">
      <w:pPr>
        <w:spacing w:after="240" w:before="240" w:line="240" w:lineRule="auto"/>
        <w:rPr>
          <w:sz w:val="24"/>
          <w:szCs w:val="24"/>
        </w:rPr>
      </w:pPr>
      <w:r w:rsidDel="00000000" w:rsidR="00000000" w:rsidRPr="00000000">
        <w:rPr>
          <w:b w:val="1"/>
          <w:bCs w:val="1"/>
          <w:sz w:val="24"/>
          <w:szCs w:val="24"/>
          <w:rtl w:val="0"/>
        </w:rPr>
        <w:t xml:space="preserve">North Star:</w:t>
      </w:r>
      <w:r w:rsidDel="00000000" w:rsidR="00000000" w:rsidRPr="00000000">
        <w:rPr>
          <w:rFonts w:ascii="Arial Unicode MS" w:cs="Arial Unicode MS" w:eastAsia="Arial Unicode MS" w:hAnsi="Arial Unicode MS"/>
          <w:sz w:val="24"/>
          <w:szCs w:val="24"/>
          <w:rtl w:val="0"/>
        </w:rPr>
        <w:t xml:space="preserve"> Contribution Margin/Order — –₹447 (Q4 FY26) → toward ₹0, phased.</w:t>
      </w:r>
    </w:p>
    <w:p w:rsidR="00000000" w:rsidDel="00000000" w:rsidP="00000000" w:rsidRDefault="00000000" w:rsidRPr="00000000" w14:paraId="00000010">
      <w:pPr>
        <w:spacing w:after="240" w:before="240" w:line="240" w:lineRule="auto"/>
        <w:rPr>
          <w:sz w:val="24"/>
          <w:szCs w:val="24"/>
        </w:rPr>
      </w:pPr>
      <w:r w:rsidDel="00000000" w:rsidR="00000000" w:rsidRPr="00000000">
        <w:rPr>
          <w:b w:val="1"/>
          <w:bCs w:val="1"/>
          <w:sz w:val="24"/>
          <w:szCs w:val="24"/>
          <w:rtl w:val="0"/>
        </w:rPr>
        <w:t xml:space="preserve">L1:</w:t>
      </w:r>
      <w:r w:rsidDel="00000000" w:rsidR="00000000" w:rsidRPr="00000000">
        <w:rPr>
          <w:sz w:val="24"/>
          <w:szCs w:val="24"/>
          <w:rtl w:val="0"/>
        </w:rPr>
        <w:t xml:space="preserve"> Partner Cancellation Rate, Post-Cancellation Resolution Rate, Verified Completion Rate, CSAT after Cancellation Recovery — all TBD baseline, targets set once instrumented.</w:t>
      </w:r>
    </w:p>
    <w:p w:rsidR="00000000" w:rsidDel="00000000" w:rsidP="00000000" w:rsidRDefault="00000000" w:rsidRPr="00000000" w14:paraId="00000011">
      <w:pPr>
        <w:spacing w:after="240" w:before="240" w:line="240" w:lineRule="auto"/>
        <w:rPr>
          <w:sz w:val="24"/>
          <w:szCs w:val="24"/>
        </w:rPr>
      </w:pPr>
      <w:r w:rsidDel="00000000" w:rsidR="00000000" w:rsidRPr="00000000">
        <w:rPr>
          <w:b w:val="1"/>
          <w:bCs w:val="1"/>
          <w:sz w:val="24"/>
          <w:szCs w:val="24"/>
          <w:rtl w:val="0"/>
        </w:rPr>
        <w:t xml:space="preserve">Counter:</w:t>
      </w:r>
      <w:r w:rsidDel="00000000" w:rsidR="00000000" w:rsidRPr="00000000">
        <w:rPr>
          <w:sz w:val="24"/>
          <w:szCs w:val="24"/>
          <w:rtl w:val="0"/>
        </w:rPr>
        <w:t xml:space="preserve"> Partner Acceptance Rate and Support Cost/Order — must not decline/spike as fixes roll out.</w:t>
      </w:r>
    </w:p>
    <w:p w:rsidR="00000000" w:rsidDel="00000000" w:rsidP="00000000" w:rsidRDefault="00000000" w:rsidRPr="00000000" w14:paraId="00000012">
      <w:pPr>
        <w:spacing w:after="240" w:before="240" w:line="240" w:lineRule="auto"/>
        <w:rPr>
          <w:sz w:val="24"/>
          <w:szCs w:val="24"/>
        </w:rPr>
      </w:pPr>
      <w:r w:rsidDel="00000000" w:rsidR="00000000" w:rsidRPr="00000000">
        <w:rPr>
          <w:b w:val="1"/>
          <w:bCs w:val="1"/>
          <w:sz w:val="24"/>
          <w:szCs w:val="24"/>
          <w:rtl w:val="0"/>
        </w:rPr>
        <w:t xml:space="preserve">D30 (Day-30 Retention): </w:t>
      </w:r>
      <w:r w:rsidDel="00000000" w:rsidR="00000000" w:rsidRPr="00000000">
        <w:rPr>
          <w:sz w:val="24"/>
          <w:szCs w:val="24"/>
          <w:rtl w:val="0"/>
        </w:rPr>
        <w:t xml:space="preserve">TBD baseline, target set once instrumented; this is your real test of whether recovery rebuilds trust, not just resolves the immediate booking.</w:t>
      </w:r>
    </w:p>
    <w:p w:rsidR="00000000" w:rsidDel="00000000" w:rsidP="00000000" w:rsidRDefault="00000000" w:rsidRPr="00000000" w14:paraId="00000013">
      <w:pPr>
        <w:ind w:left="720" w:firstLine="0"/>
        <w:rPr>
          <w:sz w:val="24"/>
          <w:szCs w:val="24"/>
        </w:rPr>
      </w:pPr>
      <w:r w:rsidDel="00000000" w:rsidR="00000000" w:rsidRPr="00000000">
        <w:rPr>
          <w:b w:val="1"/>
          <w:bCs w:val="1"/>
          <w:sz w:val="24"/>
          <w:szCs w:val="24"/>
          <w:rtl w:val="0"/>
        </w:rPr>
        <w:t xml:space="preserve">4. User Persona</w:t>
      </w:r>
      <w:r w:rsidDel="00000000" w:rsidR="00000000" w:rsidRPr="00000000">
        <w:rPr>
          <w:rtl w:val="0"/>
        </w:rPr>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576888" cy="313699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76888" cy="313699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6">
      <w:pPr>
        <w:ind w:left="0" w:firstLine="0"/>
        <w:rPr>
          <w:b w:val="1"/>
          <w:bCs w:val="1"/>
          <w:sz w:val="24"/>
          <w:szCs w:val="24"/>
        </w:rPr>
      </w:pPr>
      <w:r w:rsidDel="00000000" w:rsidR="00000000" w:rsidRPr="00000000">
        <w:rPr>
          <w:b w:val="1"/>
          <w:bCs w:val="1"/>
          <w:sz w:val="24"/>
          <w:szCs w:val="24"/>
          <w:rtl w:val="0"/>
        </w:rPr>
        <w:t xml:space="preserve">5. User Journey - Empathy Map</w:t>
      </w:r>
    </w:p>
    <w:p w:rsidR="00000000" w:rsidDel="00000000" w:rsidP="00000000" w:rsidRDefault="00000000" w:rsidRPr="00000000" w14:paraId="00000017">
      <w:pPr>
        <w:ind w:left="0" w:firstLine="0"/>
        <w:rPr>
          <w:b w:val="1"/>
          <w:bCs w:val="1"/>
          <w:sz w:val="24"/>
          <w:szCs w:val="24"/>
        </w:rPr>
      </w:pPr>
      <w:r w:rsidDel="00000000" w:rsidR="00000000" w:rsidRPr="00000000">
        <w:rPr>
          <w:b w:val="1"/>
          <w:bCs w:val="1"/>
          <w:sz w:val="24"/>
          <w:szCs w:val="24"/>
        </w:rPr>
        <w:drawing>
          <wp:inline distB="114300" distT="114300" distL="114300" distR="114300">
            <wp:extent cx="5529726" cy="311047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9726" cy="311047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1440" w:firstLine="0"/>
        <w:rPr>
          <w:b w:val="1"/>
          <w:bCs w:val="1"/>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6. Solution options and prioritisation</w:t>
      </w:r>
    </w:p>
    <w:p w:rsidR="00000000" w:rsidDel="00000000" w:rsidP="00000000" w:rsidRDefault="00000000" w:rsidRPr="00000000" w14:paraId="0000001B">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AI Real-Time Recovery</w:t>
      </w:r>
      <w:r w:rsidDel="00000000" w:rsidR="00000000" w:rsidRPr="00000000">
        <w:rPr>
          <w:sz w:val="24"/>
          <w:szCs w:val="24"/>
          <w:rtl w:val="0"/>
        </w:rPr>
        <w:t xml:space="preserve"> — Automatically recover a booking when a professional cancels by finding an alternative professional without requiring the customer to rebook.</w:t>
      </w:r>
    </w:p>
    <w:p w:rsidR="00000000" w:rsidDel="00000000" w:rsidP="00000000" w:rsidRDefault="00000000" w:rsidRPr="00000000" w14:paraId="0000001C">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Reliability-Tiered Subscription</w:t>
      </w:r>
      <w:r w:rsidDel="00000000" w:rsidR="00000000" w:rsidRPr="00000000">
        <w:rPr>
          <w:sz w:val="24"/>
          <w:szCs w:val="24"/>
          <w:rtl w:val="0"/>
        </w:rPr>
        <w:t xml:space="preserve"> — Offer customers reliability-focused subscription plans with benefits tied to consistent service fulfillment and recovery.</w:t>
      </w:r>
    </w:p>
    <w:p w:rsidR="00000000" w:rsidDel="00000000" w:rsidP="00000000" w:rsidRDefault="00000000" w:rsidRPr="00000000" w14:paraId="0000001D">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Partner Incentive &amp; Reliability Model</w:t>
      </w:r>
      <w:r w:rsidDel="00000000" w:rsidR="00000000" w:rsidRPr="00000000">
        <w:rPr>
          <w:sz w:val="24"/>
          <w:szCs w:val="24"/>
          <w:rtl w:val="0"/>
        </w:rPr>
        <w:t xml:space="preserve"> — Reduce partner cancellations by aligning partner incentives with booking acceptance, fulfillment, and reliability.</w:t>
      </w:r>
    </w:p>
    <w:p>
      <w:pPr>
        <w:spacing w:before="240" w:after="120" w:line="240" w:lineRule="auto"/>
        <w:ind w:left="0" w:firstLine="0"/>
      </w:pPr>
      <w:r>
        <w:rPr>
          <w:sz w:val="24"/>
          <w:szCs w:val="24"/>
        </w:rPr>
        <w:t xml:space="preserve">Competitor context: the direct competitors referenced in this PRD are Snabbit and Pronto, against whom InstaHelp carries a 30–40% price premium. A feature-by-feature competitor comparison is not included here and should be added from verified sources.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tbl>
      <w:tblPr>
        <w:tblStyle w:val="Table1"/>
        <w:tblW w:w="11070.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0"/>
        <w:gridCol w:w="1200"/>
        <w:gridCol w:w="1250"/>
        <w:gridCol w:w="1700"/>
        <w:gridCol w:w="1450"/>
        <w:gridCol w:w="1200"/>
        <w:gridCol w:w="1250"/>
        <w:gridCol w:w="820"/>
        <w:tblGridChange w:id="0">
          <w:tblGrid>
            <w:gridCol w:w="2970"/>
            <w:gridCol w:w="1305"/>
            <w:gridCol w:w="1140"/>
            <w:gridCol w:w="1140"/>
            <w:gridCol w:w="1080"/>
            <w:gridCol w:w="1035"/>
            <w:gridCol w:w="1245"/>
            <w:gridCol w:w="115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0">
            <w:pPr>
              <w:keepNext/>
              <w:spacing w:after="240" w:before="240" w:lineRule="auto"/>
              <w:jc w:val="center"/>
              <w:rPr>
                <w:b w:val="1"/>
                <w:bCs w:val="1"/>
                <w:sz w:val="24"/>
                <w:szCs w:val="24"/>
              </w:rPr>
            </w:pPr>
            <w:r w:rsidDel="00000000" w:rsidR="00000000" w:rsidRPr="00000000">
              <w:rPr>
                <w:b w:val="1"/>
                <w:bCs w:val="1"/>
                <w:sz w:val="24"/>
                <w:szCs w:val="24"/>
                <w:rtl w:val="0"/>
              </w:rPr>
              <w:t xml:space="preserve">Opportunity / Solution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1">
            <w:pPr>
              <w:keepNext/>
              <w:spacing w:after="240" w:before="240" w:lineRule="auto"/>
              <w:jc w:val="center"/>
              <w:rPr>
                <w:b w:val="1"/>
                <w:bCs w:val="1"/>
                <w:sz w:val="24"/>
                <w:szCs w:val="24"/>
              </w:rPr>
            </w:pPr>
            <w:r w:rsidDel="00000000" w:rsidR="00000000" w:rsidRPr="00000000">
              <w:rPr>
                <w:b w:val="1"/>
                <w:bCs w:val="1"/>
                <w:sz w:val="24"/>
                <w:szCs w:val="24"/>
                <w:rtl w:val="0"/>
              </w:rPr>
              <w:t xml:space="preserve">Reach (1–10)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2">
            <w:pPr>
              <w:keepNext/>
              <w:spacing w:after="240" w:before="240" w:lineRule="auto"/>
              <w:jc w:val="center"/>
              <w:rPr>
                <w:b w:val="1"/>
                <w:bCs w:val="1"/>
                <w:sz w:val="24"/>
                <w:szCs w:val="24"/>
              </w:rPr>
            </w:pPr>
            <w:r w:rsidDel="00000000" w:rsidR="00000000" w:rsidRPr="00000000">
              <w:rPr>
                <w:b w:val="1"/>
                <w:bCs w:val="1"/>
                <w:sz w:val="24"/>
                <w:szCs w:val="24"/>
                <w:rtl w:val="0"/>
              </w:rPr>
              <w:t xml:space="preserve">Impact (0.25–3)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3">
            <w:pPr>
              <w:keepNext/>
              <w:spacing w:after="240" w:before="240" w:lineRule="auto"/>
              <w:jc w:val="center"/>
              <w:rPr>
                <w:b w:val="1"/>
                <w:bCs w:val="1"/>
                <w:sz w:val="24"/>
                <w:szCs w:val="24"/>
              </w:rPr>
            </w:pPr>
            <w:r w:rsidDel="00000000" w:rsidR="00000000" w:rsidRPr="00000000">
              <w:rPr>
                <w:b w:val="1"/>
                <w:bCs w:val="1"/>
                <w:sz w:val="24"/>
                <w:szCs w:val="24"/>
                <w:rtl w:val="0"/>
              </w:rPr>
              <w:t xml:space="preserve">Confidence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4">
            <w:pPr>
              <w:keepNext/>
              <w:spacing w:after="240" w:before="240" w:lineRule="auto"/>
              <w:jc w:val="center"/>
              <w:rPr>
                <w:b w:val="1"/>
                <w:bCs w:val="1"/>
                <w:sz w:val="24"/>
                <w:szCs w:val="24"/>
              </w:rPr>
            </w:pPr>
            <w:r w:rsidDel="00000000" w:rsidR="00000000" w:rsidRPr="00000000">
              <w:rPr>
                <w:b w:val="1"/>
                <w:bCs w:val="1"/>
                <w:sz w:val="24"/>
                <w:szCs w:val="24"/>
                <w:rtl w:val="0"/>
              </w:rPr>
              <w:t xml:space="preserve">Effort (person-months)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5">
            <w:pPr>
              <w:keepNext/>
              <w:spacing w:after="240" w:before="240" w:lineRule="auto"/>
              <w:jc w:val="center"/>
              <w:rPr>
                <w:b w:val="1"/>
                <w:bCs w:val="1"/>
                <w:sz w:val="24"/>
                <w:szCs w:val="24"/>
              </w:rPr>
            </w:pPr>
            <w:r w:rsidDel="00000000" w:rsidR="00000000" w:rsidRPr="00000000">
              <w:rPr>
                <w:b w:val="1"/>
                <w:bCs w:val="1"/>
                <w:sz w:val="24"/>
                <w:szCs w:val="24"/>
                <w:rtl w:val="0"/>
              </w:rPr>
              <w:t xml:space="preserve">RICE Score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6">
            <w:pPr>
              <w:keepNext/>
              <w:spacing w:after="240" w:before="240" w:lineRule="auto"/>
              <w:jc w:val="center"/>
              <w:rPr>
                <w:b w:val="1"/>
                <w:bCs w:val="1"/>
                <w:sz w:val="24"/>
                <w:szCs w:val="24"/>
              </w:rPr>
            </w:pPr>
            <w:r w:rsidDel="00000000" w:rsidR="00000000" w:rsidRPr="00000000">
              <w:rPr>
                <w:b w:val="1"/>
                <w:bCs w:val="1"/>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7">
            <w:pPr>
              <w:keepNext/>
              <w:spacing w:after="240" w:before="240" w:lineRule="auto"/>
              <w:jc w:val="center"/>
              <w:rPr>
                <w:b w:val="1"/>
                <w:bCs w:val="1"/>
                <w:sz w:val="24"/>
                <w:szCs w:val="24"/>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8">
            <w:pPr>
              <w:keepNext/>
              <w:spacing w:after="240" w:before="240" w:lineRule="auto"/>
              <w:rPr>
                <w:sz w:val="24"/>
                <w:szCs w:val="24"/>
              </w:rPr>
            </w:pPr>
            <w:r w:rsidDel="00000000" w:rsidR="00000000" w:rsidRPr="00000000">
              <w:rPr>
                <w:sz w:val="24"/>
                <w:szCs w:val="24"/>
                <w:rtl w:val="0"/>
              </w:rPr>
              <w:t xml:space="preserve">AI Real-Time Recovery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9">
            <w:pPr>
              <w:keepNext/>
              <w:spacing w:after="240" w:before="240" w:lineRule="auto"/>
              <w:rPr>
                <w:b w:val="1"/>
                <w:bCs w:val="1"/>
                <w:sz w:val="24"/>
                <w:szCs w:val="24"/>
              </w:rPr>
            </w:pPr>
            <w:r w:rsidDel="00000000" w:rsidR="00000000" w:rsidRPr="00000000">
              <w:rPr>
                <w:b w:val="1"/>
                <w:bCs w:val="1"/>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A">
            <w:pPr>
              <w:keepNext/>
              <w:spacing w:after="240" w:before="240" w:lineRule="auto"/>
              <w:rPr>
                <w:b w:val="1"/>
                <w:bCs w:val="1"/>
                <w:sz w:val="24"/>
                <w:szCs w:val="24"/>
              </w:rPr>
            </w:pPr>
            <w:r w:rsidDel="00000000" w:rsidR="00000000" w:rsidRPr="00000000">
              <w:rPr>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B">
            <w:pPr>
              <w:keepNext/>
              <w:spacing w:after="240" w:before="240" w:lineRule="auto"/>
              <w:rPr>
                <w:b w:val="1"/>
                <w:bCs w:val="1"/>
                <w:sz w:val="24"/>
                <w:szCs w:val="24"/>
              </w:rPr>
            </w:pPr>
            <w:r w:rsidDel="00000000" w:rsidR="00000000" w:rsidRPr="00000000">
              <w:rPr>
                <w:b w:val="1"/>
                <w:bCs w:val="1"/>
                <w:sz w:val="24"/>
                <w:szCs w:val="24"/>
                <w:rtl w:val="0"/>
              </w:rPr>
              <w:t xml:space="preserve">80%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C">
            <w:pPr>
              <w:keepNext/>
              <w:spacing w:after="240" w:before="240" w:lineRule="auto"/>
              <w:rPr>
                <w:b w:val="1"/>
                <w:bCs w:val="1"/>
                <w:sz w:val="24"/>
                <w:szCs w:val="24"/>
              </w:rPr>
            </w:pPr>
            <w:r w:rsidDel="00000000" w:rsidR="00000000" w:rsidRPr="00000000">
              <w:rPr>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D">
            <w:pPr>
              <w:keepNext/>
              <w:spacing w:after="240" w:before="240" w:lineRule="auto"/>
              <w:rPr>
                <w:b w:val="1"/>
                <w:bCs w:val="1"/>
                <w:sz w:val="24"/>
                <w:szCs w:val="24"/>
              </w:rPr>
            </w:pPr>
            <w:r w:rsidDel="00000000" w:rsidR="00000000" w:rsidRPr="00000000">
              <w:rPr>
                <w:b w:val="1"/>
                <w:bCs w:val="1"/>
                <w:sz w:val="24"/>
                <w:szCs w:val="24"/>
                <w:rtl w:val="0"/>
              </w:rPr>
              <w:t xml:space="preserve">6.4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E">
            <w:pPr>
              <w:keepNext/>
              <w:spacing w:after="240" w:before="240" w:lineRule="auto"/>
              <w:rPr>
                <w:b w:val="1"/>
                <w:bCs w:val="1"/>
                <w:sz w:val="24"/>
                <w:szCs w:val="24"/>
              </w:rPr>
            </w:pPr>
            <w:r w:rsidDel="00000000" w:rsidR="00000000" w:rsidRPr="00000000">
              <w:rPr>
                <w:b w:val="1"/>
                <w:bCs w:val="1"/>
                <w:sz w:val="24"/>
                <w:szCs w:val="24"/>
                <w:rtl w:val="0"/>
              </w:rPr>
              <w:t xml:space="preserve">P0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F">
            <w:pPr>
              <w:keepNext/>
              <w:spacing w:after="240" w:before="240" w:lineRule="auto"/>
              <w:rPr>
                <w:b w:val="1"/>
                <w:bCs w:val="1"/>
                <w:sz w:val="24"/>
                <w:szCs w:val="24"/>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0">
            <w:pPr>
              <w:keepNext/>
              <w:spacing w:after="240" w:before="240" w:lineRule="auto"/>
              <w:rPr>
                <w:sz w:val="24"/>
                <w:szCs w:val="24"/>
              </w:rPr>
            </w:pPr>
            <w:r w:rsidDel="00000000" w:rsidR="00000000" w:rsidRPr="00000000">
              <w:rPr>
                <w:sz w:val="24"/>
                <w:szCs w:val="24"/>
                <w:rtl w:val="0"/>
              </w:rPr>
              <w:t xml:space="preserve">Reliability-Tiered Subscription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1">
            <w:pPr>
              <w:keepNext/>
              <w:spacing w:after="240" w:before="240" w:lineRule="auto"/>
              <w:rPr>
                <w:b w:val="1"/>
                <w:bCs w:val="1"/>
                <w:sz w:val="24"/>
                <w:szCs w:val="24"/>
              </w:rPr>
            </w:pPr>
            <w:r w:rsidDel="00000000" w:rsidR="00000000" w:rsidRPr="00000000">
              <w:rPr>
                <w:b w:val="1"/>
                <w:bCs w:val="1"/>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2">
            <w:pPr>
              <w:keepNext/>
              <w:spacing w:after="240" w:before="240" w:lineRule="auto"/>
              <w:rPr>
                <w:b w:val="1"/>
                <w:bCs w:val="1"/>
                <w:sz w:val="24"/>
                <w:szCs w:val="24"/>
              </w:rPr>
            </w:pPr>
            <w:r w:rsidDel="00000000" w:rsidR="00000000" w:rsidRPr="00000000">
              <w:rPr>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3">
            <w:pPr>
              <w:keepNext/>
              <w:spacing w:after="240" w:before="240" w:lineRule="auto"/>
              <w:rPr>
                <w:b w:val="1"/>
                <w:bCs w:val="1"/>
                <w:sz w:val="24"/>
                <w:szCs w:val="24"/>
              </w:rPr>
            </w:pPr>
            <w:r w:rsidDel="00000000" w:rsidR="00000000" w:rsidRPr="00000000">
              <w:rPr>
                <w:b w:val="1"/>
                <w:bCs w:val="1"/>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4">
            <w:pPr>
              <w:keepNext/>
              <w:spacing w:after="240" w:before="240" w:lineRule="auto"/>
              <w:rPr>
                <w:b w:val="1"/>
                <w:bCs w:val="1"/>
                <w:sz w:val="24"/>
                <w:szCs w:val="24"/>
              </w:rPr>
            </w:pPr>
            <w:r w:rsidDel="00000000" w:rsidR="00000000" w:rsidRPr="00000000">
              <w:rPr>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5">
            <w:pPr>
              <w:keepNext/>
              <w:spacing w:after="240" w:before="240" w:lineRule="auto"/>
              <w:rPr>
                <w:b w:val="1"/>
                <w:bCs w:val="1"/>
                <w:sz w:val="24"/>
                <w:szCs w:val="24"/>
              </w:rPr>
            </w:pPr>
            <w:r w:rsidDel="00000000" w:rsidR="00000000" w:rsidRPr="00000000">
              <w:rPr>
                <w:b w:val="1"/>
                <w:bCs w:val="1"/>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6">
            <w:pPr>
              <w:keepNext/>
              <w:spacing w:after="240" w:before="240" w:lineRule="auto"/>
              <w:rPr>
                <w:b w:val="1"/>
                <w:bCs w:val="1"/>
                <w:sz w:val="24"/>
                <w:szCs w:val="24"/>
              </w:rPr>
            </w:pPr>
            <w:r w:rsidDel="00000000" w:rsidR="00000000" w:rsidRPr="00000000">
              <w:rPr>
                <w:b w:val="1"/>
                <w:bCs w:val="1"/>
                <w:sz w:val="24"/>
                <w:szCs w:val="24"/>
                <w:rtl w:val="0"/>
              </w:rPr>
              <w:t xml:space="preserve">P1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7">
            <w:pPr>
              <w:keepNext/>
              <w:spacing w:after="240" w:before="240" w:lineRule="auto"/>
              <w:rPr>
                <w:b w:val="1"/>
                <w:bCs w:val="1"/>
                <w:sz w:val="24"/>
                <w:szCs w:val="24"/>
              </w:rPr>
            </w:pP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8">
            <w:pPr>
              <w:keepNext/>
              <w:spacing w:after="240" w:before="240" w:lineRule="auto"/>
              <w:rPr>
                <w:sz w:val="24"/>
                <w:szCs w:val="24"/>
              </w:rPr>
            </w:pPr>
            <w:r w:rsidDel="00000000" w:rsidR="00000000" w:rsidRPr="00000000">
              <w:rPr>
                <w:sz w:val="24"/>
                <w:szCs w:val="24"/>
                <w:rtl w:val="0"/>
              </w:rPr>
              <w:t xml:space="preserve">Partner Incentive &amp; Reliability Model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9">
            <w:pPr>
              <w:keepNext/>
              <w:spacing w:after="240" w:before="240" w:lineRule="auto"/>
              <w:rPr>
                <w:b w:val="1"/>
                <w:bCs w:val="1"/>
                <w:sz w:val="24"/>
                <w:szCs w:val="24"/>
              </w:rPr>
            </w:pPr>
            <w:r w:rsidDel="00000000" w:rsidR="00000000" w:rsidRPr="00000000">
              <w:rPr>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A">
            <w:pPr>
              <w:keepNext/>
              <w:spacing w:after="240" w:before="240" w:lineRule="auto"/>
              <w:rPr>
                <w:b w:val="1"/>
                <w:bCs w:val="1"/>
                <w:sz w:val="24"/>
                <w:szCs w:val="24"/>
              </w:rPr>
            </w:pPr>
            <w:r w:rsidDel="00000000" w:rsidR="00000000" w:rsidRPr="00000000">
              <w:rPr>
                <w:b w:val="1"/>
                <w:b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B">
            <w:pPr>
              <w:keepNext/>
              <w:spacing w:after="240" w:before="240" w:lineRule="auto"/>
              <w:rPr>
                <w:b w:val="1"/>
                <w:bCs w:val="1"/>
                <w:sz w:val="24"/>
                <w:szCs w:val="24"/>
              </w:rPr>
            </w:pPr>
            <w:r w:rsidDel="00000000" w:rsidR="00000000" w:rsidRPr="00000000">
              <w:rPr>
                <w:b w:val="1"/>
                <w:bCs w:val="1"/>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C">
            <w:pPr>
              <w:keepNext/>
              <w:spacing w:after="240" w:before="240" w:lineRule="auto"/>
              <w:rPr>
                <w:b w:val="1"/>
                <w:bCs w:val="1"/>
                <w:sz w:val="24"/>
                <w:szCs w:val="24"/>
              </w:rPr>
            </w:pPr>
            <w:r w:rsidDel="00000000" w:rsidR="00000000" w:rsidRPr="00000000">
              <w:rPr>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D">
            <w:pPr>
              <w:keepNext/>
              <w:spacing w:after="240" w:before="240" w:lineRule="auto"/>
              <w:rPr>
                <w:b w:val="1"/>
                <w:bCs w:val="1"/>
                <w:sz w:val="24"/>
                <w:szCs w:val="24"/>
              </w:rPr>
            </w:pPr>
            <w:r w:rsidDel="00000000" w:rsidR="00000000" w:rsidRPr="00000000">
              <w:rPr>
                <w:b w:val="1"/>
                <w:bCs w:val="1"/>
                <w:sz w:val="24"/>
                <w:szCs w:val="24"/>
                <w:rtl w:val="0"/>
              </w:rPr>
              <w:t xml:space="preserve">0.8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E">
            <w:pPr>
              <w:keepNext/>
              <w:spacing w:after="240" w:before="240" w:lineRule="auto"/>
              <w:rPr>
                <w:b w:val="1"/>
                <w:bCs w:val="1"/>
                <w:sz w:val="24"/>
                <w:szCs w:val="24"/>
              </w:rPr>
            </w:pPr>
            <w:r w:rsidDel="00000000" w:rsidR="00000000" w:rsidRPr="00000000">
              <w:rPr>
                <w:b w:val="1"/>
                <w:bCs w:val="1"/>
                <w:sz w:val="24"/>
                <w:szCs w:val="24"/>
                <w:rtl w:val="0"/>
              </w:rPr>
              <w:t xml:space="preserve">P2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F">
            <w:pPr>
              <w:keepNext/>
              <w:spacing w:after="240" w:before="240" w:lineRule="auto"/>
              <w:rPr>
                <w:b w:val="1"/>
                <w:bCs w:val="1"/>
                <w:sz w:val="24"/>
                <w:szCs w:val="24"/>
              </w:rPr>
            </w:pPr>
            <w:r w:rsidDel="00000000" w:rsidR="00000000" w:rsidRPr="00000000">
              <w:rPr>
                <w:rtl w:val="0"/>
              </w:rPr>
            </w:r>
          </w:p>
        </w:tc>
      </w:tr>
    </w:tbl>
    <w:p>
      <w:pPr>
        <w:spacing w:before="200" w:after="120" w:line="240" w:lineRule="auto"/>
        <w:ind w:left="0" w:firstLine="0"/>
      </w:pPr>
      <w:r>
        <w:rPr>
          <w:sz w:val="24"/>
          <w:szCs w:val="24"/>
        </w:rPr>
        <w:t xml:space="preserve">RICE Score = (Reach × Impact × Confidence) ÷ Effort. Reach is a 1–10 relative scale, Impact uses the standard 0.25–3 scale, Effort is in person-months. All inputs are team estimates (assumptions) and should be replaced with instrumented data. AI Real-Time Recovery ranks highest because it addresses both stated goals directly at the lowest effort.</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ind w:left="0" w:firstLine="0"/>
        <w:rPr>
          <w:b w:val="1"/>
          <w:bCs w:val="1"/>
          <w:sz w:val="24"/>
          <w:szCs w:val="24"/>
        </w:rPr>
      </w:pPr>
      <w:r w:rsidDel="00000000" w:rsidR="00000000" w:rsidRPr="00000000">
        <w:rPr>
          <w:b w:val="1"/>
          <w:bCs w:val="1"/>
          <w:sz w:val="24"/>
          <w:szCs w:val="24"/>
          <w:rtl w:val="0"/>
        </w:rPr>
        <w:t xml:space="preserve">7. FUNCTIONAL AND ACCEPTANCE CRITERIA / NON-FUNCTIONAL REQUIREMENTS</w:t>
      </w:r>
    </w:p>
    <w:p w:rsidR="00000000" w:rsidDel="00000000" w:rsidP="00000000" w:rsidRDefault="00000000" w:rsidRPr="00000000" w14:paraId="00000042">
      <w:pPr>
        <w:numPr>
          <w:ilvl w:val="1"/>
          <w:numId w:val="1"/>
        </w:numPr>
        <w:ind w:left="1440" w:hanging="360"/>
        <w:rPr>
          <w:b w:val="1"/>
          <w:bCs w:val="1"/>
          <w:sz w:val="24"/>
          <w:szCs w:val="24"/>
        </w:rPr>
      </w:pPr>
      <w:r w:rsidDel="00000000" w:rsidR="00000000" w:rsidRPr="00000000">
        <w:rPr>
          <w:b w:val="1"/>
          <w:bCs w:val="1"/>
          <w:sz w:val="24"/>
          <w:szCs w:val="24"/>
          <w:rtl w:val="0"/>
        </w:rPr>
        <w:t xml:space="preserve">Functionals -</w:t>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4"/>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Cancellation Detection — The system must detect when an assigned professional cancels an active booking before service starts.</w:t>
      </w:r>
    </w:p>
    <w:p w:rsidR="00000000" w:rsidDel="00000000" w:rsidP="00000000" w:rsidRDefault="00000000" w:rsidRPr="00000000" w14:paraId="00000045">
      <w:pPr>
        <w:numPr>
          <w:ilvl w:val="0"/>
          <w:numId w:val="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Automatic Booking Recovery — The system must automatically identify and assign an eligible alternative professional without requiring the customer to rebook.</w:t>
      </w:r>
    </w:p>
    <w:p w:rsidR="00000000" w:rsidDel="00000000" w:rsidP="00000000" w:rsidRDefault="00000000" w:rsidRPr="00000000" w14:paraId="00000046">
      <w:pPr>
        <w:numPr>
          <w:ilvl w:val="0"/>
          <w:numId w:val="4"/>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Failure Recovery &amp; Customer Resolution — If no suitable replacement is available, the system must clearly notify the customer and provide an immediate resolution, such as cancellation and refund.</w:t>
      </w:r>
    </w:p>
    <w:p>
      <w:pPr>
        <w:numPr>
          <w:ilvl w:val="0"/>
          <w:numId w:val="4"/>
        </w:numPr>
        <w:spacing w:after="0" w:afterAutospacing="0" w:before="240" w:lineRule="auto"/>
        <w:ind w:left="720" w:hanging="360"/>
        <w:rPr>
          <w:b w:val="1"/>
          <w:bCs w:val="1"/>
          <w:sz w:val="24"/>
          <w:szCs w:val="24"/>
        </w:rPr>
      </w:pPr>
      <w:r>
        <w:rPr>
          <w:b w:val="1"/>
          <w:bCs w:val="1"/>
          <w:sz w:val="24"/>
          <w:szCs w:val="24"/>
        </w:rPr>
        <w:t xml:space="preserve">Verified Completion — The system must not mark a booking complete unless service delivery is verified (for example, an OTP shared by the customer at the door). Bookings without verification must be flagged for review, not auto-completed.</w:t>
      </w:r>
    </w:p>
    <w:p>
      <w:pPr>
        <w:numPr>
          <w:ilvl w:val="0"/>
          <w:numId w:val="4"/>
        </w:numPr>
        <w:spacing w:after="0" w:afterAutospacing="0" w:before="240" w:lineRule="auto"/>
        <w:ind w:left="720" w:hanging="360"/>
        <w:rPr>
          <w:b w:val="1"/>
          <w:bCs w:val="1"/>
          <w:sz w:val="24"/>
          <w:szCs w:val="24"/>
        </w:rPr>
      </w:pPr>
      <w:r>
        <w:rPr>
          <w:b w:val="1"/>
          <w:bCs w:val="1"/>
          <w:sz w:val="24"/>
          <w:szCs w:val="24"/>
        </w:rPr>
        <w:t xml:space="preserve">Human Handoff — When automated recovery cannot resolve a booking, the customer must be connected to a human support agent (for example, an instant call-back) instead of being returned to the chatbot.</w:t>
      </w:r>
    </w:p>
    <w:p>
      <w:pPr>
        <w:numPr>
          <w:ilvl w:val="0"/>
          <w:numId w:val="4"/>
        </w:numPr>
        <w:spacing w:after="0" w:afterAutospacing="0" w:before="240" w:lineRule="auto"/>
        <w:ind w:left="720" w:hanging="360"/>
        <w:rPr>
          <w:b w:val="1"/>
          <w:bCs w:val="1"/>
          <w:sz w:val="24"/>
          <w:szCs w:val="24"/>
        </w:rPr>
      </w:pPr>
      <w:r>
        <w:rPr>
          <w:b w:val="1"/>
          <w:bCs w:val="1"/>
          <w:sz w:val="24"/>
          <w:szCs w:val="24"/>
        </w:rPr>
        <w:t xml:space="preserve">Partner Cancellation Capture — The system must record the reason and timing of every partner cancellation so patterns can be measured by city, service and partner cohort without lowering partner acceptance rate.</w:t>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numPr>
          <w:ilvl w:val="1"/>
          <w:numId w:val="1"/>
        </w:numPr>
        <w:ind w:left="1440" w:hanging="360"/>
        <w:rPr>
          <w:b w:val="1"/>
          <w:bCs w:val="1"/>
          <w:sz w:val="24"/>
          <w:szCs w:val="24"/>
        </w:rPr>
      </w:pPr>
      <w:r w:rsidDel="00000000" w:rsidR="00000000" w:rsidRPr="00000000">
        <w:rPr>
          <w:b w:val="1"/>
          <w:bCs w:val="1"/>
          <w:sz w:val="24"/>
          <w:szCs w:val="24"/>
          <w:rtl w:val="0"/>
        </w:rPr>
        <w:t xml:space="preserve">Non-functional requirement - </w:t>
      </w:r>
    </w:p>
    <w:p w:rsidR="00000000" w:rsidDel="00000000" w:rsidP="00000000" w:rsidRDefault="00000000" w:rsidRPr="00000000" w14:paraId="00000049">
      <w:pPr>
        <w:rPr>
          <w:b w:val="1"/>
          <w:bCs w:val="1"/>
          <w:sz w:val="24"/>
          <w:szCs w:val="24"/>
        </w:rPr>
      </w:pPr>
      <w:r w:rsidDel="00000000" w:rsidR="00000000" w:rsidRPr="00000000">
        <w:rPr>
          <w:rtl w:val="0"/>
        </w:rPr>
      </w:r>
    </w:p>
    <w:tbl>
      <w:tblPr>
        <w:tblStyle w:val="Table2"/>
        <w:tblW w:w="11520.0" w:type="dxa"/>
        <w:jc w:val="left"/>
        <w:tblInd w:w="-11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5"/>
        <w:gridCol w:w="9465"/>
        <w:tblGridChange w:id="0">
          <w:tblGrid>
            <w:gridCol w:w="2055"/>
            <w:gridCol w:w="946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240" w:before="240" w:lineRule="auto"/>
              <w:rPr>
                <w:b w:val="1"/>
                <w:bCs w:val="1"/>
                <w:sz w:val="24"/>
                <w:szCs w:val="24"/>
              </w:rPr>
            </w:pPr>
            <w:r w:rsidDel="00000000" w:rsidR="00000000" w:rsidRPr="00000000">
              <w:rPr>
                <w:b w:val="1"/>
                <w:bCs w:val="1"/>
                <w:sz w:val="24"/>
                <w:szCs w:val="24"/>
                <w:rtl w:val="0"/>
              </w:rPr>
              <w:t xml:space="preserve">95% of eligible cancellation events should trigger a recovery attempt within 30 seconds.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Quality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The recovery system should successfully recover ≥80% of eligible cancelled bookings, subject to professional availability.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240" w:before="240" w:lineRule="auto"/>
              <w:rPr>
                <w:b w:val="1"/>
                <w:bCs w:val="1"/>
                <w:sz w:val="24"/>
                <w:szCs w:val="24"/>
              </w:rPr>
            </w:pPr>
            <w:r w:rsidDel="00000000" w:rsidR="00000000" w:rsidRPr="00000000">
              <w:rPr>
                <w:b w:val="1"/>
                <w:bCs w:val="1"/>
                <w:sz w:val="24"/>
                <w:szCs w:val="24"/>
                <w:rtl w:val="0"/>
              </w:rPr>
              <w:t xml:space="preserve">Reliability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240" w:before="240" w:lineRule="auto"/>
              <w:rPr>
                <w:b w:val="1"/>
                <w:bCs w:val="1"/>
                <w:sz w:val="24"/>
                <w:szCs w:val="24"/>
              </w:rPr>
            </w:pPr>
            <w:r w:rsidDel="00000000" w:rsidR="00000000" w:rsidRPr="00000000">
              <w:rPr>
                <w:b w:val="1"/>
                <w:bCs w:val="1"/>
                <w:sz w:val="24"/>
                <w:szCs w:val="24"/>
                <w:rtl w:val="0"/>
              </w:rPr>
              <w:t xml:space="preserve">The recovery process should operate without requiring the customer to restart or manually recreate the booking.</w:t>
            </w:r>
          </w:p>
        </w:tc>
      </w:tr>
      <w:tr>
        <w:trPr>
          <w:cantSplit w:val="0"/>
          <w:trHeight w:val="47.3730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Security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Customer and professional information used during recovery must be protected using Urban Company’s existing authentication, authorization, and data-security controls.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240" w:before="240" w:lineRule="auto"/>
              <w:rPr>
                <w:b w:val="1"/>
                <w:bCs w:val="1"/>
                <w:sz w:val="24"/>
                <w:szCs w:val="24"/>
              </w:rPr>
            </w:pPr>
            <w:r w:rsidDel="00000000" w:rsidR="00000000" w:rsidRPr="00000000">
              <w:rPr>
                <w:b w:val="1"/>
                <w:bCs w:val="1"/>
                <w:sz w:val="24"/>
                <w:szCs w:val="24"/>
                <w:rtl w:val="0"/>
              </w:rPr>
              <w:t xml:space="preserve">Transparency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240" w:before="240" w:lineRule="auto"/>
              <w:rPr>
                <w:b w:val="1"/>
                <w:bCs w:val="1"/>
                <w:sz w:val="24"/>
                <w:szCs w:val="24"/>
              </w:rPr>
            </w:pPr>
            <w:r w:rsidDel="00000000" w:rsidR="00000000" w:rsidRPr="00000000">
              <w:rPr>
                <w:b w:val="1"/>
                <w:bCs w:val="1"/>
                <w:sz w:val="24"/>
                <w:szCs w:val="24"/>
                <w:rtl w:val="0"/>
              </w:rPr>
              <w:t xml:space="preserve">Every cancellation, recovery attempt, reassignment, failure, and final booking outcome must be recorded in an auditable event log.</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Usability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240" w:before="240" w:lineRule="auto"/>
              <w:rPr>
                <w:b w:val="1"/>
                <w:bCs w:val="1"/>
                <w:sz w:val="24"/>
                <w:szCs w:val="24"/>
              </w:rPr>
            </w:pPr>
            <w:r w:rsidDel="00000000" w:rsidR="00000000" w:rsidRPr="00000000">
              <w:rPr>
                <w:b w:val="1"/>
                <w:bCs w:val="1"/>
                <w:sz w:val="24"/>
                <w:szCs w:val="24"/>
                <w:rtl w:val="0"/>
              </w:rPr>
              <w:t xml:space="preserve">A customer should require no more than 2 interactions to accept or decline an available recovery option.</w:t>
            </w:r>
          </w:p>
        </w:tc>
      </w:tr>
    </w:tbl>
    <w:p>
      <w:pPr>
        <w:keepNext/>
        <w:spacing w:before="320" w:after="60" w:line="240" w:lineRule="auto"/>
        <w:ind w:left="0" w:firstLine="0"/>
      </w:pPr>
      <w:r>
        <w:rPr>
          <w:b w:val="1"/>
          <w:bCs w:val="1"/>
          <w:sz w:val="24"/>
          <w:szCs w:val="24"/>
        </w:rPr>
        <w:t xml:space="preserve">Acceptance criteria</w:t>
      </w:r>
    </w:p>
    <w:p>
      <w:pPr>
        <w:numPr>
          <w:ilvl w:val="0"/>
          <w:numId w:val="7"/>
        </w:numPr>
        <w:spacing w:before="100" w:after="60" w:line="240" w:lineRule="auto"/>
        <w:ind w:left="720" w:hanging="360"/>
      </w:pPr>
      <w:r>
        <w:rPr>
          <w:b w:val="1"/>
          <w:bCs w:val="1"/>
          <w:sz w:val="24"/>
          <w:szCs w:val="24"/>
        </w:rPr>
        <w:t xml:space="preserve">Rematch: </w:t>
      </w:r>
      <w:r>
        <w:rPr>
          <w:sz w:val="24"/>
          <w:szCs w:val="24"/>
        </w:rPr>
        <w:t xml:space="preserve">Given an assigned professional cancels an active booking, when an eligible professional is available, then the booking is reassigned automatically within the original slot and the customer does not rebook or pay again.</w:t>
      </w:r>
    </w:p>
    <w:p>
      <w:pPr>
        <w:numPr>
          <w:ilvl w:val="0"/>
          <w:numId w:val="7"/>
        </w:numPr>
        <w:spacing w:before="100" w:after="60" w:line="240" w:lineRule="auto"/>
        <w:ind w:left="720" w:hanging="360"/>
      </w:pPr>
      <w:r>
        <w:rPr>
          <w:b w:val="1"/>
          <w:bCs w:val="1"/>
          <w:sz w:val="24"/>
          <w:szCs w:val="24"/>
        </w:rPr>
        <w:t xml:space="preserve">Speed: </w:t>
      </w:r>
      <w:r>
        <w:rPr>
          <w:sz w:val="24"/>
          <w:szCs w:val="24"/>
        </w:rPr>
        <w:t xml:space="preserve">Given a cancellation event, then a recovery attempt starts within 30 seconds in at least 95% of eligible cases.</w:t>
      </w:r>
    </w:p>
    <w:p>
      <w:pPr>
        <w:numPr>
          <w:ilvl w:val="0"/>
          <w:numId w:val="7"/>
        </w:numPr>
        <w:spacing w:before="100" w:after="60" w:line="240" w:lineRule="auto"/>
        <w:ind w:left="720" w:hanging="360"/>
      </w:pPr>
      <w:r>
        <w:rPr>
          <w:b w:val="1"/>
          <w:bCs w:val="1"/>
          <w:sz w:val="24"/>
          <w:szCs w:val="24"/>
        </w:rPr>
        <w:t xml:space="preserve">No dead end: </w:t>
      </w:r>
      <w:r>
        <w:rPr>
          <w:sz w:val="24"/>
          <w:szCs w:val="24"/>
        </w:rPr>
        <w:t xml:space="preserve">Given no eligible replacement exists, then the customer sees a clear message with an immediate refund option and a human-support option, reachable in no more than 2 interactions.</w:t>
      </w:r>
    </w:p>
    <w:p>
      <w:pPr>
        <w:numPr>
          <w:ilvl w:val="0"/>
          <w:numId w:val="7"/>
        </w:numPr>
        <w:spacing w:before="100" w:after="60" w:line="240" w:lineRule="auto"/>
        <w:ind w:left="720" w:hanging="360"/>
      </w:pPr>
      <w:r>
        <w:rPr>
          <w:b w:val="1"/>
          <w:bCs w:val="1"/>
          <w:sz w:val="24"/>
          <w:szCs w:val="24"/>
        </w:rPr>
        <w:t xml:space="preserve">Verified completion: </w:t>
      </w:r>
      <w:r>
        <w:rPr>
          <w:sz w:val="24"/>
          <w:szCs w:val="24"/>
        </w:rPr>
        <w:t xml:space="preserve">Given a professional marks a job finished, when no OTP/verification was completed, then the booking stays open and is flagged for review.</w:t>
      </w:r>
    </w:p>
    <w:p>
      <w:pPr>
        <w:numPr>
          <w:ilvl w:val="0"/>
          <w:numId w:val="7"/>
        </w:numPr>
        <w:spacing w:before="100" w:after="60" w:line="240" w:lineRule="auto"/>
        <w:ind w:left="720" w:hanging="360"/>
      </w:pPr>
      <w:r>
        <w:rPr>
          <w:b w:val="1"/>
          <w:bCs w:val="1"/>
          <w:sz w:val="24"/>
          <w:szCs w:val="24"/>
        </w:rPr>
        <w:t xml:space="preserve">Audit trail: </w:t>
      </w:r>
      <w:r>
        <w:rPr>
          <w:sz w:val="24"/>
          <w:szCs w:val="24"/>
        </w:rPr>
        <w:t xml:space="preserve">Given any cancellation, attempt, reassignment, failure or outcome, then it is written to the event log with a timestamp and booking ID.</w:t>
      </w:r>
    </w:p>
    <w:p w:rsidR="00000000" w:rsidDel="00000000" w:rsidP="00000000" w:rsidRDefault="00000000" w:rsidRPr="00000000" w14:paraId="00000056">
      <w:pPr>
        <w:rPr>
          <w:b w:val="1"/>
          <w:bCs w:val="1"/>
          <w:sz w:val="24"/>
          <w:szCs w:val="24"/>
        </w:rPr>
      </w:pPr>
      <w:r w:rsidDel="00000000" w:rsidR="00000000" w:rsidRPr="00000000">
        <w:rPr>
          <w:rtl w:val="0"/>
        </w:rPr>
      </w:r>
    </w:p>
    <w:p w:rsidR="00000000" w:rsidDel="00000000" w:rsidP="00000000" w:rsidRDefault="00000000" w:rsidRPr="00000000" w14:paraId="00000057">
      <w:pPr>
        <w:ind w:left="0" w:firstLine="0"/>
        <w:rPr>
          <w:b w:val="1"/>
          <w:bCs w:val="1"/>
          <w:sz w:val="24"/>
          <w:szCs w:val="24"/>
        </w:rPr>
      </w:pPr>
      <w:r w:rsidDel="00000000" w:rsidR="00000000" w:rsidRPr="00000000">
        <w:rPr>
          <w:b w:val="1"/>
          <w:bCs w:val="1"/>
          <w:sz w:val="24"/>
          <w:szCs w:val="24"/>
          <w:rtl w:val="0"/>
        </w:rPr>
        <w:t xml:space="preserve">8. MOCK-UP</w:t>
      </w:r>
    </w:p>
    <w:p>
      <w:pPr>
        <w:spacing w:before="120" w:after="120" w:line="240" w:lineRule="auto"/>
        <w:ind w:left="0" w:firstLine="0"/>
      </w:pPr>
      <w:r>
        <w:rPr>
          <w:sz w:val="24"/>
          <w:szCs w:val="24"/>
        </w:rPr>
        <w:t xml:space="preserve">Five mobile screens cover the recovery journey end to end. Source files (PNG and HTML) are in the repository under screens/.</w:t>
      </w:r>
    </w:p>
    <w:tbl>
      <w:tblPr>
        <w:tblW w:w="9360" w:type="dxa"/>
        <w:tblLayout w:type="fixed"/>
      </w:tblPr>
      <w:tblGrid>
        <w:gridCol w:w="3120"/>
        <w:gridCol w:w="3120"/>
        <w:gridCol w:w="3120"/>
      </w:tblGrid>
      <w:tr>
        <w:trPr>
          <w:cantSplit/>
        </w:trPr>
        <w:tc>
          <w:tcPr>
            <w:tcW w:w="3120" w:type="dxa"/>
          </w:tcPr>
          <w:p>
            <w:pPr>
              <w:keepNext/>
              <w:jc w:val="center"/>
            </w:pPr>
            <w:r>
              <w:drawing>
                <wp:inline distT="0" distB="0" distL="0" distR="0">
                  <wp:extent cx="1215341" cy="3840480"/>
                  <wp:effectExtent l="0" t="0" r="0" b="0"/>
                  <wp:docPr id="201" name="screen1.png"/>
                  <a:graphic xmlns:a="http://schemas.openxmlformats.org/drawingml/2006/main">
                    <a:graphicData uri="http://schemas.openxmlformats.org/drawingml/2006/picture">
                      <pic:pic xmlns:pic="http://schemas.openxmlformats.org/drawingml/2006/picture">
                        <pic:nvPicPr>
                          <pic:cNvPr id="201" name="screen1.png"/>
                          <pic:cNvPicPr/>
                        </pic:nvPicPr>
                        <pic:blipFill>
                          <a:blip r:embed="rId101"/>
                          <a:stretch>
                            <a:fillRect/>
                          </a:stretch>
                        </pic:blipFill>
                        <pic:spPr>
                          <a:xfrm>
                            <a:off x="0" y="0"/>
                            <a:ext cx="1215341" cy="3840480"/>
                          </a:xfrm>
                          <a:prstGeom prst="rect"/>
                        </pic:spPr>
                      </pic:pic>
                    </a:graphicData>
                  </a:graphic>
                </wp:inline>
              </w:drawing>
            </w:r>
          </w:p>
          <w:p>
            <w:pPr>
              <w:jc w:val="center"/>
            </w:pPr>
            <w:r>
              <w:rPr>
                <w:sz w:val="20"/>
                <w:szCs w:val="20"/>
              </w:rPr>
              <w:t xml:space="preserve">1. Booking confirmed</w:t>
            </w:r>
          </w:p>
        </w:tc>
        <w:tc>
          <w:tcPr>
            <w:tcW w:w="3120" w:type="dxa"/>
          </w:tcPr>
          <w:p>
            <w:pPr>
              <w:keepNext/>
              <w:jc w:val="center"/>
            </w:pPr>
            <w:r>
              <w:drawing>
                <wp:inline distT="0" distB="0" distL="0" distR="0">
                  <wp:extent cx="1301367" cy="3840480"/>
                  <wp:effectExtent l="0" t="0" r="0" b="0"/>
                  <wp:docPr id="202" name="screen2.png"/>
                  <a:graphic xmlns:a="http://schemas.openxmlformats.org/drawingml/2006/main">
                    <a:graphicData uri="http://schemas.openxmlformats.org/drawingml/2006/picture">
                      <pic:pic xmlns:pic="http://schemas.openxmlformats.org/drawingml/2006/picture">
                        <pic:nvPicPr>
                          <pic:cNvPr id="202" name="screen2.png"/>
                          <pic:cNvPicPr/>
                        </pic:nvPicPr>
                        <pic:blipFill>
                          <a:blip r:embed="rId102"/>
                          <a:stretch>
                            <a:fillRect/>
                          </a:stretch>
                        </pic:blipFill>
                        <pic:spPr>
                          <a:xfrm>
                            <a:off x="0" y="0"/>
                            <a:ext cx="1301367" cy="3840480"/>
                          </a:xfrm>
                          <a:prstGeom prst="rect"/>
                        </pic:spPr>
                      </pic:pic>
                    </a:graphicData>
                  </a:graphic>
                </wp:inline>
              </w:drawing>
            </w:r>
          </w:p>
          <w:p>
            <w:pPr>
              <w:jc w:val="center"/>
            </w:pPr>
            <w:r>
              <w:rPr>
                <w:sz w:val="20"/>
                <w:szCs w:val="20"/>
              </w:rPr>
              <w:t xml:space="preserve">2. Auto-recovery in progress</w:t>
            </w:r>
          </w:p>
        </w:tc>
        <w:tc>
          <w:tcPr>
            <w:tcW w:w="3120" w:type="dxa"/>
          </w:tcPr>
          <w:p>
            <w:pPr>
              <w:keepNext/>
              <w:jc w:val="center"/>
            </w:pPr>
            <w:r>
              <w:drawing>
                <wp:inline distT="0" distB="0" distL="0" distR="0">
                  <wp:extent cx="1131031" cy="3840480"/>
                  <wp:effectExtent l="0" t="0" r="0" b="0"/>
                  <wp:docPr id="203" name="screen3.png"/>
                  <a:graphic xmlns:a="http://schemas.openxmlformats.org/drawingml/2006/main">
                    <a:graphicData uri="http://schemas.openxmlformats.org/drawingml/2006/picture">
                      <pic:pic xmlns:pic="http://schemas.openxmlformats.org/drawingml/2006/picture">
                        <pic:nvPicPr>
                          <pic:cNvPr id="203" name="screen3.png"/>
                          <pic:cNvPicPr/>
                        </pic:nvPicPr>
                        <pic:blipFill>
                          <a:blip r:embed="rId103"/>
                          <a:stretch>
                            <a:fillRect/>
                          </a:stretch>
                        </pic:blipFill>
                        <pic:spPr>
                          <a:xfrm>
                            <a:off x="0" y="0"/>
                            <a:ext cx="1131031" cy="3840480"/>
                          </a:xfrm>
                          <a:prstGeom prst="rect"/>
                        </pic:spPr>
                      </pic:pic>
                    </a:graphicData>
                  </a:graphic>
                </wp:inline>
              </w:drawing>
            </w:r>
          </w:p>
          <w:p>
            <w:pPr>
              <w:jc w:val="center"/>
            </w:pPr>
            <w:r>
              <w:rPr>
                <w:sz w:val="20"/>
                <w:szCs w:val="20"/>
              </w:rPr>
              <w:t xml:space="preserve">3. Booking recovered</w:t>
            </w:r>
          </w:p>
        </w:tc>
      </w:tr>
      <w:tr>
        <w:trPr>
          <w:cantSplit/>
        </w:trPr>
        <w:tc>
          <w:tcPr>
            <w:tcW w:w="3120" w:type="dxa"/>
          </w:tcPr>
          <w:p>
            <w:pPr>
              <w:keepNext/>
              <w:jc w:val="center"/>
            </w:pPr>
            <w:r>
              <w:drawing>
                <wp:inline distT="0" distB="0" distL="0" distR="0">
                  <wp:extent cx="1042349" cy="3840480"/>
                  <wp:effectExtent l="0" t="0" r="0" b="0"/>
                  <wp:docPr id="204" name="screen4.png"/>
                  <a:graphic xmlns:a="http://schemas.openxmlformats.org/drawingml/2006/main">
                    <a:graphicData uri="http://schemas.openxmlformats.org/drawingml/2006/picture">
                      <pic:pic xmlns:pic="http://schemas.openxmlformats.org/drawingml/2006/picture">
                        <pic:nvPicPr>
                          <pic:cNvPr id="204" name="screen4.png"/>
                          <pic:cNvPicPr/>
                        </pic:nvPicPr>
                        <pic:blipFill>
                          <a:blip r:embed="rId104"/>
                          <a:stretch>
                            <a:fillRect/>
                          </a:stretch>
                        </pic:blipFill>
                        <pic:spPr>
                          <a:xfrm>
                            <a:off x="0" y="0"/>
                            <a:ext cx="1042349" cy="3840480"/>
                          </a:xfrm>
                          <a:prstGeom prst="rect"/>
                        </pic:spPr>
                      </pic:pic>
                    </a:graphicData>
                  </a:graphic>
                </wp:inline>
              </w:drawing>
            </w:r>
          </w:p>
          <w:p>
            <w:pPr>
              <w:jc w:val="center"/>
            </w:pPr>
            <w:r>
              <w:rPr>
                <w:sz w:val="20"/>
                <w:szCs w:val="20"/>
              </w:rPr>
              <w:t xml:space="preserve">4. OTP verification</w:t>
            </w:r>
          </w:p>
        </w:tc>
        <w:tc>
          <w:tcPr>
            <w:tcW w:w="3120" w:type="dxa"/>
          </w:tcPr>
          <w:p>
            <w:pPr>
              <w:keepNext/>
              <w:jc w:val="center"/>
            </w:pPr>
            <w:r>
              <w:drawing>
                <wp:inline distT="0" distB="0" distL="0" distR="0">
                  <wp:extent cx="1219630" cy="3840480"/>
                  <wp:effectExtent l="0" t="0" r="0" b="0"/>
                  <wp:docPr id="205" name="screen5.png"/>
                  <a:graphic xmlns:a="http://schemas.openxmlformats.org/drawingml/2006/main">
                    <a:graphicData uri="http://schemas.openxmlformats.org/drawingml/2006/picture">
                      <pic:pic xmlns:pic="http://schemas.openxmlformats.org/drawingml/2006/picture">
                        <pic:nvPicPr>
                          <pic:cNvPr id="205" name="screen5.png"/>
                          <pic:cNvPicPr/>
                        </pic:nvPicPr>
                        <pic:blipFill>
                          <a:blip r:embed="rId105"/>
                          <a:stretch>
                            <a:fillRect/>
                          </a:stretch>
                        </pic:blipFill>
                        <pic:spPr>
                          <a:xfrm>
                            <a:off x="0" y="0"/>
                            <a:ext cx="1219630" cy="3840480"/>
                          </a:xfrm>
                          <a:prstGeom prst="rect"/>
                        </pic:spPr>
                      </pic:pic>
                    </a:graphicData>
                  </a:graphic>
                </wp:inline>
              </w:drawing>
            </w:r>
          </w:p>
          <w:p>
            <w:pPr>
              <w:jc w:val="center"/>
            </w:pPr>
            <w:r>
              <w:rPr>
                <w:sz w:val="20"/>
                <w:szCs w:val="20"/>
              </w:rPr>
              <w:t xml:space="preserve">5. Recovery failed: refund</w:t>
            </w:r>
          </w:p>
        </w:tc>
        <w:tc>
          <w:tcPr>
            <w:tcW w:w="3120" w:type="dxa"/>
          </w:tcPr>
          <w:p/>
        </w:tc>
      </w:tr>
    </w:tbl>
    <w:p>
      <w:pPr>
        <w:spacing w:before="120" w:after="0" w:line="240" w:lineRule="auto"/>
        <w:ind w:left="0" w:firstLine="0"/>
      </w:pPr>
      <w:r>
        <w:rPr>
          <w:sz w:val="24"/>
          <w:szCs w:val="24"/>
        </w:rPr>
        <w:t xml:space="preserve"/>
      </w:r>
    </w:p>
    <w:p w:rsidR="00000000" w:rsidDel="00000000" w:rsidP="00000000" w:rsidRDefault="00000000" w:rsidRPr="00000000" w14:paraId="00000058">
      <w:pPr>
        <w:ind w:left="0" w:firstLine="0"/>
        <w:rPr>
          <w:b w:val="1"/>
          <w:bCs w:val="1"/>
          <w:sz w:val="24"/>
          <w:szCs w:val="24"/>
        </w:rPr>
      </w:pPr>
      <w:r w:rsidDel="00000000" w:rsidR="00000000" w:rsidRPr="00000000">
        <w:rPr>
          <w:b w:val="1"/>
          <w:bCs w:val="1"/>
          <w:sz w:val="24"/>
          <w:szCs w:val="24"/>
          <w:rtl w:val="0"/>
        </w:rPr>
        <w:t xml:space="preserve">9. PROTOTYPE</w:t>
      </w:r>
    </w:p>
    <w:p>
      <w:pPr>
        <w:spacing w:before="120" w:after="120" w:line="240" w:lineRule="auto"/>
        <w:ind w:left="0" w:firstLine="0"/>
      </w:pPr>
      <w:r>
        <w:rPr>
          <w:sz w:val="24"/>
          <w:szCs w:val="24"/>
        </w:rPr>
        <w:t xml:space="preserve">The repository contains a mobile-first prototype built with Vite, HTML, CSS and JavaScript (src/main.js). It renders the “auto-recovery in progress” state: cancellation detected, nearby professionals being matched, original slot and price protected, and a refund / human-support fallback.</w:t>
      </w:r>
    </w:p>
    <w:p>
      <w:pPr>
        <w:spacing w:before="120" w:after="120" w:line="240" w:lineRule="auto"/>
        <w:ind w:left="0" w:firstLine="0"/>
      </w:pPr>
      <w:r>
        <w:rPr>
          <w:b w:val="1"/>
          <w:bCs w:val="1"/>
          <w:sz w:val="24"/>
          <w:szCs w:val="24"/>
        </w:rPr>
        <w:t xml:space="preserve">Current limitations: </w:t>
      </w:r>
      <w:r>
        <w:rPr>
          <w:sz w:val="24"/>
          <w:szCs w:val="24"/>
        </w:rPr>
        <w:t xml:space="preserve">it is a single static screen with no state; buttons are not wired and booking data is hard-coded. The other four screens exist as design exports only.</w:t>
      </w:r>
    </w:p>
    <w:p>
      <w:pPr>
        <w:spacing w:before="120" w:after="120" w:line="240" w:lineRule="auto"/>
        <w:ind w:left="0" w:firstLine="0"/>
      </w:pPr>
      <w:r>
        <w:rPr>
          <w:b w:val="1"/>
          <w:bCs w:val="1"/>
          <w:sz w:val="24"/>
          <w:szCs w:val="24"/>
        </w:rPr>
        <w:t xml:space="preserve">Next step: </w:t>
      </w:r>
      <w:r>
        <w:rPr>
          <w:sz w:val="24"/>
          <w:szCs w:val="24"/>
        </w:rPr>
        <w:t xml:space="preserve">a clickable flow across the five screens (recovery → recovered or failed → verification), using mock data to demonstrate each outcome in the acceptance criteria.</w:t>
      </w:r>
    </w:p>
    <w:p w:rsidR="00000000" w:rsidDel="00000000" w:rsidP="00000000" w:rsidRDefault="00000000" w:rsidRPr="00000000" w14:paraId="00000059">
      <w:pPr>
        <w:ind w:left="0" w:firstLine="0"/>
        <w:rPr>
          <w:b w:val="1"/>
          <w:bCs w:val="1"/>
          <w:sz w:val="24"/>
          <w:szCs w:val="24"/>
        </w:rPr>
      </w:pPr>
      <w:r w:rsidDel="00000000" w:rsidR="00000000" w:rsidRPr="00000000">
        <w:rPr>
          <w:b w:val="1"/>
          <w:bCs w:val="1"/>
          <w:sz w:val="24"/>
          <w:szCs w:val="24"/>
          <w:rtl w:val="0"/>
        </w:rPr>
        <w:t xml:space="preserve">10. REPOSITORY AND DELIVERY</w:t>
      </w:r>
    </w:p>
    <w:p>
      <w:pPr>
        <w:spacing w:before="120" w:after="120" w:line="240" w:lineRule="auto"/>
        <w:ind w:left="0" w:firstLine="0"/>
      </w:pPr>
      <w:r>
        <w:rPr>
          <w:sz w:val="24"/>
          <w:szCs w:val="24"/>
        </w:rPr>
        <w:t xml:space="preserve">The PRD, design exports and prototype are published as a portfolio case study at github.com/vaswanipranjal/Instahelp_PRD.</w:t>
      </w:r>
    </w:p>
    <w:p>
      <w:pPr>
        <w:numPr>
          <w:ilvl w:val="0"/>
          <w:numId w:val="7"/>
        </w:numPr>
        <w:spacing w:before="40" w:after="40" w:line="240" w:lineRule="auto"/>
        <w:ind w:left="720" w:hanging="360"/>
      </w:pPr>
      <w:r>
        <w:rPr>
          <w:sz w:val="24"/>
          <w:szCs w:val="24"/>
        </w:rPr>
        <w:t xml:space="preserve">docs/PRD.docx: this document</w:t>
      </w:r>
    </w:p>
    <w:p>
      <w:pPr>
        <w:numPr>
          <w:ilvl w:val="0"/>
          <w:numId w:val="7"/>
        </w:numPr>
        <w:spacing w:before="40" w:after="40" w:line="240" w:lineRule="auto"/>
        <w:ind w:left="720" w:hanging="360"/>
      </w:pPr>
      <w:r>
        <w:rPr>
          <w:sz w:val="24"/>
          <w:szCs w:val="24"/>
        </w:rPr>
        <w:t xml:space="preserve">README.md and docs/: case-study summary, context and plan</w:t>
      </w:r>
    </w:p>
    <w:p>
      <w:pPr>
        <w:numPr>
          <w:ilvl w:val="0"/>
          <w:numId w:val="7"/>
        </w:numPr>
        <w:spacing w:before="40" w:after="40" w:line="240" w:lineRule="auto"/>
        <w:ind w:left="720" w:hanging="360"/>
      </w:pPr>
      <w:r>
        <w:rPr>
          <w:sz w:val="24"/>
          <w:szCs w:val="24"/>
        </w:rPr>
        <w:t xml:space="preserve">screens/: five Stitch screen exports and DESIGN.md</w:t>
      </w:r>
    </w:p>
    <w:p>
      <w:pPr>
        <w:numPr>
          <w:ilvl w:val="0"/>
          <w:numId w:val="7"/>
        </w:numPr>
        <w:spacing w:before="40" w:after="40" w:line="240" w:lineRule="auto"/>
        <w:ind w:left="720" w:hanging="360"/>
      </w:pPr>
      <w:r>
        <w:rPr>
          <w:sz w:val="24"/>
          <w:szCs w:val="24"/>
        </w:rPr>
        <w:t xml:space="preserve">src/, index.html, vite.config.js: runnable prototype (npm install, npm run dev)</w:t>
      </w:r>
    </w:p>
    <w:p>
      <w:pPr>
        <w:keepNext/>
        <w:spacing w:before="360" w:after="80" w:line="240" w:lineRule="auto"/>
        <w:ind w:left="0" w:firstLine="0"/>
      </w:pPr>
      <w:r>
        <w:rPr>
          <w:b w:val="1"/>
          <w:bCs w:val="1"/>
          <w:sz w:val="24"/>
          <w:szCs w:val="24"/>
        </w:rPr>
        <w:t xml:space="preserve">11. ASSUMPTIONS AND OPEN QUESTIONS</w:t>
      </w:r>
    </w:p>
    <w:p>
      <w:pPr>
        <w:numPr>
          <w:ilvl w:val="0"/>
          <w:numId w:val="7"/>
        </w:numPr>
        <w:spacing w:before="40" w:after="40" w:line="240" w:lineRule="auto"/>
        <w:ind w:left="720" w:hanging="360"/>
      </w:pPr>
      <w:r>
        <w:rPr>
          <w:sz w:val="24"/>
          <w:szCs w:val="24"/>
        </w:rPr>
        <w:t xml:space="preserve">RICE inputs in section 6 are estimates, not measured data.</w:t>
      </w:r>
    </w:p>
    <w:p>
      <w:pPr>
        <w:numPr>
          <w:ilvl w:val="0"/>
          <w:numId w:val="7"/>
        </w:numPr>
        <w:spacing w:before="40" w:after="40" w:line="240" w:lineRule="auto"/>
        <w:ind w:left="720" w:hanging="360"/>
      </w:pPr>
      <w:r>
        <w:rPr>
          <w:sz w:val="24"/>
          <w:szCs w:val="24"/>
        </w:rPr>
        <w:t xml:space="preserve">Baselines for the L1 metrics are TBD until instrumented, as stated in section 3.</w:t>
      </w:r>
    </w:p>
    <w:p>
      <w:pPr>
        <w:numPr>
          <w:ilvl w:val="0"/>
          <w:numId w:val="7"/>
        </w:numPr>
        <w:spacing w:before="40" w:after="40" w:line="240" w:lineRule="auto"/>
        <w:ind w:left="720" w:hanging="360"/>
      </w:pPr>
      <w:r>
        <w:rPr>
          <w:sz w:val="24"/>
          <w:szCs w:val="24"/>
        </w:rPr>
        <w:t xml:space="preserve">The Q4 FY26 figures (₹447 loss per order; ₹9 Cr revenue; ₹119 Cr loss) and the 30–40% price premium need a cited source before this PRD is shared externally.</w:t>
      </w:r>
    </w:p>
    <w:p>
      <w:pPr>
        <w:numPr>
          <w:ilvl w:val="0"/>
          <w:numId w:val="7"/>
        </w:numPr>
        <w:spacing w:before="40" w:after="40" w:line="240" w:lineRule="auto"/>
        <w:ind w:left="720" w:hanging="360"/>
      </w:pPr>
      <w:r>
        <w:rPr>
          <w:sz w:val="24"/>
          <w:szCs w:val="24"/>
        </w:rPr>
        <w:t xml:space="preserve">The personas and journey map are illustrative, built from case research, and are not based on user interviews.</w:t>
      </w:r>
    </w:p>
    <w:p>
      <w:pPr>
        <w:numPr>
          <w:ilvl w:val="0"/>
          <w:numId w:val="7"/>
        </w:numPr>
        <w:spacing w:before="40" w:after="40" w:line="240" w:lineRule="auto"/>
        <w:ind w:left="720" w:hanging="360"/>
      </w:pPr>
      <w:r>
        <w:rPr>
          <w:sz w:val="24"/>
          <w:szCs w:val="24"/>
        </w:rPr>
        <w:t xml:space="preserve">Open: what should happen when the customer declines the offered replacement? What is the refund timeline? Which partner-side incentives or penalties apply after a cancellation?</w:t>
      </w:r>
    </w:p>
    <w:p w:rsidR="00000000" w:rsidDel="00000000" w:rsidP="00000000" w:rsidRDefault="00000000" w:rsidRPr="00000000" w14:paraId="0000005A">
      <w:pPr>
        <w:ind w:left="0" w:firstLine="0"/>
        <w:rPr>
          <w:b w:val="1"/>
          <w:bCs w:val="1"/>
          <w:sz w:val="24"/>
          <w:szCs w:val="24"/>
        </w:rPr>
      </w:pPr>
      <w:r w:rsidDel="00000000" w:rsidR="00000000" w:rsidRPr="00000000">
        <w:rPr>
          <w:rtl w:val="0"/>
        </w:rPr>
      </w:r>
    </w:p>
    <w:p w:rsidR="00000000" w:rsidDel="00000000" w:rsidP="00000000" w:rsidRDefault="00000000" w:rsidRPr="00000000" w14:paraId="0000005B">
      <w:pPr>
        <w:ind w:left="0" w:firstLine="0"/>
        <w:rPr>
          <w:b w:val="1"/>
          <w:bCs w:val="1"/>
          <w:sz w:val="24"/>
          <w:szCs w:val="24"/>
        </w:rPr>
      </w:pPr>
      <w:r w:rsidDel="00000000" w:rsidR="00000000" w:rsidRPr="00000000">
        <w:rPr>
          <w:rtl w:val="0"/>
        </w:rPr>
      </w:r>
    </w:p>
    <w:p w:rsidR="00000000" w:rsidDel="00000000" w:rsidP="00000000" w:rsidRDefault="00000000" w:rsidRPr="00000000" w14:paraId="0000005C">
      <w:pPr>
        <w:ind w:left="0" w:firstLine="0"/>
        <w:rPr>
          <w:b w:val="1"/>
          <w:bCs w:val="1"/>
          <w:sz w:val="24"/>
          <w:szCs w:val="24"/>
        </w:rPr>
      </w:pPr>
      <w:r w:rsidDel="00000000" w:rsidR="00000000" w:rsidRPr="00000000">
        <w:rPr>
          <w:rtl w:val="0"/>
        </w:rPr>
      </w:r>
    </w:p>
    <w:p w:rsidR="00000000" w:rsidDel="00000000" w:rsidP="00000000" w:rsidRDefault="00000000" w:rsidRPr="00000000" w14:paraId="0000005D">
      <w:pPr>
        <w:ind w:left="0" w:firstLine="0"/>
        <w:rPr>
          <w:b w:val="1"/>
          <w:bCs w:val="1"/>
          <w:sz w:val="24"/>
          <w:szCs w:val="24"/>
        </w:rPr>
      </w:pPr>
      <w:r w:rsidDel="00000000" w:rsidR="00000000" w:rsidRPr="00000000">
        <w:rPr>
          <w:rtl w:val="0"/>
        </w:rPr>
      </w:r>
    </w:p>
    <w:p w:rsidR="00000000" w:rsidDel="00000000" w:rsidP="00000000" w:rsidRDefault="00000000" w:rsidRPr="00000000" w14:paraId="0000005E">
      <w:pPr>
        <w:ind w:left="0" w:firstLine="0"/>
        <w:rPr>
          <w:b w:val="1"/>
          <w:bCs w:val="1"/>
          <w:sz w:val="24"/>
          <w:szCs w:val="24"/>
        </w:rPr>
      </w:pPr>
      <w:r w:rsidDel="00000000" w:rsidR="00000000" w:rsidRPr="00000000">
        <w:rPr>
          <w:rtl w:val="0"/>
        </w:rPr>
      </w:r>
    </w:p>
    <w:p w:rsidR="00000000" w:rsidDel="00000000" w:rsidP="00000000" w:rsidRDefault="00000000" w:rsidRPr="00000000" w14:paraId="0000005F">
      <w:pPr>
        <w:ind w:left="0" w:firstLine="0"/>
        <w:rPr>
          <w:b w:val="1"/>
          <w:bCs w:val="1"/>
          <w:sz w:val="24"/>
          <w:szCs w:val="24"/>
        </w:rPr>
      </w:pPr>
      <w:r w:rsidDel="00000000" w:rsidR="00000000" w:rsidRPr="00000000">
        <w:rPr>
          <w:rtl w:val="0"/>
        </w:rPr>
      </w:r>
    </w:p>
    <w:p w:rsidR="00000000" w:rsidDel="00000000" w:rsidP="00000000" w:rsidRDefault="00000000" w:rsidRPr="00000000" w14:paraId="00000060">
      <w:pPr>
        <w:ind w:left="0" w:firstLine="0"/>
        <w:rPr>
          <w:b w:val="1"/>
          <w:bCs w:val="1"/>
          <w:sz w:val="24"/>
          <w:szCs w:val="24"/>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multiLevelType w:val="hybridMultilevel"/>
    <w:lvl w:ilvl="0">
      <w:start w:val="1"/>
      <w:numFmt w:val="bullet"/>
      <w:lvlText w:val="•"/>
      <w:lvlJc w:val="left"/>
      <w:pPr>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01" Type="http://schemas.openxmlformats.org/officeDocument/2006/relationships/image" Target="media/screen1.png"/><Relationship Id="rId102" Type="http://schemas.openxmlformats.org/officeDocument/2006/relationships/image" Target="media/screen2.png"/><Relationship Id="rId103" Type="http://schemas.openxmlformats.org/officeDocument/2006/relationships/image" Target="media/screen3.png"/><Relationship Id="rId104" Type="http://schemas.openxmlformats.org/officeDocument/2006/relationships/image" Target="media/screen4.png"/><Relationship Id="rId105" Type="http://schemas.openxmlformats.org/officeDocument/2006/relationships/image" Target="media/screen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