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D7F38" w14:textId="77777777" w:rsidR="009D037A" w:rsidRPr="00B641F8" w:rsidRDefault="008C0EC1" w:rsidP="008C0EC1">
      <w:pPr>
        <w:pStyle w:val="Heading1"/>
        <w:rPr>
          <w:lang w:val="en-US"/>
        </w:rPr>
      </w:pPr>
      <w:r w:rsidRPr="00B641F8">
        <w:rPr>
          <w:lang w:val="en-US"/>
        </w:rPr>
        <w:t>SERGE VASYLENKO</w:t>
      </w:r>
    </w:p>
    <w:p w14:paraId="26D64A08" w14:textId="1C27FB1D" w:rsidR="008C0EC1" w:rsidRPr="00B641F8" w:rsidRDefault="008C0EC1" w:rsidP="008C0EC1">
      <w:pPr>
        <w:spacing w:line="240" w:lineRule="auto"/>
        <w:ind w:firstLine="0"/>
        <w:rPr>
          <w:lang w:val="en-US"/>
        </w:rPr>
      </w:pPr>
      <w:r w:rsidRPr="00B641F8">
        <w:rPr>
          <w:lang w:val="en-US"/>
        </w:rPr>
        <w:t xml:space="preserve">+380 66 268 86 11 | </w:t>
      </w:r>
      <w:hyperlink r:id="rId8" w:history="1">
        <w:r w:rsidR="00B641F8" w:rsidRPr="00B641F8">
          <w:rPr>
            <w:rStyle w:val="Hyperlink"/>
            <w:lang w:val="en-US"/>
          </w:rPr>
          <w:t>contacts@vasylenko.info</w:t>
        </w:r>
      </w:hyperlink>
      <w:r w:rsidR="00B641F8" w:rsidRPr="00B641F8">
        <w:rPr>
          <w:lang w:val="en-US"/>
        </w:rPr>
        <w:t xml:space="preserve"> | Skype: s.vasylenko</w:t>
      </w:r>
    </w:p>
    <w:p w14:paraId="05E2E1B6" w14:textId="77777777" w:rsidR="008C0EC1" w:rsidRPr="00B641F8" w:rsidRDefault="008C0EC1" w:rsidP="008C0EC1">
      <w:pPr>
        <w:pStyle w:val="Heading2"/>
        <w:rPr>
          <w:lang w:val="en-US"/>
        </w:rPr>
      </w:pPr>
      <w:r w:rsidRPr="00B641F8">
        <w:rPr>
          <w:lang w:val="en-US"/>
        </w:rPr>
        <w:t>SUMMARY</w:t>
      </w:r>
    </w:p>
    <w:tbl>
      <w:tblPr>
        <w:tblStyle w:val="TableGrid"/>
        <w:tblW w:w="5000" w:type="pct"/>
        <w:tblCellSpacing w:w="56" w:type="dxa"/>
        <w:tblBorders>
          <w:top w:val="single" w:sz="2" w:space="0" w:color="BFBFBF" w:themeColor="background1" w:themeShade="B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7510"/>
      </w:tblGrid>
      <w:tr w:rsidR="001762B3" w:rsidRPr="00B641F8" w14:paraId="5AB88F4C" w14:textId="77777777" w:rsidTr="006F1FF5">
        <w:trPr>
          <w:tblCellSpacing w:w="56" w:type="dxa"/>
        </w:trPr>
        <w:tc>
          <w:tcPr>
            <w:tcW w:w="2526" w:type="dxa"/>
            <w:tcMar>
              <w:left w:w="113" w:type="dxa"/>
              <w:right w:w="113" w:type="dxa"/>
            </w:tcMar>
          </w:tcPr>
          <w:p w14:paraId="6BF9BD8F" w14:textId="77777777" w:rsidR="001762B3" w:rsidRPr="00B641F8" w:rsidRDefault="001762B3" w:rsidP="00F07947">
            <w:pPr>
              <w:spacing w:line="240" w:lineRule="auto"/>
              <w:ind w:firstLine="0"/>
              <w:rPr>
                <w:u w:val="single"/>
                <w:lang w:val="en-US"/>
              </w:rPr>
            </w:pPr>
          </w:p>
        </w:tc>
        <w:tc>
          <w:tcPr>
            <w:tcW w:w="7342" w:type="dxa"/>
            <w:tcMar>
              <w:left w:w="57" w:type="dxa"/>
              <w:right w:w="57" w:type="dxa"/>
            </w:tcMar>
          </w:tcPr>
          <w:p w14:paraId="3BAF9A20" w14:textId="217ED8D0" w:rsidR="001762B3" w:rsidRPr="00B641F8" w:rsidRDefault="00BA063F" w:rsidP="004E0475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More than</w:t>
            </w:r>
            <w:r w:rsidR="001762B3" w:rsidRPr="00B641F8">
              <w:rPr>
                <w:lang w:val="en-US"/>
              </w:rPr>
              <w:t xml:space="preserve"> 5 years of work with web-hosting infrastructure setu</w:t>
            </w:r>
            <w:r w:rsidRPr="00B641F8">
              <w:rPr>
                <w:lang w:val="en-US"/>
              </w:rPr>
              <w:t xml:space="preserve">p, configuration and management, including 2 years of executive-level experience. I developed </w:t>
            </w:r>
            <w:r w:rsidR="006920EB" w:rsidRPr="00B641F8">
              <w:rPr>
                <w:lang w:val="en-US"/>
              </w:rPr>
              <w:t xml:space="preserve">robust </w:t>
            </w:r>
            <w:r w:rsidRPr="00B641F8">
              <w:rPr>
                <w:lang w:val="en-US"/>
              </w:rPr>
              <w:t xml:space="preserve">solutions for different kinds of needs with different kinds of technologies, and successfully implemented them with my team. </w:t>
            </w:r>
            <w:r w:rsidR="006920EB" w:rsidRPr="00B641F8">
              <w:rPr>
                <w:lang w:val="en-US"/>
              </w:rPr>
              <w:t xml:space="preserve">Having started as Level-1 support engineer, grew up to CTO, and now I know that </w:t>
            </w:r>
            <w:r w:rsidR="004E0475" w:rsidRPr="00B641F8">
              <w:rPr>
                <w:lang w:val="en-US"/>
              </w:rPr>
              <w:t>whether it is a client or a teammate – communication is a key.</w:t>
            </w:r>
          </w:p>
        </w:tc>
      </w:tr>
    </w:tbl>
    <w:p w14:paraId="755E2FFF" w14:textId="77777777" w:rsidR="008C0EC1" w:rsidRPr="00B641F8" w:rsidRDefault="008C0EC1" w:rsidP="008C0EC1">
      <w:pPr>
        <w:spacing w:line="240" w:lineRule="auto"/>
        <w:ind w:firstLine="0"/>
        <w:rPr>
          <w:lang w:val="en-US"/>
        </w:rPr>
      </w:pPr>
    </w:p>
    <w:p w14:paraId="39643E3A" w14:textId="77777777" w:rsidR="008C0EC1" w:rsidRPr="00B641F8" w:rsidRDefault="008C0EC1" w:rsidP="008C0EC1">
      <w:pPr>
        <w:pStyle w:val="Heading2"/>
        <w:rPr>
          <w:lang w:val="en-US"/>
        </w:rPr>
      </w:pPr>
      <w:r w:rsidRPr="00B641F8">
        <w:rPr>
          <w:lang w:val="en-US"/>
        </w:rPr>
        <w:t>EXPERIENCE</w:t>
      </w:r>
    </w:p>
    <w:p w14:paraId="55B402D2" w14:textId="77777777" w:rsidR="00C414BF" w:rsidRPr="00B641F8" w:rsidRDefault="00C414BF" w:rsidP="00C414BF">
      <w:pPr>
        <w:ind w:firstLine="0"/>
        <w:rPr>
          <w:lang w:val="en-US"/>
        </w:rPr>
      </w:pPr>
      <w:r w:rsidRPr="00B641F8">
        <w:rPr>
          <w:lang w:val="en-US"/>
        </w:rPr>
        <w:t>ITCraft (sysadmins department “YourServerAdmin”): 2011 - 2016</w:t>
      </w:r>
    </w:p>
    <w:tbl>
      <w:tblPr>
        <w:tblStyle w:val="TableGrid"/>
        <w:tblW w:w="5000" w:type="pct"/>
        <w:tblCellSpacing w:w="56" w:type="dxa"/>
        <w:tblBorders>
          <w:top w:val="single" w:sz="2" w:space="0" w:color="BFBFBF" w:themeColor="background1" w:themeShade="B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7510"/>
      </w:tblGrid>
      <w:tr w:rsidR="00A32B25" w:rsidRPr="00B641F8" w14:paraId="6D423229" w14:textId="77777777" w:rsidTr="006F1FF5">
        <w:trPr>
          <w:tblCellSpacing w:w="56" w:type="dxa"/>
        </w:trPr>
        <w:tc>
          <w:tcPr>
            <w:tcW w:w="2526" w:type="dxa"/>
            <w:tcMar>
              <w:left w:w="113" w:type="dxa"/>
              <w:right w:w="113" w:type="dxa"/>
            </w:tcMar>
          </w:tcPr>
          <w:p w14:paraId="75DD24A0" w14:textId="6D0D31BE" w:rsidR="008C0EC1" w:rsidRPr="00B641F8" w:rsidRDefault="00B67BC9" w:rsidP="004E0475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Chi</w:t>
            </w:r>
            <w:bookmarkStart w:id="0" w:name="_GoBack"/>
            <w:bookmarkEnd w:id="0"/>
            <w:r w:rsidRPr="00B641F8">
              <w:rPr>
                <w:lang w:val="en-US"/>
              </w:rPr>
              <w:t>ef Technical Officer</w:t>
            </w:r>
            <w:r w:rsidR="004E0475" w:rsidRPr="00B641F8">
              <w:rPr>
                <w:lang w:val="en-US"/>
              </w:rPr>
              <w:br/>
            </w:r>
            <w:r w:rsidR="004E0475" w:rsidRPr="00B641F8">
              <w:rPr>
                <w:sz w:val="22"/>
                <w:lang w:val="en-US"/>
              </w:rPr>
              <w:t>01/15 – 09/16</w:t>
            </w:r>
          </w:p>
        </w:tc>
        <w:tc>
          <w:tcPr>
            <w:tcW w:w="7342" w:type="dxa"/>
            <w:tcMar>
              <w:left w:w="57" w:type="dxa"/>
              <w:right w:w="57" w:type="dxa"/>
            </w:tcMar>
          </w:tcPr>
          <w:p w14:paraId="3FD3155F" w14:textId="77777777" w:rsidR="006D1D5F" w:rsidRPr="00B641F8" w:rsidRDefault="006D1D5F" w:rsidP="006D1D5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My formal position called CTO, however in fact that was a mix of:</w:t>
            </w:r>
          </w:p>
          <w:p w14:paraId="1FE7B21C" w14:textId="27072F20" w:rsidR="006D1D5F" w:rsidRPr="00B641F8" w:rsidRDefault="001762B3" w:rsidP="00B67BC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714" w:hanging="357"/>
              <w:contextualSpacing w:val="0"/>
              <w:rPr>
                <w:lang w:val="en-US"/>
              </w:rPr>
            </w:pPr>
            <w:r w:rsidRPr="00B641F8">
              <w:rPr>
                <w:u w:val="single"/>
                <w:lang w:val="en-US"/>
              </w:rPr>
              <w:t>Project Manager</w:t>
            </w:r>
            <w:r w:rsidRPr="00B641F8">
              <w:rPr>
                <w:lang w:val="en-US"/>
              </w:rPr>
              <w:t>.</w:t>
            </w:r>
            <w:r w:rsidR="006920EB" w:rsidRPr="00B641F8">
              <w:rPr>
                <w:lang w:val="en-US"/>
              </w:rPr>
              <w:t> M</w:t>
            </w:r>
            <w:r w:rsidR="000C7E58" w:rsidRPr="00B641F8">
              <w:rPr>
                <w:lang w:val="en-US"/>
              </w:rPr>
              <w:t xml:space="preserve">anaged </w:t>
            </w:r>
            <w:r w:rsidR="006920EB" w:rsidRPr="00B641F8">
              <w:rPr>
                <w:lang w:val="en-US"/>
              </w:rPr>
              <w:t xml:space="preserve">the </w:t>
            </w:r>
            <w:r w:rsidR="000C7E58" w:rsidRPr="00B641F8">
              <w:rPr>
                <w:lang w:val="en-US"/>
              </w:rPr>
              <w:t xml:space="preserve">projects using </w:t>
            </w:r>
            <w:r w:rsidR="006874BE" w:rsidRPr="00B641F8">
              <w:rPr>
                <w:lang w:val="en-US"/>
              </w:rPr>
              <w:t>practices</w:t>
            </w:r>
            <w:r w:rsidR="000C7E58" w:rsidRPr="00B641F8">
              <w:rPr>
                <w:lang w:val="en-US"/>
              </w:rPr>
              <w:t xml:space="preserve"> from PRINCE2 methodology and Theory of Constraints. </w:t>
            </w:r>
            <w:r w:rsidR="004E0475" w:rsidRPr="00B641F8">
              <w:rPr>
                <w:lang w:val="en-US"/>
              </w:rPr>
              <w:t xml:space="preserve">As for me, </w:t>
            </w:r>
            <w:r w:rsidR="000C7E58" w:rsidRPr="00B641F8">
              <w:rPr>
                <w:lang w:val="en-US"/>
              </w:rPr>
              <w:t>two “simple” and important rules that greatly increases project chances of success are: clea</w:t>
            </w:r>
            <w:r w:rsidR="006920EB" w:rsidRPr="00B641F8">
              <w:rPr>
                <w:lang w:val="en-US"/>
              </w:rPr>
              <w:t xml:space="preserve">rly defined outcome with client and </w:t>
            </w:r>
            <w:r w:rsidR="006920EB" w:rsidRPr="00B641F8">
              <w:rPr>
                <w:lang w:val="en-US"/>
              </w:rPr>
              <w:t>cle</w:t>
            </w:r>
            <w:r w:rsidR="006920EB" w:rsidRPr="00B641F8">
              <w:rPr>
                <w:lang w:val="en-US"/>
              </w:rPr>
              <w:t>arly defined output for team.</w:t>
            </w:r>
            <w:r w:rsidR="004E0475" w:rsidRPr="00B641F8">
              <w:rPr>
                <w:lang w:val="en-US"/>
              </w:rPr>
              <w:t xml:space="preserve"> </w:t>
            </w:r>
          </w:p>
          <w:p w14:paraId="16A8926C" w14:textId="157E044A" w:rsidR="006D1D5F" w:rsidRPr="00B641F8" w:rsidRDefault="006D1D5F" w:rsidP="004E0475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contextualSpacing w:val="0"/>
              <w:rPr>
                <w:lang w:val="en-US"/>
              </w:rPr>
            </w:pPr>
            <w:r w:rsidRPr="00B641F8">
              <w:rPr>
                <w:u w:val="single"/>
                <w:lang w:val="en-US"/>
              </w:rPr>
              <w:t>Business Analyst</w:t>
            </w:r>
            <w:r w:rsidR="001762B3" w:rsidRPr="00B641F8">
              <w:rPr>
                <w:lang w:val="en-US"/>
              </w:rPr>
              <w:t>. T</w:t>
            </w:r>
            <w:r w:rsidR="000C7E58" w:rsidRPr="00B641F8">
              <w:rPr>
                <w:lang w:val="en-US"/>
              </w:rPr>
              <w:t>ra</w:t>
            </w:r>
            <w:r w:rsidRPr="00B641F8">
              <w:rPr>
                <w:lang w:val="en-US"/>
              </w:rPr>
              <w:t>nsformation of business needs into technical solutions seems easier when you</w:t>
            </w:r>
            <w:r w:rsidR="004C08F2" w:rsidRPr="00B641F8">
              <w:rPr>
                <w:lang w:val="en-US"/>
              </w:rPr>
              <w:t xml:space="preserve"> have a strong tech background, </w:t>
            </w:r>
            <w:r w:rsidRPr="00B641F8">
              <w:rPr>
                <w:lang w:val="en-US"/>
              </w:rPr>
              <w:t>however it takes time to begin “think in terms of business”</w:t>
            </w:r>
            <w:r w:rsidR="004C08F2" w:rsidRPr="00B641F8">
              <w:rPr>
                <w:lang w:val="en-US"/>
              </w:rPr>
              <w:t xml:space="preserve"> along wit</w:t>
            </w:r>
            <w:r w:rsidR="004E0475" w:rsidRPr="00B641F8">
              <w:rPr>
                <w:lang w:val="en-US"/>
              </w:rPr>
              <w:t xml:space="preserve">h it. What I learned in result </w:t>
            </w:r>
            <w:r w:rsidR="004C08F2" w:rsidRPr="00B641F8">
              <w:rPr>
                <w:lang w:val="en-US"/>
              </w:rPr>
              <w:t xml:space="preserve">and </w:t>
            </w:r>
            <w:r w:rsidR="004E0475" w:rsidRPr="00B641F8">
              <w:rPr>
                <w:lang w:val="en-US"/>
              </w:rPr>
              <w:t>taught our senior</w:t>
            </w:r>
            <w:r w:rsidR="004C08F2" w:rsidRPr="00B641F8">
              <w:rPr>
                <w:lang w:val="en-US"/>
              </w:rPr>
              <w:t xml:space="preserve"> admins is to </w:t>
            </w:r>
            <w:r w:rsidR="004E0475" w:rsidRPr="00B641F8">
              <w:rPr>
                <w:lang w:val="en-US"/>
              </w:rPr>
              <w:t xml:space="preserve">analyze </w:t>
            </w:r>
            <w:r w:rsidR="004C08F2" w:rsidRPr="00B641F8">
              <w:rPr>
                <w:lang w:val="en-US"/>
              </w:rPr>
              <w:t>“what outcome is needed?”</w:t>
            </w:r>
            <w:r w:rsidR="001762B3" w:rsidRPr="00B641F8">
              <w:rPr>
                <w:lang w:val="en-US"/>
              </w:rPr>
              <w:t xml:space="preserve"> first </w:t>
            </w:r>
            <w:r w:rsidR="004E0475" w:rsidRPr="00B641F8">
              <w:rPr>
                <w:lang w:val="en-US"/>
              </w:rPr>
              <w:t>whenever it comes to a new project</w:t>
            </w:r>
            <w:r w:rsidR="004C08F2" w:rsidRPr="00B641F8">
              <w:rPr>
                <w:lang w:val="en-US"/>
              </w:rPr>
              <w:t xml:space="preserve">. That turned into increased number of </w:t>
            </w:r>
            <w:r w:rsidR="001762B3" w:rsidRPr="00B641F8">
              <w:rPr>
                <w:lang w:val="en-US"/>
              </w:rPr>
              <w:t>clearly and comprehensively described projects.</w:t>
            </w:r>
          </w:p>
          <w:p w14:paraId="5C060031" w14:textId="77777777" w:rsidR="008C0EC1" w:rsidRPr="00B641F8" w:rsidRDefault="006D1D5F" w:rsidP="00B67BC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B641F8">
              <w:rPr>
                <w:u w:val="single"/>
                <w:lang w:val="en-US"/>
              </w:rPr>
              <w:t>… and CTO</w:t>
            </w:r>
            <w:r w:rsidR="00B4093E" w:rsidRPr="00B641F8">
              <w:rPr>
                <w:lang w:val="en-US"/>
              </w:rPr>
              <w:t>.</w:t>
            </w:r>
            <w:r w:rsidRPr="00B641F8">
              <w:rPr>
                <w:lang w:val="en-US"/>
              </w:rPr>
              <w:t xml:space="preserve"> </w:t>
            </w:r>
            <w:r w:rsidR="00B4093E" w:rsidRPr="00B641F8">
              <w:rPr>
                <w:lang w:val="en-US"/>
              </w:rPr>
              <w:t xml:space="preserve">As a chief technologist I was responsible for the main </w:t>
            </w:r>
            <w:r w:rsidR="006874BE" w:rsidRPr="00B641F8">
              <w:rPr>
                <w:lang w:val="en-US"/>
              </w:rPr>
              <w:t>technical</w:t>
            </w:r>
            <w:r w:rsidR="00B4093E" w:rsidRPr="00B641F8">
              <w:rPr>
                <w:lang w:val="en-US"/>
              </w:rPr>
              <w:t xml:space="preserve"> processes inside my team and research of the new technologies we could implement for clients.</w:t>
            </w:r>
            <w:r w:rsidR="00B67BC9" w:rsidRPr="00B641F8">
              <w:rPr>
                <w:lang w:val="en-US"/>
              </w:rPr>
              <w:t xml:space="preserve"> </w:t>
            </w:r>
            <w:r w:rsidR="006874BE" w:rsidRPr="00B641F8">
              <w:rPr>
                <w:lang w:val="en-US"/>
              </w:rPr>
              <w:t>Furthermore</w:t>
            </w:r>
            <w:r w:rsidR="00B67BC9" w:rsidRPr="00B641F8">
              <w:rPr>
                <w:lang w:val="en-US"/>
              </w:rPr>
              <w:t xml:space="preserve">, worked on ITIL </w:t>
            </w:r>
            <w:r w:rsidR="006874BE" w:rsidRPr="00B641F8">
              <w:rPr>
                <w:lang w:val="en-US"/>
              </w:rPr>
              <w:t>practices</w:t>
            </w:r>
            <w:r w:rsidR="00B67BC9" w:rsidRPr="00B641F8">
              <w:rPr>
                <w:lang w:val="en-US"/>
              </w:rPr>
              <w:t xml:space="preserve"> implementation along with our COO. </w:t>
            </w:r>
            <w:r w:rsidR="00B4093E" w:rsidRPr="00B641F8">
              <w:rPr>
                <w:lang w:val="en-US"/>
              </w:rPr>
              <w:t xml:space="preserve">But </w:t>
            </w:r>
            <w:r w:rsidR="00B67BC9" w:rsidRPr="00B641F8">
              <w:rPr>
                <w:lang w:val="en-US"/>
              </w:rPr>
              <w:t>what I like the most is</w:t>
            </w:r>
            <w:r w:rsidR="00317A8E" w:rsidRPr="00B641F8">
              <w:rPr>
                <w:lang w:val="en-US"/>
              </w:rPr>
              <w:t xml:space="preserve"> that I could change the way of how my team worked with </w:t>
            </w:r>
            <w:r w:rsidR="006874BE" w:rsidRPr="00B641F8">
              <w:rPr>
                <w:lang w:val="en-US"/>
              </w:rPr>
              <w:t>developers’</w:t>
            </w:r>
            <w:r w:rsidR="00317A8E" w:rsidRPr="00B641F8">
              <w:rPr>
                <w:lang w:val="en-US"/>
              </w:rPr>
              <w:t xml:space="preserve"> department: it became more integrated, more mutual, which turned into more interesting and successful projects for both departments.</w:t>
            </w:r>
          </w:p>
        </w:tc>
      </w:tr>
      <w:tr w:rsidR="008C0EC1" w:rsidRPr="00B641F8" w14:paraId="60856517" w14:textId="77777777" w:rsidTr="006F1FF5">
        <w:trPr>
          <w:tblCellSpacing w:w="56" w:type="dxa"/>
        </w:trPr>
        <w:tc>
          <w:tcPr>
            <w:tcW w:w="2526" w:type="dxa"/>
            <w:tcMar>
              <w:left w:w="113" w:type="dxa"/>
              <w:right w:w="113" w:type="dxa"/>
            </w:tcMar>
          </w:tcPr>
          <w:p w14:paraId="1C90695B" w14:textId="77777777" w:rsidR="008C0EC1" w:rsidRPr="00B641F8" w:rsidRDefault="008C0EC1" w:rsidP="00F07947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Level-3 engineer</w:t>
            </w:r>
          </w:p>
          <w:p w14:paraId="1F8B5159" w14:textId="0D0ACD47" w:rsidR="004E0475" w:rsidRPr="00B641F8" w:rsidRDefault="004E0475" w:rsidP="00F07947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sz w:val="22"/>
                <w:lang w:val="en-US"/>
              </w:rPr>
              <w:t>12/13 – 01/15</w:t>
            </w:r>
          </w:p>
        </w:tc>
        <w:tc>
          <w:tcPr>
            <w:tcW w:w="7342" w:type="dxa"/>
            <w:tcMar>
              <w:left w:w="57" w:type="dxa"/>
              <w:right w:w="57" w:type="dxa"/>
            </w:tcMar>
          </w:tcPr>
          <w:p w14:paraId="3EBC7FF3" w14:textId="77777777" w:rsidR="008C0EC1" w:rsidRPr="00B641F8" w:rsidRDefault="00317A8E" w:rsidP="00317A8E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System/software administration on a high level of performance tuning and recovery procedures, technical expert in administration of complex systems.  Daily shift-manager (the one who is responsible for team work during 8-hours shift).</w:t>
            </w:r>
          </w:p>
        </w:tc>
      </w:tr>
      <w:tr w:rsidR="008C0EC1" w:rsidRPr="00B641F8" w14:paraId="7E0539DC" w14:textId="77777777" w:rsidTr="006F1FF5">
        <w:trPr>
          <w:tblCellSpacing w:w="56" w:type="dxa"/>
        </w:trPr>
        <w:tc>
          <w:tcPr>
            <w:tcW w:w="2526" w:type="dxa"/>
            <w:tcMar>
              <w:left w:w="113" w:type="dxa"/>
              <w:right w:w="113" w:type="dxa"/>
            </w:tcMar>
          </w:tcPr>
          <w:p w14:paraId="12393D77" w14:textId="77777777" w:rsidR="008C0EC1" w:rsidRPr="00B641F8" w:rsidRDefault="008C0EC1" w:rsidP="00F07947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Level-2 engineer</w:t>
            </w:r>
          </w:p>
          <w:p w14:paraId="78841F0F" w14:textId="10C3410A" w:rsidR="004E0475" w:rsidRPr="00B641F8" w:rsidRDefault="004E0475" w:rsidP="004E0475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sz w:val="22"/>
                <w:lang w:val="en-US"/>
              </w:rPr>
              <w:t>09/12 – 12/13</w:t>
            </w:r>
          </w:p>
        </w:tc>
        <w:tc>
          <w:tcPr>
            <w:tcW w:w="7342" w:type="dxa"/>
            <w:tcMar>
              <w:left w:w="57" w:type="dxa"/>
              <w:right w:w="57" w:type="dxa"/>
            </w:tcMar>
          </w:tcPr>
          <w:p w14:paraId="7FA87E61" w14:textId="77777777" w:rsidR="008C0EC1" w:rsidRPr="00B641F8" w:rsidRDefault="00936217" w:rsidP="00936217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Once I described this as “</w:t>
            </w:r>
            <w:r w:rsidRPr="00B641F8">
              <w:rPr>
                <w:i/>
                <w:lang w:val="en-US"/>
              </w:rPr>
              <w:t>Fighting with dragons and artful system failures</w:t>
            </w:r>
            <w:r w:rsidRPr="00B641F8">
              <w:rPr>
                <w:lang w:val="en-US"/>
              </w:rPr>
              <w:t xml:space="preserve">”. That was </w:t>
            </w:r>
            <w:r w:rsidR="006874BE" w:rsidRPr="00B641F8">
              <w:rPr>
                <w:lang w:val="en-US"/>
              </w:rPr>
              <w:t>definitely</w:t>
            </w:r>
            <w:r w:rsidRPr="00B641F8">
              <w:rPr>
                <w:lang w:val="en-US"/>
              </w:rPr>
              <w:t xml:space="preserve"> a truth, however more common description is: web-hosting administration, services configuration and recovery.</w:t>
            </w:r>
          </w:p>
        </w:tc>
      </w:tr>
      <w:tr w:rsidR="008C0EC1" w:rsidRPr="00B641F8" w14:paraId="70EA202B" w14:textId="77777777" w:rsidTr="006F1FF5">
        <w:trPr>
          <w:tblCellSpacing w:w="56" w:type="dxa"/>
        </w:trPr>
        <w:tc>
          <w:tcPr>
            <w:tcW w:w="2526" w:type="dxa"/>
            <w:tcMar>
              <w:left w:w="113" w:type="dxa"/>
              <w:right w:w="113" w:type="dxa"/>
            </w:tcMar>
          </w:tcPr>
          <w:p w14:paraId="17503B83" w14:textId="77777777" w:rsidR="008C0EC1" w:rsidRPr="00B641F8" w:rsidRDefault="008C0EC1" w:rsidP="00F07947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Level-1 engineer</w:t>
            </w:r>
          </w:p>
          <w:p w14:paraId="2989990C" w14:textId="52222DC2" w:rsidR="004E0475" w:rsidRPr="00B641F8" w:rsidRDefault="004E0475" w:rsidP="00F07947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sz w:val="22"/>
                <w:lang w:val="en-US"/>
              </w:rPr>
              <w:t>06/11 – 09/12</w:t>
            </w:r>
          </w:p>
        </w:tc>
        <w:tc>
          <w:tcPr>
            <w:tcW w:w="7342" w:type="dxa"/>
            <w:tcMar>
              <w:left w:w="57" w:type="dxa"/>
              <w:right w:w="57" w:type="dxa"/>
            </w:tcMar>
          </w:tcPr>
          <w:p w14:paraId="1EC11909" w14:textId="77777777" w:rsidR="008C0EC1" w:rsidRPr="00B641F8" w:rsidRDefault="00936217" w:rsidP="006D1D5F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Initial technical support level, work with basic customer issues. Basically I was responsible for communication with customers, determination of issues by analyzing of its symptoms.</w:t>
            </w:r>
          </w:p>
        </w:tc>
      </w:tr>
    </w:tbl>
    <w:p w14:paraId="60E110C6" w14:textId="77777777" w:rsidR="008C0EC1" w:rsidRPr="00B641F8" w:rsidRDefault="008C0EC1" w:rsidP="008C0EC1">
      <w:pPr>
        <w:pStyle w:val="Heading2"/>
        <w:rPr>
          <w:lang w:val="en-US"/>
        </w:rPr>
      </w:pPr>
      <w:r w:rsidRPr="00B641F8">
        <w:rPr>
          <w:lang w:val="en-US"/>
        </w:rPr>
        <w:lastRenderedPageBreak/>
        <w:t>SKILLS</w:t>
      </w:r>
    </w:p>
    <w:tbl>
      <w:tblPr>
        <w:tblStyle w:val="TableGrid"/>
        <w:tblW w:w="5000" w:type="pct"/>
        <w:tblCellSpacing w:w="56" w:type="dxa"/>
        <w:tblBorders>
          <w:top w:val="single" w:sz="2" w:space="0" w:color="BFBFBF" w:themeColor="background1" w:themeShade="B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7510"/>
      </w:tblGrid>
      <w:tr w:rsidR="001762B3" w:rsidRPr="00B641F8" w14:paraId="7E97F53E" w14:textId="77777777" w:rsidTr="006F1FF5">
        <w:trPr>
          <w:tblCellSpacing w:w="56" w:type="dxa"/>
        </w:trPr>
        <w:tc>
          <w:tcPr>
            <w:tcW w:w="2526" w:type="dxa"/>
            <w:tcMar>
              <w:left w:w="113" w:type="dxa"/>
              <w:right w:w="113" w:type="dxa"/>
            </w:tcMar>
          </w:tcPr>
          <w:p w14:paraId="354D5F36" w14:textId="77777777" w:rsidR="001762B3" w:rsidRPr="00B641F8" w:rsidRDefault="00936217" w:rsidP="00F07947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Technical</w:t>
            </w:r>
          </w:p>
        </w:tc>
        <w:tc>
          <w:tcPr>
            <w:tcW w:w="7342" w:type="dxa"/>
            <w:tcMar>
              <w:left w:w="57" w:type="dxa"/>
              <w:right w:w="57" w:type="dxa"/>
            </w:tcMar>
          </w:tcPr>
          <w:p w14:paraId="744A67F1" w14:textId="77777777" w:rsidR="00521D37" w:rsidRPr="00B641F8" w:rsidRDefault="00936217" w:rsidP="00521D37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 xml:space="preserve">Unix/Windows </w:t>
            </w:r>
            <w:r w:rsidR="00521D37" w:rsidRPr="00B641F8">
              <w:rPr>
                <w:lang w:val="en-US"/>
              </w:rPr>
              <w:t>servers, Clustering</w:t>
            </w:r>
            <w:r w:rsidR="00613B46" w:rsidRPr="00B641F8">
              <w:rPr>
                <w:lang w:val="en-US"/>
              </w:rPr>
              <w:t>, Load Balancing</w:t>
            </w:r>
          </w:p>
          <w:p w14:paraId="658273C5" w14:textId="77777777" w:rsidR="00521D37" w:rsidRPr="00B641F8" w:rsidRDefault="00521D37" w:rsidP="00521D37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Cloud platforms – Amazon AWS, Windows Azure</w:t>
            </w:r>
          </w:p>
          <w:p w14:paraId="58A04A12" w14:textId="77777777" w:rsidR="00521D37" w:rsidRPr="00B641F8" w:rsidRDefault="00521D37" w:rsidP="00521D37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Virtualization and containers – XenServer, VirtualBox, Docker, OpenVZ</w:t>
            </w:r>
          </w:p>
          <w:p w14:paraId="184677E6" w14:textId="726ACC4C" w:rsidR="00521D37" w:rsidRPr="00B641F8" w:rsidRDefault="00936217" w:rsidP="00521D37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Web-servers</w:t>
            </w:r>
            <w:r w:rsidR="00521D37" w:rsidRPr="00B641F8">
              <w:rPr>
                <w:lang w:val="en-US"/>
              </w:rPr>
              <w:t xml:space="preserve"> – Nginx, Apache</w:t>
            </w:r>
          </w:p>
          <w:p w14:paraId="6272607C" w14:textId="2E1062E4" w:rsidR="00521D37" w:rsidRPr="00B641F8" w:rsidRDefault="00936217" w:rsidP="00521D37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Monitoring</w:t>
            </w:r>
            <w:r w:rsidR="00521D37" w:rsidRPr="00B641F8">
              <w:rPr>
                <w:lang w:val="en-US"/>
              </w:rPr>
              <w:t xml:space="preserve"> – </w:t>
            </w:r>
            <w:r w:rsidR="006920EB" w:rsidRPr="00B641F8">
              <w:rPr>
                <w:lang w:val="en-US"/>
              </w:rPr>
              <w:t>Nagios</w:t>
            </w:r>
          </w:p>
          <w:p w14:paraId="1D446F21" w14:textId="77777777" w:rsidR="001762B3" w:rsidRPr="00B641F8" w:rsidRDefault="00521D37" w:rsidP="00521D37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CM/Orchestration – Ansible</w:t>
            </w:r>
          </w:p>
          <w:p w14:paraId="58EC5C26" w14:textId="598D4FFD" w:rsidR="006920EB" w:rsidRPr="00B641F8" w:rsidRDefault="004E0475" w:rsidP="00521D37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Configuration and tuning of environments for different kinds of technology stacks.</w:t>
            </w:r>
          </w:p>
        </w:tc>
      </w:tr>
      <w:tr w:rsidR="00614B19" w:rsidRPr="00B641F8" w14:paraId="7818B313" w14:textId="77777777" w:rsidTr="006F1FF5">
        <w:trPr>
          <w:tblCellSpacing w:w="56" w:type="dxa"/>
        </w:trPr>
        <w:tc>
          <w:tcPr>
            <w:tcW w:w="2526" w:type="dxa"/>
            <w:tcMar>
              <w:left w:w="113" w:type="dxa"/>
              <w:right w:w="113" w:type="dxa"/>
            </w:tcMar>
          </w:tcPr>
          <w:p w14:paraId="26A84AC1" w14:textId="77777777" w:rsidR="00614B19" w:rsidRPr="00B641F8" w:rsidRDefault="00614B19" w:rsidP="00614B19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Management</w:t>
            </w:r>
          </w:p>
        </w:tc>
        <w:tc>
          <w:tcPr>
            <w:tcW w:w="7342" w:type="dxa"/>
            <w:tcMar>
              <w:left w:w="57" w:type="dxa"/>
              <w:right w:w="57" w:type="dxa"/>
            </w:tcMar>
          </w:tcPr>
          <w:p w14:paraId="21489213" w14:textId="77777777" w:rsidR="00614B19" w:rsidRPr="00B641F8" w:rsidRDefault="00614B19" w:rsidP="00613B4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PRINCE2, ITIL, Theory of Constraints, effective communication skills</w:t>
            </w:r>
            <w:r w:rsidR="006874BE" w:rsidRPr="00B641F8">
              <w:rPr>
                <w:lang w:val="en-US"/>
              </w:rPr>
              <w:t>.</w:t>
            </w:r>
          </w:p>
        </w:tc>
      </w:tr>
      <w:tr w:rsidR="00521D37" w:rsidRPr="00B641F8" w14:paraId="5145D106" w14:textId="77777777" w:rsidTr="006F1FF5">
        <w:trPr>
          <w:tblCellSpacing w:w="56" w:type="dxa"/>
        </w:trPr>
        <w:tc>
          <w:tcPr>
            <w:tcW w:w="2526" w:type="dxa"/>
            <w:tcMar>
              <w:left w:w="113" w:type="dxa"/>
              <w:right w:w="113" w:type="dxa"/>
            </w:tcMar>
          </w:tcPr>
          <w:p w14:paraId="669AC760" w14:textId="77777777" w:rsidR="00521D37" w:rsidRPr="00B641F8" w:rsidRDefault="00630655" w:rsidP="00F07947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Languages</w:t>
            </w:r>
          </w:p>
        </w:tc>
        <w:tc>
          <w:tcPr>
            <w:tcW w:w="7342" w:type="dxa"/>
            <w:tcMar>
              <w:left w:w="57" w:type="dxa"/>
              <w:right w:w="57" w:type="dxa"/>
            </w:tcMar>
          </w:tcPr>
          <w:p w14:paraId="5ADFA83B" w14:textId="77777777" w:rsidR="00614B19" w:rsidRPr="00B641F8" w:rsidRDefault="00630655" w:rsidP="006062D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English is a must today, so I would call my level “</w:t>
            </w:r>
            <w:r w:rsidR="006062DF" w:rsidRPr="00B641F8">
              <w:rPr>
                <w:lang w:val="en-US"/>
              </w:rPr>
              <w:t>advanced</w:t>
            </w:r>
            <w:r w:rsidRPr="00B641F8">
              <w:rPr>
                <w:lang w:val="en-US"/>
              </w:rPr>
              <w:t>”</w:t>
            </w:r>
            <w:r w:rsidR="006874BE" w:rsidRPr="00B641F8">
              <w:rPr>
                <w:lang w:val="en-US"/>
              </w:rPr>
              <w:t>.</w:t>
            </w:r>
          </w:p>
        </w:tc>
      </w:tr>
    </w:tbl>
    <w:p w14:paraId="7E70BB1A" w14:textId="77777777" w:rsidR="00C414BF" w:rsidRPr="00B641F8" w:rsidRDefault="00C414BF" w:rsidP="00C414BF">
      <w:pPr>
        <w:ind w:firstLine="0"/>
        <w:rPr>
          <w:lang w:val="en-US"/>
        </w:rPr>
      </w:pPr>
    </w:p>
    <w:p w14:paraId="45C6D22D" w14:textId="77777777" w:rsidR="008C0EC1" w:rsidRPr="00B641F8" w:rsidRDefault="008C0EC1" w:rsidP="008C0EC1">
      <w:pPr>
        <w:pStyle w:val="Heading2"/>
        <w:rPr>
          <w:lang w:val="en-US"/>
        </w:rPr>
      </w:pPr>
      <w:r w:rsidRPr="00B641F8">
        <w:rPr>
          <w:lang w:val="en-US"/>
        </w:rPr>
        <w:t>ADDITIONAL INFO</w:t>
      </w:r>
    </w:p>
    <w:tbl>
      <w:tblPr>
        <w:tblStyle w:val="TableGrid"/>
        <w:tblW w:w="5000" w:type="pct"/>
        <w:tblCellSpacing w:w="56" w:type="dxa"/>
        <w:tblBorders>
          <w:top w:val="single" w:sz="2" w:space="0" w:color="BFBFBF" w:themeColor="background1" w:themeShade="BF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7510"/>
      </w:tblGrid>
      <w:tr w:rsidR="001762B3" w:rsidRPr="00B641F8" w14:paraId="05B99016" w14:textId="77777777" w:rsidTr="006F1FF5">
        <w:trPr>
          <w:tblCellSpacing w:w="56" w:type="dxa"/>
        </w:trPr>
        <w:tc>
          <w:tcPr>
            <w:tcW w:w="2526" w:type="dxa"/>
            <w:tcMar>
              <w:left w:w="113" w:type="dxa"/>
              <w:right w:w="113" w:type="dxa"/>
            </w:tcMar>
          </w:tcPr>
          <w:p w14:paraId="7779DA64" w14:textId="77777777" w:rsidR="001762B3" w:rsidRPr="00B641F8" w:rsidRDefault="00C229BF" w:rsidP="00F07947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Hobbies</w:t>
            </w:r>
          </w:p>
        </w:tc>
        <w:tc>
          <w:tcPr>
            <w:tcW w:w="7342" w:type="dxa"/>
            <w:tcMar>
              <w:left w:w="57" w:type="dxa"/>
              <w:right w:w="57" w:type="dxa"/>
            </w:tcMar>
          </w:tcPr>
          <w:p w14:paraId="18BC2A90" w14:textId="5357FA61" w:rsidR="001762B3" w:rsidRPr="00B641F8" w:rsidRDefault="00C229BF" w:rsidP="00B641F8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Music (bongos, harmonica) and cooking (</w:t>
            </w:r>
            <w:r w:rsidR="00B641F8" w:rsidRPr="00B641F8">
              <w:rPr>
                <w:lang w:val="en-US"/>
              </w:rPr>
              <w:t>I like to cook meat</w:t>
            </w:r>
            <w:r w:rsidRPr="00B641F8">
              <w:rPr>
                <w:lang w:val="en-US"/>
              </w:rPr>
              <w:t>)</w:t>
            </w:r>
            <w:r w:rsidR="006874BE" w:rsidRPr="00B641F8">
              <w:rPr>
                <w:lang w:val="en-US"/>
              </w:rPr>
              <w:t>.</w:t>
            </w:r>
          </w:p>
        </w:tc>
      </w:tr>
      <w:tr w:rsidR="00C229BF" w:rsidRPr="00B641F8" w14:paraId="2E44BD9C" w14:textId="77777777" w:rsidTr="006F1FF5">
        <w:trPr>
          <w:tblCellSpacing w:w="56" w:type="dxa"/>
        </w:trPr>
        <w:tc>
          <w:tcPr>
            <w:tcW w:w="2526" w:type="dxa"/>
            <w:tcMar>
              <w:left w:w="113" w:type="dxa"/>
              <w:right w:w="113" w:type="dxa"/>
            </w:tcMar>
          </w:tcPr>
          <w:p w14:paraId="3AD95131" w14:textId="77777777" w:rsidR="00C229BF" w:rsidRPr="00B641F8" w:rsidRDefault="00C229BF" w:rsidP="00F07947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Social activity</w:t>
            </w:r>
          </w:p>
        </w:tc>
        <w:tc>
          <w:tcPr>
            <w:tcW w:w="7342" w:type="dxa"/>
            <w:tcMar>
              <w:left w:w="57" w:type="dxa"/>
              <w:right w:w="57" w:type="dxa"/>
            </w:tcMar>
          </w:tcPr>
          <w:p w14:paraId="3E0C9D4B" w14:textId="77777777" w:rsidR="00613B46" w:rsidRPr="00B641F8" w:rsidRDefault="00613B46" w:rsidP="00613B4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 xml:space="preserve">2014-2016: </w:t>
            </w:r>
            <w:r w:rsidR="00C229BF" w:rsidRPr="00B641F8">
              <w:rPr>
                <w:lang w:val="en-US"/>
              </w:rPr>
              <w:t>National Scout Organization “PLAST” – assistant of regional coordinator;</w:t>
            </w:r>
          </w:p>
          <w:p w14:paraId="04FB0D95" w14:textId="77777777" w:rsidR="00C229BF" w:rsidRPr="00B641F8" w:rsidRDefault="00613B46" w:rsidP="00613B4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Nowadays: occasional volunteering</w:t>
            </w:r>
            <w:r w:rsidR="006874BE" w:rsidRPr="00B641F8">
              <w:rPr>
                <w:lang w:val="en-US"/>
              </w:rPr>
              <w:t>.</w:t>
            </w:r>
          </w:p>
        </w:tc>
      </w:tr>
      <w:tr w:rsidR="00613B46" w:rsidRPr="00B641F8" w14:paraId="73D28E84" w14:textId="77777777" w:rsidTr="006F1FF5">
        <w:trPr>
          <w:tblCellSpacing w:w="56" w:type="dxa"/>
        </w:trPr>
        <w:tc>
          <w:tcPr>
            <w:tcW w:w="2526" w:type="dxa"/>
            <w:tcMar>
              <w:left w:w="113" w:type="dxa"/>
              <w:right w:w="113" w:type="dxa"/>
            </w:tcMar>
          </w:tcPr>
          <w:p w14:paraId="1E2AD128" w14:textId="77777777" w:rsidR="00613B46" w:rsidRPr="00B641F8" w:rsidRDefault="006874BE" w:rsidP="00F07947">
            <w:pPr>
              <w:spacing w:line="240" w:lineRule="auto"/>
              <w:ind w:firstLine="0"/>
              <w:rPr>
                <w:lang w:val="en-US"/>
              </w:rPr>
            </w:pPr>
            <w:r w:rsidRPr="00B641F8">
              <w:rPr>
                <w:lang w:val="en-US"/>
              </w:rPr>
              <w:t>Personality</w:t>
            </w:r>
          </w:p>
        </w:tc>
        <w:tc>
          <w:tcPr>
            <w:tcW w:w="7342" w:type="dxa"/>
            <w:tcMar>
              <w:left w:w="57" w:type="dxa"/>
              <w:right w:w="57" w:type="dxa"/>
            </w:tcMar>
          </w:tcPr>
          <w:p w14:paraId="6BA6A9F2" w14:textId="77777777" w:rsidR="00613B46" w:rsidRPr="00B641F8" w:rsidRDefault="00613B46" w:rsidP="00613B4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641F8">
              <w:rPr>
                <w:lang w:val="en-US"/>
              </w:rPr>
              <w:t>Quick learner, team player, I’m not afraid of responsibility and like good jokes (and thank you for reading up to this point, I hope to meet you on the interview</w:t>
            </w:r>
            <w:r w:rsidR="006874BE" w:rsidRPr="00B641F8">
              <w:rPr>
                <w:lang w:val="en-US"/>
              </w:rPr>
              <w:t>).</w:t>
            </w:r>
          </w:p>
        </w:tc>
      </w:tr>
    </w:tbl>
    <w:p w14:paraId="6FB2437A" w14:textId="77777777" w:rsidR="00C414BF" w:rsidRPr="00B641F8" w:rsidRDefault="00C414BF" w:rsidP="00C414BF">
      <w:pPr>
        <w:ind w:firstLine="0"/>
        <w:rPr>
          <w:lang w:val="en-US"/>
        </w:rPr>
      </w:pPr>
    </w:p>
    <w:sectPr w:rsidR="00C414BF" w:rsidRPr="00B641F8" w:rsidSect="007625CB">
      <w:footerReference w:type="default" r:id="rId9"/>
      <w:pgSz w:w="11906" w:h="16838"/>
      <w:pgMar w:top="567" w:right="851" w:bottom="567" w:left="851" w:header="34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50F85" w14:textId="77777777" w:rsidR="00604D9E" w:rsidRDefault="00604D9E" w:rsidP="00B67BC9">
      <w:pPr>
        <w:spacing w:line="240" w:lineRule="auto"/>
      </w:pPr>
      <w:r>
        <w:separator/>
      </w:r>
    </w:p>
  </w:endnote>
  <w:endnote w:type="continuationSeparator" w:id="0">
    <w:p w14:paraId="790EAD3A" w14:textId="77777777" w:rsidR="00604D9E" w:rsidRDefault="00604D9E" w:rsidP="00B67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9557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A3F85" w14:textId="360CB3BD" w:rsidR="00B67BC9" w:rsidRDefault="00B67BC9" w:rsidP="00B67BC9">
        <w:pPr>
          <w:pStyle w:val="Footer"/>
          <w:jc w:val="center"/>
        </w:pPr>
        <w:r>
          <w:rPr>
            <w:lang w:val="en-US"/>
          </w:rP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FF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of </w:t>
        </w:r>
        <w:r>
          <w:rPr>
            <w:noProof/>
            <w:lang w:val="en-US"/>
          </w:rPr>
          <w:fldChar w:fldCharType="begin"/>
        </w:r>
        <w:r>
          <w:rPr>
            <w:noProof/>
            <w:lang w:val="en-US"/>
          </w:rPr>
          <w:instrText xml:space="preserve"> NUMPAGES  \* Arabic  \* MERGEFORMAT </w:instrText>
        </w:r>
        <w:r>
          <w:rPr>
            <w:noProof/>
            <w:lang w:val="en-US"/>
          </w:rPr>
          <w:fldChar w:fldCharType="separate"/>
        </w:r>
        <w:r w:rsidR="006F1FF5">
          <w:rPr>
            <w:noProof/>
            <w:lang w:val="en-US"/>
          </w:rPr>
          <w:t>2</w:t>
        </w:r>
        <w:r>
          <w:rPr>
            <w:noProof/>
            <w:lang w:val="en-U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9880E" w14:textId="77777777" w:rsidR="00604D9E" w:rsidRDefault="00604D9E" w:rsidP="00B67BC9">
      <w:pPr>
        <w:spacing w:line="240" w:lineRule="auto"/>
      </w:pPr>
      <w:r>
        <w:separator/>
      </w:r>
    </w:p>
  </w:footnote>
  <w:footnote w:type="continuationSeparator" w:id="0">
    <w:p w14:paraId="129BDA32" w14:textId="77777777" w:rsidR="00604D9E" w:rsidRDefault="00604D9E" w:rsidP="00B67B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25E19"/>
    <w:multiLevelType w:val="hybridMultilevel"/>
    <w:tmpl w:val="703048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1"/>
    <w:rsid w:val="000562A2"/>
    <w:rsid w:val="000C7E58"/>
    <w:rsid w:val="001762B3"/>
    <w:rsid w:val="001F0836"/>
    <w:rsid w:val="00317A8E"/>
    <w:rsid w:val="003E2DDB"/>
    <w:rsid w:val="004802DA"/>
    <w:rsid w:val="004C08F2"/>
    <w:rsid w:val="004E0475"/>
    <w:rsid w:val="00521D37"/>
    <w:rsid w:val="00604D9E"/>
    <w:rsid w:val="006062DF"/>
    <w:rsid w:val="00613B46"/>
    <w:rsid w:val="00614B19"/>
    <w:rsid w:val="00630655"/>
    <w:rsid w:val="006874BE"/>
    <w:rsid w:val="006920EB"/>
    <w:rsid w:val="006D1D5F"/>
    <w:rsid w:val="006F1FF5"/>
    <w:rsid w:val="007625CB"/>
    <w:rsid w:val="007813B9"/>
    <w:rsid w:val="007F7BD2"/>
    <w:rsid w:val="008C0EC1"/>
    <w:rsid w:val="00936217"/>
    <w:rsid w:val="009D037A"/>
    <w:rsid w:val="00A20FD3"/>
    <w:rsid w:val="00A32B25"/>
    <w:rsid w:val="00A851F8"/>
    <w:rsid w:val="00B4093E"/>
    <w:rsid w:val="00B641F8"/>
    <w:rsid w:val="00B67BC9"/>
    <w:rsid w:val="00BA063F"/>
    <w:rsid w:val="00BC4322"/>
    <w:rsid w:val="00BC7D52"/>
    <w:rsid w:val="00C229BF"/>
    <w:rsid w:val="00C414BF"/>
    <w:rsid w:val="00CD03EF"/>
    <w:rsid w:val="00D8023C"/>
    <w:rsid w:val="00E73726"/>
    <w:rsid w:val="00F00F32"/>
    <w:rsid w:val="00F8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CFF3"/>
  <w15:chartTrackingRefBased/>
  <w15:docId w15:val="{D9E8EA9E-F27B-4E24-87B1-86019F3F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0EC1"/>
    <w:pPr>
      <w:suppressAutoHyphens/>
      <w:spacing w:after="0" w:line="360" w:lineRule="auto"/>
      <w:ind w:firstLine="567"/>
      <w:jc w:val="both"/>
    </w:pPr>
    <w:rPr>
      <w:rFonts w:ascii="Calibri Light" w:hAnsi="Calibri Light" w:cs="Times New Roman"/>
      <w:sz w:val="24"/>
      <w:szCs w:val="24"/>
      <w:lang w:val="ru-RU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D52"/>
    <w:pPr>
      <w:keepNext/>
      <w:keepLines/>
      <w:spacing w:line="240" w:lineRule="auto"/>
      <w:ind w:firstLine="0"/>
      <w:outlineLvl w:val="0"/>
    </w:pPr>
    <w:rPr>
      <w:rFonts w:asciiTheme="minorHAnsi" w:eastAsiaTheme="majorEastAsia" w:hAnsiTheme="min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D52"/>
    <w:pPr>
      <w:keepNext/>
      <w:keepLines/>
      <w:spacing w:before="360" w:after="120" w:line="240" w:lineRule="auto"/>
      <w:ind w:firstLine="0"/>
      <w:outlineLvl w:val="1"/>
    </w:pPr>
    <w:rPr>
      <w:rFonts w:asciiTheme="minorHAnsi" w:eastAsiaTheme="majorEastAsia" w:hAnsiTheme="minorHAnsi" w:cstheme="majorBidi"/>
      <w: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ХПИ_ВиконавПеревірив"/>
    <w:basedOn w:val="Normal"/>
    <w:next w:val="Normal"/>
    <w:qFormat/>
    <w:rsid w:val="00F85AE0"/>
    <w:pPr>
      <w:spacing w:before="240" w:after="240"/>
      <w:ind w:left="7088" w:hanging="7088"/>
    </w:pPr>
  </w:style>
  <w:style w:type="paragraph" w:customStyle="1" w:styleId="a0">
    <w:name w:val="ХПИ_код"/>
    <w:basedOn w:val="Normal"/>
    <w:next w:val="Normal"/>
    <w:qFormat/>
    <w:rsid w:val="00F85AE0"/>
    <w:pPr>
      <w:keepNext/>
      <w:keepLines/>
      <w:spacing w:before="360" w:after="360" w:line="240" w:lineRule="auto"/>
      <w:ind w:left="2268" w:hanging="1134"/>
      <w:contextualSpacing/>
      <w:mirrorIndents/>
    </w:pPr>
    <w:rPr>
      <w:rFonts w:ascii="Consolas" w:hAnsi="Consolas"/>
    </w:rPr>
  </w:style>
  <w:style w:type="paragraph" w:customStyle="1" w:styleId="a1">
    <w:name w:val="ХПИ_Подвал"/>
    <w:basedOn w:val="Normal"/>
    <w:qFormat/>
    <w:rsid w:val="00F85AE0"/>
    <w:pPr>
      <w:spacing w:before="3480"/>
      <w:contextualSpacing/>
      <w:jc w:val="center"/>
    </w:pPr>
  </w:style>
  <w:style w:type="paragraph" w:customStyle="1" w:styleId="a2">
    <w:name w:val="ХПИ_Титул"/>
    <w:basedOn w:val="Normal"/>
    <w:next w:val="Normal"/>
    <w:qFormat/>
    <w:rsid w:val="00F85AE0"/>
    <w:pPr>
      <w:spacing w:before="1320" w:after="3000"/>
      <w:contextualSpacing/>
      <w:jc w:val="center"/>
    </w:pPr>
    <w:rPr>
      <w:sz w:val="32"/>
    </w:rPr>
  </w:style>
  <w:style w:type="paragraph" w:customStyle="1" w:styleId="a3">
    <w:name w:val="ХПИ_Шапка"/>
    <w:basedOn w:val="Normal"/>
    <w:next w:val="Normal"/>
    <w:qFormat/>
    <w:rsid w:val="00F85AE0"/>
    <w:pPr>
      <w:jc w:val="center"/>
    </w:pPr>
    <w:rPr>
      <w:sz w:val="32"/>
    </w:rPr>
  </w:style>
  <w:style w:type="table" w:styleId="TableGrid">
    <w:name w:val="Table Grid"/>
    <w:basedOn w:val="TableNormal"/>
    <w:uiPriority w:val="39"/>
    <w:rsid w:val="008C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7D52"/>
    <w:rPr>
      <w:rFonts w:eastAsiaTheme="majorEastAsia" w:cstheme="majorBidi"/>
      <w:sz w:val="36"/>
      <w:szCs w:val="32"/>
      <w:lang w:val="ru-R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C7D52"/>
    <w:rPr>
      <w:rFonts w:eastAsiaTheme="majorEastAsia" w:cstheme="majorBidi"/>
      <w:caps/>
      <w:sz w:val="28"/>
      <w:szCs w:val="26"/>
      <w:lang w:val="ru-RU" w:eastAsia="zh-CN"/>
    </w:rPr>
  </w:style>
  <w:style w:type="paragraph" w:styleId="ListParagraph">
    <w:name w:val="List Paragraph"/>
    <w:basedOn w:val="Normal"/>
    <w:uiPriority w:val="34"/>
    <w:qFormat/>
    <w:rsid w:val="006D1D5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67BC9"/>
  </w:style>
  <w:style w:type="paragraph" w:styleId="Header">
    <w:name w:val="header"/>
    <w:basedOn w:val="Normal"/>
    <w:link w:val="HeaderChar"/>
    <w:uiPriority w:val="99"/>
    <w:unhideWhenUsed/>
    <w:rsid w:val="00B67BC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BC9"/>
    <w:rPr>
      <w:rFonts w:ascii="Calibri Light" w:hAnsi="Calibri Light" w:cs="Times New Roman"/>
      <w:sz w:val="24"/>
      <w:szCs w:val="24"/>
      <w:lang w:val="ru-RU" w:eastAsia="zh-CN"/>
    </w:rPr>
  </w:style>
  <w:style w:type="paragraph" w:styleId="Footer">
    <w:name w:val="footer"/>
    <w:basedOn w:val="Normal"/>
    <w:link w:val="FooterChar"/>
    <w:uiPriority w:val="99"/>
    <w:unhideWhenUsed/>
    <w:rsid w:val="00B67BC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BC9"/>
    <w:rPr>
      <w:rFonts w:ascii="Calibri Light" w:hAnsi="Calibri Light" w:cs="Times New Roman"/>
      <w:sz w:val="24"/>
      <w:szCs w:val="24"/>
      <w:lang w:val="ru-R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20F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F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FD3"/>
    <w:rPr>
      <w:rFonts w:ascii="Calibri Light" w:hAnsi="Calibri Light" w:cs="Times New Roman"/>
      <w:sz w:val="20"/>
      <w:szCs w:val="20"/>
      <w:lang w:val="ru-R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FD3"/>
    <w:rPr>
      <w:rFonts w:ascii="Calibri Light" w:hAnsi="Calibri Light" w:cs="Times New Roman"/>
      <w:b/>
      <w:bCs/>
      <w:sz w:val="20"/>
      <w:szCs w:val="20"/>
      <w:lang w:val="ru-R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F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D3"/>
    <w:rPr>
      <w:rFonts w:ascii="Segoe UI" w:hAnsi="Segoe UI" w:cs="Segoe UI"/>
      <w:sz w:val="18"/>
      <w:szCs w:val="18"/>
      <w:lang w:val="ru-RU" w:eastAsia="zh-CN"/>
    </w:rPr>
  </w:style>
  <w:style w:type="character" w:styleId="Hyperlink">
    <w:name w:val="Hyperlink"/>
    <w:basedOn w:val="DefaultParagraphFont"/>
    <w:uiPriority w:val="99"/>
    <w:unhideWhenUsed/>
    <w:rsid w:val="00B64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s@vasylenko.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C5928-BDBA-4194-A3E0-F02B919E0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2253</Words>
  <Characters>1285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Василенко</dc:creator>
  <cp:keywords/>
  <dc:description/>
  <cp:lastModifiedBy>Сергій Василенко</cp:lastModifiedBy>
  <cp:revision>17</cp:revision>
  <dcterms:created xsi:type="dcterms:W3CDTF">2016-07-29T10:24:00Z</dcterms:created>
  <dcterms:modified xsi:type="dcterms:W3CDTF">2016-08-02T20:24:00Z</dcterms:modified>
</cp:coreProperties>
</file>