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F790E" w14:textId="77777777" w:rsidR="00291C48" w:rsidRPr="007A04B9" w:rsidRDefault="00291C48" w:rsidP="00291C48">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215</w:t>
      </w:r>
      <w:r>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PRINCIPLES OF DATA COMMUNICATION [3 1 0 4]</w:t>
      </w:r>
    </w:p>
    <w:p w14:paraId="0803BA13" w14:textId="77777777" w:rsidR="00291C48" w:rsidRPr="007A04B9" w:rsidRDefault="00291C48" w:rsidP="00291C48">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Objectives: </w:t>
      </w:r>
    </w:p>
    <w:p w14:paraId="12060FEC" w14:textId="77777777" w:rsidR="00291C48" w:rsidRPr="007A04B9" w:rsidRDefault="00291C48" w:rsidP="00291C48">
      <w:pPr>
        <w:spacing w:after="0" w:line="240" w:lineRule="auto"/>
        <w:jc w:val="both"/>
        <w:rPr>
          <w:rFonts w:ascii="Times New Roman" w:hAnsi="Times New Roman" w:cs="Times New Roman"/>
          <w:color w:val="000000" w:themeColor="text1"/>
          <w:sz w:val="24"/>
          <w:szCs w:val="24"/>
        </w:rPr>
      </w:pPr>
    </w:p>
    <w:p w14:paraId="0D9D79E0" w14:textId="77777777" w:rsidR="00291C48" w:rsidRPr="007A04B9" w:rsidRDefault="00291C48" w:rsidP="00291C48">
      <w:pPr>
        <w:pStyle w:val="ListParagraph"/>
        <w:numPr>
          <w:ilvl w:val="0"/>
          <w:numId w:val="1"/>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To understand basics of data communication </w:t>
      </w:r>
    </w:p>
    <w:p w14:paraId="6D592F22" w14:textId="77777777" w:rsidR="00291C48" w:rsidRPr="007A04B9" w:rsidRDefault="00291C48" w:rsidP="00291C48">
      <w:pPr>
        <w:pStyle w:val="ListParagraph"/>
        <w:numPr>
          <w:ilvl w:val="0"/>
          <w:numId w:val="1"/>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error detection and correction techniques</w:t>
      </w:r>
    </w:p>
    <w:p w14:paraId="1172245D" w14:textId="77777777" w:rsidR="00291C48" w:rsidRPr="007A04B9" w:rsidRDefault="00291C48" w:rsidP="00291C48">
      <w:pPr>
        <w:pStyle w:val="ListParagraph"/>
        <w:numPr>
          <w:ilvl w:val="0"/>
          <w:numId w:val="1"/>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data link layer protocols</w:t>
      </w:r>
    </w:p>
    <w:p w14:paraId="62E9C4BF" w14:textId="77777777" w:rsidR="00291C48" w:rsidRPr="007A04B9" w:rsidRDefault="00291C48" w:rsidP="00291C48">
      <w:pPr>
        <w:pStyle w:val="ListParagraph"/>
        <w:numPr>
          <w:ilvl w:val="0"/>
          <w:numId w:val="1"/>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the performance of media access protocols</w:t>
      </w:r>
    </w:p>
    <w:p w14:paraId="3D2DBFBC"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1F215BCD" w14:textId="77777777" w:rsidR="00291C48" w:rsidRPr="007A04B9" w:rsidRDefault="00291C48" w:rsidP="00291C48">
      <w:pPr>
        <w:autoSpaceDE w:val="0"/>
        <w:autoSpaceDN w:val="0"/>
        <w:adjustRightInd w:val="0"/>
        <w:spacing w:after="0" w:line="240" w:lineRule="auto"/>
        <w:ind w:left="720"/>
        <w:jc w:val="both"/>
        <w:rPr>
          <w:rFonts w:ascii="Times New Roman" w:hAnsi="Times New Roman" w:cs="Times New Roman"/>
          <w:b/>
          <w:color w:val="000000" w:themeColor="text1"/>
          <w:sz w:val="24"/>
          <w:szCs w:val="24"/>
        </w:rPr>
      </w:pPr>
    </w:p>
    <w:p w14:paraId="5DCB8C68"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Data Communication, Signals, Basic properties of data communication system, Nyquist rate, Shannon Capacity, Signal encoding and Tx and Rx models, Modulation schemes. Properties of Media and digital transmission systems, wired and wireless medium, Error detection and correction, Block codes, CRC, Hamming code, Stop and wait flow control, Sliding window flow control, ARQs, HDLC, Multiplexing, Media Access Sublayer and LAN, Approaches to sharing transmission medium, Random access protocols, Token passing protocols, IEEE LAN standards, Bridges, MAN, FDDI.</w:t>
      </w:r>
    </w:p>
    <w:p w14:paraId="64D64FD0"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0CC0DD32"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14:paraId="5DF27997"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3A2F7910" w14:textId="3AF3CE95"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Data Communication fundamentals: </w:t>
      </w:r>
      <w:r w:rsidRPr="007A04B9">
        <w:rPr>
          <w:rFonts w:ascii="Times New Roman" w:hAnsi="Times New Roman" w:cs="Times New Roman"/>
          <w:color w:val="000000" w:themeColor="text1"/>
          <w:sz w:val="24"/>
          <w:szCs w:val="24"/>
        </w:rPr>
        <w:t>Introduction to Data Communication, Signals, Digital representation of information, Basic properties of data communication system, Time and frequency domain characterization of communication channels, Nyquist signaling rate, Shannon Channel capacity, Line coding-NRZ, bipolar, Manchester, Differential Manchester encoding, Modems and digital modulation- ASK, FSK, PSK, QAM.                         [</w:t>
      </w:r>
      <w:r w:rsidRPr="007A04B9">
        <w:rPr>
          <w:rFonts w:ascii="Times New Roman" w:hAnsi="Times New Roman" w:cs="Times New Roman"/>
          <w:b/>
          <w:color w:val="000000" w:themeColor="text1"/>
          <w:sz w:val="24"/>
          <w:szCs w:val="24"/>
        </w:rPr>
        <w:t>14 hours]</w:t>
      </w:r>
    </w:p>
    <w:p w14:paraId="4A44212B"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2B95DF7" w14:textId="0890080E"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Properties of Media and Digital Transmission Systems: </w:t>
      </w:r>
      <w:r w:rsidRPr="007A04B9">
        <w:rPr>
          <w:rFonts w:ascii="Times New Roman" w:hAnsi="Times New Roman" w:cs="Times New Roman"/>
          <w:color w:val="000000" w:themeColor="text1"/>
          <w:sz w:val="24"/>
          <w:szCs w:val="24"/>
        </w:rPr>
        <w:t>Twisted pair, Coaxial cable, Optical fiber, Wireless transmission.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t xml:space="preserve">                        [04 hours]</w:t>
      </w:r>
    </w:p>
    <w:p w14:paraId="0C56A36D" w14:textId="77777777" w:rsidR="00291C48" w:rsidRPr="007A04B9" w:rsidRDefault="00291C48" w:rsidP="00291C48">
      <w:pPr>
        <w:tabs>
          <w:tab w:val="left" w:pos="3870"/>
        </w:tabs>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p>
    <w:p w14:paraId="72C84624" w14:textId="752F30EA"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Error detection and correction: </w:t>
      </w:r>
      <w:r w:rsidRPr="007A04B9">
        <w:rPr>
          <w:rFonts w:ascii="Times New Roman" w:hAnsi="Times New Roman" w:cs="Times New Roman"/>
          <w:color w:val="000000" w:themeColor="text1"/>
          <w:sz w:val="24"/>
          <w:szCs w:val="24"/>
        </w:rPr>
        <w:t>Asynchronous and synchronous transmission, Error detection and correction basics, Parity check, Internet checksum, Polynomial codes, Block codes, Hamming code.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08 hours]</w:t>
      </w:r>
    </w:p>
    <w:p w14:paraId="0837C01A"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DD16402" w14:textId="38B1848E"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Peer to Peer Protocols: </w:t>
      </w:r>
      <w:r w:rsidRPr="007A04B9">
        <w:rPr>
          <w:rFonts w:ascii="Times New Roman" w:hAnsi="Times New Roman" w:cs="Times New Roman"/>
          <w:color w:val="000000" w:themeColor="text1"/>
          <w:sz w:val="24"/>
          <w:szCs w:val="24"/>
        </w:rPr>
        <w:t>Peer to peer protocols and service models, ARQ protocols- Stop and wait, Go back N, selective repeat, Transmission efficiency of ARQ protocols, Other adaptation functions- Sliding window flow control, Timing recovery for synchronous services, Reliable stream service, Data link control- HDLC datalink control, point to point control. Multiplexing-FDM, TDM, STDM.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001A4B85">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14 hours]</w:t>
      </w:r>
    </w:p>
    <w:p w14:paraId="44F69444"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2A2D1FD" w14:textId="457690CE" w:rsidR="00291C48" w:rsidRPr="007A04B9" w:rsidRDefault="00291C48" w:rsidP="00291C48">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Media Access sublayer and LAN</w:t>
      </w:r>
      <w:r w:rsidRPr="007A04B9">
        <w:rPr>
          <w:rFonts w:ascii="Times New Roman" w:hAnsi="Times New Roman"/>
          <w:color w:val="000000" w:themeColor="text1"/>
          <w:sz w:val="24"/>
          <w:szCs w:val="24"/>
        </w:rPr>
        <w:t>: Introduction to layered architecture, Protocols, Approaches to sharing transmission Medium, Random Access Protocols, Token Passing protocols, IEEE LAN standards, Bridges, MAN[IEEE802.6], FDDI.</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001A4B85">
        <w:rPr>
          <w:rFonts w:ascii="Times New Roman" w:hAnsi="Times New Roman"/>
          <w:color w:val="000000" w:themeColor="text1"/>
          <w:sz w:val="24"/>
          <w:szCs w:val="24"/>
        </w:rPr>
        <w:t xml:space="preserve">                     </w:t>
      </w:r>
      <w:r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[08 hours]</w:t>
      </w:r>
    </w:p>
    <w:p w14:paraId="7B5EB637"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Outcome</w:t>
      </w:r>
    </w:p>
    <w:p w14:paraId="7B815DFA"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2CFF45B8"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will be able to </w:t>
      </w:r>
    </w:p>
    <w:p w14:paraId="58226E19" w14:textId="77777777" w:rsidR="00291C48" w:rsidRPr="007A04B9" w:rsidRDefault="00291C48" w:rsidP="00291C48">
      <w:pPr>
        <w:pStyle w:val="ListParagraph"/>
        <w:numPr>
          <w:ilvl w:val="0"/>
          <w:numId w:val="2"/>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Outline the basics of data communication </w:t>
      </w:r>
    </w:p>
    <w:p w14:paraId="3BE68F25" w14:textId="77777777" w:rsidR="00291C48" w:rsidRPr="007A04B9" w:rsidRDefault="00291C48" w:rsidP="00291C48">
      <w:pPr>
        <w:pStyle w:val="ListParagraph"/>
        <w:numPr>
          <w:ilvl w:val="0"/>
          <w:numId w:val="2"/>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Compute frame check sequence and error correction codes</w:t>
      </w:r>
    </w:p>
    <w:p w14:paraId="170E6505" w14:textId="77777777" w:rsidR="00291C48" w:rsidRPr="007A04B9" w:rsidRDefault="00291C48" w:rsidP="00291C48">
      <w:pPr>
        <w:pStyle w:val="ListParagraph"/>
        <w:numPr>
          <w:ilvl w:val="0"/>
          <w:numId w:val="2"/>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Explain data link layer protocol</w:t>
      </w:r>
    </w:p>
    <w:p w14:paraId="1E463DD8" w14:textId="77777777" w:rsidR="00291C48" w:rsidRPr="007A04B9" w:rsidRDefault="00291C48" w:rsidP="00291C48">
      <w:pPr>
        <w:pStyle w:val="ListParagraph"/>
        <w:numPr>
          <w:ilvl w:val="0"/>
          <w:numId w:val="2"/>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Compute the performance of media access protocols</w:t>
      </w:r>
      <w:r w:rsidRPr="007A04B9">
        <w:rPr>
          <w:rFonts w:ascii="Times New Roman" w:hAnsi="Times New Roman"/>
          <w:b/>
          <w:color w:val="000000" w:themeColor="text1"/>
          <w:sz w:val="24"/>
          <w:szCs w:val="24"/>
        </w:rPr>
        <w:t xml:space="preserve"> </w:t>
      </w:r>
    </w:p>
    <w:p w14:paraId="07BF56D2"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References:</w:t>
      </w:r>
    </w:p>
    <w:p w14:paraId="5272777A" w14:textId="77777777" w:rsidR="00291C48" w:rsidRPr="007A04B9" w:rsidRDefault="00291C48" w:rsidP="00291C4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C5E5E36" w14:textId="77777777" w:rsidR="00291C48" w:rsidRPr="007A04B9" w:rsidRDefault="00291C48" w:rsidP="00291C48">
      <w:pPr>
        <w:numPr>
          <w:ilvl w:val="0"/>
          <w:numId w:val="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rPr>
        <w:t xml:space="preserve">Stallings W., </w:t>
      </w:r>
      <w:r w:rsidRPr="007A04B9">
        <w:rPr>
          <w:rFonts w:ascii="Times New Roman" w:hAnsi="Times New Roman" w:cs="Times New Roman"/>
          <w:bCs/>
          <w:i/>
          <w:color w:val="000000" w:themeColor="text1"/>
          <w:sz w:val="24"/>
          <w:szCs w:val="24"/>
        </w:rPr>
        <w:t>Data &amp; Computer Communications</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(9e),</w:t>
      </w:r>
      <w:r w:rsidRPr="007A04B9">
        <w:rPr>
          <w:rFonts w:ascii="Times New Roman" w:hAnsi="Times New Roman" w:cs="Times New Roman"/>
          <w:bCs/>
          <w:color w:val="000000" w:themeColor="text1"/>
          <w:sz w:val="24"/>
          <w:szCs w:val="24"/>
        </w:rPr>
        <w:t xml:space="preserve"> Pearson Education Inc., Noida, 2017.</w:t>
      </w:r>
    </w:p>
    <w:p w14:paraId="1B50FDC2" w14:textId="77777777" w:rsidR="00291C48" w:rsidRPr="007A04B9" w:rsidRDefault="00291C48" w:rsidP="00291C48">
      <w:pPr>
        <w:pStyle w:val="BodyText3"/>
        <w:numPr>
          <w:ilvl w:val="0"/>
          <w:numId w:val="3"/>
        </w:numPr>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Frozen B.,  </w:t>
      </w:r>
      <w:r w:rsidRPr="007A04B9">
        <w:rPr>
          <w:rFonts w:ascii="Times New Roman" w:hAnsi="Times New Roman" w:cs="Times New Roman"/>
          <w:bCs/>
          <w:i/>
          <w:color w:val="000000" w:themeColor="text1"/>
          <w:sz w:val="24"/>
          <w:szCs w:val="24"/>
        </w:rPr>
        <w:t>Introduction to data communication &amp; networking</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(4e),</w:t>
      </w:r>
      <w:r w:rsidRPr="007A04B9">
        <w:rPr>
          <w:rFonts w:ascii="Times New Roman" w:hAnsi="Times New Roman" w:cs="Times New Roman"/>
          <w:bCs/>
          <w:color w:val="000000" w:themeColor="text1"/>
          <w:sz w:val="24"/>
          <w:szCs w:val="24"/>
        </w:rPr>
        <w:t xml:space="preserve"> Tata McGraw Hill, New Delhi-2014.</w:t>
      </w:r>
    </w:p>
    <w:p w14:paraId="0D23C18A" w14:textId="77777777" w:rsidR="00291C48" w:rsidRPr="007A04B9" w:rsidRDefault="00291C48" w:rsidP="00291C48">
      <w:pPr>
        <w:pStyle w:val="BodyText3"/>
        <w:numPr>
          <w:ilvl w:val="0"/>
          <w:numId w:val="3"/>
        </w:numPr>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Garcia A. L., </w:t>
      </w:r>
      <w:proofErr w:type="spellStart"/>
      <w:r w:rsidRPr="007A04B9">
        <w:rPr>
          <w:rFonts w:ascii="Times New Roman" w:hAnsi="Times New Roman" w:cs="Times New Roman"/>
          <w:color w:val="000000" w:themeColor="text1"/>
          <w:sz w:val="24"/>
          <w:szCs w:val="24"/>
        </w:rPr>
        <w:t>Widjaja</w:t>
      </w:r>
      <w:proofErr w:type="spellEnd"/>
      <w:r w:rsidRPr="007A04B9">
        <w:rPr>
          <w:rFonts w:ascii="Times New Roman" w:hAnsi="Times New Roman" w:cs="Times New Roman"/>
          <w:color w:val="000000" w:themeColor="text1"/>
          <w:sz w:val="24"/>
          <w:szCs w:val="24"/>
        </w:rPr>
        <w:t xml:space="preserve"> I., </w:t>
      </w:r>
      <w:r w:rsidRPr="007A04B9">
        <w:rPr>
          <w:rFonts w:ascii="Times New Roman" w:hAnsi="Times New Roman" w:cs="Times New Roman"/>
          <w:i/>
          <w:color w:val="000000" w:themeColor="text1"/>
          <w:sz w:val="24"/>
          <w:szCs w:val="24"/>
        </w:rPr>
        <w:t>Communication Networks (2e),</w:t>
      </w:r>
      <w:r w:rsidRPr="007A04B9">
        <w:rPr>
          <w:rFonts w:ascii="Times New Roman" w:hAnsi="Times New Roman" w:cs="Times New Roman"/>
          <w:color w:val="000000" w:themeColor="text1"/>
          <w:sz w:val="24"/>
          <w:szCs w:val="24"/>
        </w:rPr>
        <w:t xml:space="preserve"> Tata McGraw Hill, 2011.</w:t>
      </w:r>
    </w:p>
    <w:p w14:paraId="1E4EC883" w14:textId="77777777" w:rsidR="00291C48" w:rsidRDefault="00291C48"/>
    <w:sectPr w:rsidR="0029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81F93"/>
    <w:multiLevelType w:val="hybridMultilevel"/>
    <w:tmpl w:val="0B423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C2DF0"/>
    <w:multiLevelType w:val="hybridMultilevel"/>
    <w:tmpl w:val="1F9A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654A7"/>
    <w:multiLevelType w:val="hybridMultilevel"/>
    <w:tmpl w:val="C4FC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8"/>
    <w:rsid w:val="001A4B85"/>
    <w:rsid w:val="00291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9DFA"/>
  <w15:chartTrackingRefBased/>
  <w15:docId w15:val="{C3F85D09-26BA-48F5-BB6F-B4F579F9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4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48"/>
    <w:pPr>
      <w:spacing w:after="160" w:line="259" w:lineRule="auto"/>
      <w:ind w:left="720"/>
      <w:contextualSpacing/>
    </w:pPr>
    <w:rPr>
      <w:rFonts w:ascii="Calibri" w:eastAsia="Calibri" w:hAnsi="Calibri" w:cs="Times New Roman"/>
      <w:lang w:val="en-IN"/>
    </w:rPr>
  </w:style>
  <w:style w:type="paragraph" w:styleId="NormalWeb">
    <w:name w:val="Normal (Web)"/>
    <w:basedOn w:val="Normal"/>
    <w:uiPriority w:val="99"/>
    <w:rsid w:val="00291C48"/>
    <w:pPr>
      <w:spacing w:before="100" w:beforeAutospacing="1" w:after="100" w:afterAutospacing="1" w:line="240" w:lineRule="auto"/>
    </w:pPr>
    <w:rPr>
      <w:rFonts w:ascii="Verdana" w:eastAsia="Times New Roman" w:hAnsi="Verdana" w:cs="Times New Roman"/>
      <w:sz w:val="20"/>
      <w:szCs w:val="20"/>
    </w:rPr>
  </w:style>
  <w:style w:type="paragraph" w:styleId="BodyText3">
    <w:name w:val="Body Text 3"/>
    <w:basedOn w:val="Normal"/>
    <w:link w:val="BodyText3Char"/>
    <w:uiPriority w:val="99"/>
    <w:unhideWhenUsed/>
    <w:rsid w:val="00291C48"/>
    <w:pPr>
      <w:spacing w:after="120"/>
    </w:pPr>
    <w:rPr>
      <w:sz w:val="16"/>
      <w:szCs w:val="16"/>
    </w:rPr>
  </w:style>
  <w:style w:type="character" w:customStyle="1" w:styleId="BodyText3Char">
    <w:name w:val="Body Text 3 Char"/>
    <w:basedOn w:val="DefaultParagraphFont"/>
    <w:link w:val="BodyText3"/>
    <w:uiPriority w:val="99"/>
    <w:rsid w:val="00291C48"/>
    <w:rPr>
      <w:rFonts w:eastAsiaTheme="minorEastAsi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81E70C83D3E4F8A2761CC33C211F1" ma:contentTypeVersion="4" ma:contentTypeDescription="Create a new document." ma:contentTypeScope="" ma:versionID="d3d34bb1beb6cd4699b4fc403bb2042b">
  <xsd:schema xmlns:xsd="http://www.w3.org/2001/XMLSchema" xmlns:xs="http://www.w3.org/2001/XMLSchema" xmlns:p="http://schemas.microsoft.com/office/2006/metadata/properties" xmlns:ns2="0281dc26-35a0-459a-b68c-dc14e44fe09c" targetNamespace="http://schemas.microsoft.com/office/2006/metadata/properties" ma:root="true" ma:fieldsID="2528350dd90dd061c7aef9aecbe74264" ns2:_="">
    <xsd:import namespace="0281dc26-35a0-459a-b68c-dc14e44fe0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1dc26-35a0-459a-b68c-dc14e44fe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B3414-CC66-4C27-8205-98FDE1F4E612}"/>
</file>

<file path=customXml/itemProps2.xml><?xml version="1.0" encoding="utf-8"?>
<ds:datastoreItem xmlns:ds="http://schemas.openxmlformats.org/officeDocument/2006/customXml" ds:itemID="{9EBC926B-EA76-4D8A-85FB-055D41C4AC11}"/>
</file>

<file path=customXml/itemProps3.xml><?xml version="1.0" encoding="utf-8"?>
<ds:datastoreItem xmlns:ds="http://schemas.openxmlformats.org/officeDocument/2006/customXml" ds:itemID="{E472C94A-6AC3-48F0-906E-46ECA4D8E43A}"/>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Pujari [MAHE-MIT]</dc:creator>
  <cp:keywords/>
  <dc:description/>
  <cp:lastModifiedBy>Chetana Pujari [MAHE-MIT]</cp:lastModifiedBy>
  <cp:revision>2</cp:revision>
  <dcterms:created xsi:type="dcterms:W3CDTF">2020-08-01T09:19:00Z</dcterms:created>
  <dcterms:modified xsi:type="dcterms:W3CDTF">2020-08-01T09:20:00Z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0x01010071B81E70C83D3E4F8A2761CC33C211F1</vt:lpwstr>
  </property>
</Properties>
</file>