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F0F27" w14:textId="2B765BF3" w:rsidR="00B615E1" w:rsidRPr="00552D01" w:rsidRDefault="00552D01" w:rsidP="00B32C89">
      <w:pPr>
        <w:pStyle w:val="Title"/>
        <w:jc w:val="both"/>
        <w:rPr>
          <w:sz w:val="40"/>
          <w:szCs w:val="24"/>
        </w:rPr>
      </w:pPr>
      <w:r w:rsidRPr="00552D01">
        <w:rPr>
          <w:b/>
          <w:sz w:val="40"/>
          <w:szCs w:val="24"/>
        </w:rPr>
        <w:t>PROJECT 2</w:t>
      </w:r>
      <w:r w:rsidR="00B615E1" w:rsidRPr="00552D01">
        <w:rPr>
          <w:b/>
          <w:sz w:val="40"/>
          <w:szCs w:val="24"/>
        </w:rPr>
        <w:t>:</w:t>
      </w:r>
      <w:r w:rsidR="00B615E1" w:rsidRPr="00552D01">
        <w:rPr>
          <w:sz w:val="40"/>
          <w:szCs w:val="24"/>
        </w:rPr>
        <w:t xml:space="preserve"> Numeric Integration with </w:t>
      </w:r>
      <w:proofErr w:type="spellStart"/>
      <w:r w:rsidR="00B615E1" w:rsidRPr="00552D01">
        <w:rPr>
          <w:sz w:val="40"/>
          <w:szCs w:val="24"/>
        </w:rPr>
        <w:t>OpenMP</w:t>
      </w:r>
      <w:proofErr w:type="spellEnd"/>
    </w:p>
    <w:p w14:paraId="098506D1" w14:textId="77777777" w:rsidR="00B615E1" w:rsidRPr="00552D01" w:rsidRDefault="00B615E1" w:rsidP="00B32C89">
      <w:pPr>
        <w:numPr>
          <w:ilvl w:val="0"/>
          <w:numId w:val="1"/>
        </w:numPr>
        <w:spacing w:before="100" w:beforeAutospacing="1" w:after="100" w:afterAutospacing="1"/>
        <w:jc w:val="both"/>
        <w:rPr>
          <w:rFonts w:asciiTheme="majorHAnsi" w:eastAsia="Times New Roman" w:hAnsiTheme="majorHAnsi" w:cs="Times New Roman"/>
          <w:b/>
          <w:color w:val="000000"/>
        </w:rPr>
      </w:pPr>
      <w:r w:rsidRPr="00552D01">
        <w:rPr>
          <w:rFonts w:asciiTheme="majorHAnsi" w:eastAsia="Times New Roman" w:hAnsiTheme="majorHAnsi" w:cs="Times New Roman"/>
          <w:b/>
          <w:color w:val="000000"/>
        </w:rPr>
        <w:t>Tell what machine you ran this on.</w:t>
      </w:r>
    </w:p>
    <w:p w14:paraId="4F632384" w14:textId="77777777" w:rsidR="00B615E1" w:rsidRPr="00552D01" w:rsidRDefault="00B615E1" w:rsidP="00B32C89">
      <w:pPr>
        <w:pStyle w:val="ListParagraph"/>
        <w:numPr>
          <w:ilvl w:val="0"/>
          <w:numId w:val="2"/>
        </w:numPr>
        <w:spacing w:before="100" w:beforeAutospacing="1" w:after="100" w:afterAutospacing="1"/>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 xml:space="preserve">I ran this on the </w:t>
      </w:r>
      <w:r w:rsidR="00272023" w:rsidRPr="00552D01">
        <w:rPr>
          <w:rFonts w:asciiTheme="majorHAnsi" w:eastAsia="Times New Roman" w:hAnsiTheme="majorHAnsi" w:cs="Times New Roman"/>
          <w:color w:val="000000"/>
        </w:rPr>
        <w:t xml:space="preserve">OSU </w:t>
      </w:r>
      <w:r w:rsidRPr="00552D01">
        <w:rPr>
          <w:rFonts w:asciiTheme="majorHAnsi" w:eastAsia="Times New Roman" w:hAnsiTheme="majorHAnsi" w:cs="Times New Roman"/>
          <w:color w:val="000000"/>
        </w:rPr>
        <w:t>flip machine.</w:t>
      </w:r>
    </w:p>
    <w:p w14:paraId="29566382" w14:textId="77777777" w:rsidR="00B615E1" w:rsidRPr="00552D01" w:rsidRDefault="00B615E1" w:rsidP="00B32C89">
      <w:pPr>
        <w:numPr>
          <w:ilvl w:val="0"/>
          <w:numId w:val="1"/>
        </w:numPr>
        <w:spacing w:before="100" w:beforeAutospacing="1" w:after="100" w:afterAutospacing="1"/>
        <w:jc w:val="both"/>
        <w:rPr>
          <w:rFonts w:asciiTheme="majorHAnsi" w:eastAsia="Times New Roman" w:hAnsiTheme="majorHAnsi" w:cs="Times New Roman"/>
          <w:b/>
          <w:color w:val="000000"/>
        </w:rPr>
      </w:pPr>
      <w:r w:rsidRPr="00552D01">
        <w:rPr>
          <w:rFonts w:asciiTheme="majorHAnsi" w:eastAsia="Times New Roman" w:hAnsiTheme="majorHAnsi" w:cs="Times New Roman"/>
          <w:b/>
          <w:color w:val="000000"/>
        </w:rPr>
        <w:t>What do you think the actual volume is?</w:t>
      </w:r>
    </w:p>
    <w:p w14:paraId="723442EC" w14:textId="5CF9D2D1" w:rsidR="00B615E1" w:rsidRPr="00552D01" w:rsidRDefault="00272023" w:rsidP="00B32C89">
      <w:pPr>
        <w:pStyle w:val="ListParagraph"/>
        <w:numPr>
          <w:ilvl w:val="0"/>
          <w:numId w:val="2"/>
        </w:numPr>
        <w:spacing w:before="100" w:beforeAutospacing="1" w:after="100" w:afterAutospacing="1"/>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The</w:t>
      </w:r>
      <w:r w:rsidR="00C80AEB" w:rsidRPr="00552D01">
        <w:rPr>
          <w:rFonts w:asciiTheme="majorHAnsi" w:eastAsia="Times New Roman" w:hAnsiTheme="majorHAnsi" w:cs="Times New Roman"/>
          <w:color w:val="000000"/>
        </w:rPr>
        <w:t xml:space="preserve"> actual volume that I got </w:t>
      </w:r>
      <w:r w:rsidR="00552D01" w:rsidRPr="00552D01">
        <w:rPr>
          <w:rFonts w:asciiTheme="majorHAnsi" w:eastAsia="Times New Roman" w:hAnsiTheme="majorHAnsi" w:cs="Times New Roman"/>
          <w:color w:val="000000"/>
        </w:rPr>
        <w:t>=</w:t>
      </w:r>
      <w:r w:rsidR="00C80AEB" w:rsidRPr="00552D01">
        <w:rPr>
          <w:rFonts w:asciiTheme="majorHAnsi" w:eastAsia="Times New Roman" w:hAnsiTheme="majorHAnsi" w:cs="Times New Roman"/>
          <w:color w:val="000000"/>
        </w:rPr>
        <w:t xml:space="preserve"> </w:t>
      </w:r>
      <w:r w:rsidR="00C80AEB" w:rsidRPr="00552D01">
        <w:rPr>
          <w:rFonts w:asciiTheme="majorHAnsi" w:eastAsia="Times New Roman" w:hAnsiTheme="majorHAnsi" w:cs="Times New Roman"/>
          <w:b/>
          <w:color w:val="000000"/>
        </w:rPr>
        <w:t>28.69</w:t>
      </w:r>
    </w:p>
    <w:p w14:paraId="59F849A0" w14:textId="77777777" w:rsidR="00B615E1" w:rsidRPr="00552D01" w:rsidRDefault="00B615E1" w:rsidP="00B32C89">
      <w:pPr>
        <w:numPr>
          <w:ilvl w:val="0"/>
          <w:numId w:val="1"/>
        </w:numPr>
        <w:spacing w:before="100" w:beforeAutospacing="1" w:after="100" w:afterAutospacing="1"/>
        <w:jc w:val="both"/>
        <w:rPr>
          <w:rFonts w:asciiTheme="majorHAnsi" w:eastAsia="Times New Roman" w:hAnsiTheme="majorHAnsi" w:cs="Times New Roman"/>
          <w:b/>
          <w:color w:val="000000"/>
        </w:rPr>
      </w:pPr>
      <w:r w:rsidRPr="00552D01">
        <w:rPr>
          <w:rFonts w:asciiTheme="majorHAnsi" w:eastAsia="Times New Roman" w:hAnsiTheme="majorHAnsi" w:cs="Times New Roman"/>
          <w:b/>
          <w:color w:val="000000"/>
        </w:rPr>
        <w:t>Show the performances you achieved in tables and graphs as a function of NUMNODES and NUMT:</w:t>
      </w:r>
    </w:p>
    <w:tbl>
      <w:tblPr>
        <w:tblStyle w:val="MediumGrid3-Accent5"/>
        <w:tblW w:w="8467" w:type="dxa"/>
        <w:tblInd w:w="468" w:type="dxa"/>
        <w:tblLook w:val="04A0" w:firstRow="1" w:lastRow="0" w:firstColumn="1" w:lastColumn="0" w:noHBand="0" w:noVBand="1"/>
      </w:tblPr>
      <w:tblGrid>
        <w:gridCol w:w="898"/>
        <w:gridCol w:w="864"/>
        <w:gridCol w:w="864"/>
        <w:gridCol w:w="973"/>
        <w:gridCol w:w="973"/>
        <w:gridCol w:w="973"/>
        <w:gridCol w:w="973"/>
        <w:gridCol w:w="973"/>
        <w:gridCol w:w="976"/>
      </w:tblGrid>
      <w:tr w:rsidR="004A45B7" w:rsidRPr="00552D01" w14:paraId="7B4D4151" w14:textId="77777777" w:rsidTr="009077F4">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98" w:type="dxa"/>
            <w:vMerge w:val="restart"/>
            <w:tcBorders>
              <w:top w:val="single" w:sz="4" w:space="0" w:color="auto"/>
              <w:left w:val="single" w:sz="4" w:space="0" w:color="auto"/>
            </w:tcBorders>
            <w:noWrap/>
            <w:hideMark/>
          </w:tcPr>
          <w:p w14:paraId="06888A0C" w14:textId="77777777" w:rsidR="004A45B7" w:rsidRPr="00552D01" w:rsidRDefault="004A45B7" w:rsidP="00B32C89">
            <w:pPr>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NUMT</w:t>
            </w:r>
          </w:p>
        </w:tc>
        <w:tc>
          <w:tcPr>
            <w:tcW w:w="7569" w:type="dxa"/>
            <w:gridSpan w:val="8"/>
            <w:tcBorders>
              <w:top w:val="single" w:sz="4" w:space="0" w:color="auto"/>
              <w:right w:val="single" w:sz="4" w:space="0" w:color="auto"/>
            </w:tcBorders>
            <w:noWrap/>
            <w:hideMark/>
          </w:tcPr>
          <w:p w14:paraId="3F24A150" w14:textId="77777777" w:rsidR="004A45B7" w:rsidRPr="00552D01" w:rsidRDefault="004A45B7" w:rsidP="00B32C89">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NUMNODES</w:t>
            </w:r>
          </w:p>
        </w:tc>
      </w:tr>
      <w:tr w:rsidR="009077F4" w:rsidRPr="00552D01" w14:paraId="4E29A5EE" w14:textId="77777777" w:rsidTr="009077F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98" w:type="dxa"/>
            <w:vMerge/>
            <w:tcBorders>
              <w:left w:val="single" w:sz="4" w:space="0" w:color="auto"/>
            </w:tcBorders>
            <w:hideMark/>
          </w:tcPr>
          <w:p w14:paraId="5DCFB6A9" w14:textId="77777777" w:rsidR="004A45B7" w:rsidRPr="00552D01" w:rsidRDefault="004A45B7" w:rsidP="00B32C89">
            <w:pPr>
              <w:jc w:val="both"/>
              <w:rPr>
                <w:rFonts w:asciiTheme="majorHAnsi" w:eastAsia="Times New Roman" w:hAnsiTheme="majorHAnsi" w:cs="Times New Roman"/>
                <w:color w:val="000000"/>
              </w:rPr>
            </w:pPr>
          </w:p>
        </w:tc>
        <w:tc>
          <w:tcPr>
            <w:tcW w:w="864" w:type="dxa"/>
            <w:noWrap/>
            <w:hideMark/>
          </w:tcPr>
          <w:p w14:paraId="049F6384"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rPr>
            </w:pPr>
            <w:r w:rsidRPr="00552D01">
              <w:rPr>
                <w:rFonts w:asciiTheme="majorHAnsi" w:eastAsia="Times New Roman" w:hAnsiTheme="majorHAnsi" w:cs="Times New Roman"/>
                <w:b/>
                <w:bCs/>
                <w:color w:val="000000"/>
              </w:rPr>
              <w:t>500</w:t>
            </w:r>
          </w:p>
        </w:tc>
        <w:tc>
          <w:tcPr>
            <w:tcW w:w="864" w:type="dxa"/>
            <w:noWrap/>
            <w:hideMark/>
          </w:tcPr>
          <w:p w14:paraId="71B96490"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rPr>
            </w:pPr>
            <w:r w:rsidRPr="00552D01">
              <w:rPr>
                <w:rFonts w:asciiTheme="majorHAnsi" w:eastAsia="Times New Roman" w:hAnsiTheme="majorHAnsi" w:cs="Times New Roman"/>
                <w:b/>
                <w:bCs/>
                <w:color w:val="000000"/>
              </w:rPr>
              <w:t>5500</w:t>
            </w:r>
          </w:p>
        </w:tc>
        <w:tc>
          <w:tcPr>
            <w:tcW w:w="973" w:type="dxa"/>
            <w:noWrap/>
            <w:hideMark/>
          </w:tcPr>
          <w:p w14:paraId="7053EF8E"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rPr>
            </w:pPr>
            <w:r w:rsidRPr="00552D01">
              <w:rPr>
                <w:rFonts w:asciiTheme="majorHAnsi" w:eastAsia="Times New Roman" w:hAnsiTheme="majorHAnsi" w:cs="Times New Roman"/>
                <w:b/>
                <w:bCs/>
                <w:color w:val="000000"/>
              </w:rPr>
              <w:t>10500</w:t>
            </w:r>
          </w:p>
        </w:tc>
        <w:tc>
          <w:tcPr>
            <w:tcW w:w="973" w:type="dxa"/>
            <w:noWrap/>
            <w:hideMark/>
          </w:tcPr>
          <w:p w14:paraId="5F1A158B"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rPr>
            </w:pPr>
            <w:r w:rsidRPr="00552D01">
              <w:rPr>
                <w:rFonts w:asciiTheme="majorHAnsi" w:eastAsia="Times New Roman" w:hAnsiTheme="majorHAnsi" w:cs="Times New Roman"/>
                <w:b/>
                <w:bCs/>
                <w:color w:val="000000"/>
              </w:rPr>
              <w:t>15500</w:t>
            </w:r>
          </w:p>
        </w:tc>
        <w:tc>
          <w:tcPr>
            <w:tcW w:w="973" w:type="dxa"/>
            <w:noWrap/>
            <w:hideMark/>
          </w:tcPr>
          <w:p w14:paraId="06B95230"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rPr>
            </w:pPr>
            <w:r w:rsidRPr="00552D01">
              <w:rPr>
                <w:rFonts w:asciiTheme="majorHAnsi" w:eastAsia="Times New Roman" w:hAnsiTheme="majorHAnsi" w:cs="Times New Roman"/>
                <w:b/>
                <w:bCs/>
                <w:color w:val="000000"/>
              </w:rPr>
              <w:t>20500</w:t>
            </w:r>
          </w:p>
        </w:tc>
        <w:tc>
          <w:tcPr>
            <w:tcW w:w="973" w:type="dxa"/>
            <w:noWrap/>
            <w:hideMark/>
          </w:tcPr>
          <w:p w14:paraId="0E92A301"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rPr>
            </w:pPr>
            <w:r w:rsidRPr="00552D01">
              <w:rPr>
                <w:rFonts w:asciiTheme="majorHAnsi" w:eastAsia="Times New Roman" w:hAnsiTheme="majorHAnsi" w:cs="Times New Roman"/>
                <w:b/>
                <w:bCs/>
                <w:color w:val="000000"/>
              </w:rPr>
              <w:t>25500</w:t>
            </w:r>
          </w:p>
        </w:tc>
        <w:tc>
          <w:tcPr>
            <w:tcW w:w="973" w:type="dxa"/>
            <w:noWrap/>
            <w:hideMark/>
          </w:tcPr>
          <w:p w14:paraId="2A840D3E"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rPr>
            </w:pPr>
            <w:r w:rsidRPr="00552D01">
              <w:rPr>
                <w:rFonts w:asciiTheme="majorHAnsi" w:eastAsia="Times New Roman" w:hAnsiTheme="majorHAnsi" w:cs="Times New Roman"/>
                <w:b/>
                <w:bCs/>
                <w:color w:val="000000"/>
              </w:rPr>
              <w:t>30500</w:t>
            </w:r>
          </w:p>
        </w:tc>
        <w:tc>
          <w:tcPr>
            <w:tcW w:w="976" w:type="dxa"/>
            <w:tcBorders>
              <w:right w:val="single" w:sz="4" w:space="0" w:color="auto"/>
            </w:tcBorders>
            <w:noWrap/>
            <w:hideMark/>
          </w:tcPr>
          <w:p w14:paraId="26FCDFFD"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b/>
                <w:bCs/>
                <w:color w:val="000000"/>
              </w:rPr>
            </w:pPr>
            <w:r w:rsidRPr="00552D01">
              <w:rPr>
                <w:rFonts w:asciiTheme="majorHAnsi" w:eastAsia="Times New Roman" w:hAnsiTheme="majorHAnsi" w:cs="Times New Roman"/>
                <w:b/>
                <w:bCs/>
                <w:color w:val="000000"/>
              </w:rPr>
              <w:t>35500</w:t>
            </w:r>
          </w:p>
        </w:tc>
      </w:tr>
      <w:tr w:rsidR="009077F4" w:rsidRPr="00552D01" w14:paraId="20209AD4" w14:textId="77777777" w:rsidTr="009077F4">
        <w:trPr>
          <w:trHeight w:val="266"/>
        </w:trPr>
        <w:tc>
          <w:tcPr>
            <w:cnfStyle w:val="001000000000" w:firstRow="0" w:lastRow="0" w:firstColumn="1" w:lastColumn="0" w:oddVBand="0" w:evenVBand="0" w:oddHBand="0" w:evenHBand="0" w:firstRowFirstColumn="0" w:firstRowLastColumn="0" w:lastRowFirstColumn="0" w:lastRowLastColumn="0"/>
            <w:tcW w:w="898" w:type="dxa"/>
            <w:tcBorders>
              <w:left w:val="single" w:sz="4" w:space="0" w:color="auto"/>
            </w:tcBorders>
            <w:noWrap/>
            <w:hideMark/>
          </w:tcPr>
          <w:p w14:paraId="2ECF7E11" w14:textId="77777777" w:rsidR="004A45B7" w:rsidRPr="00552D01" w:rsidRDefault="004A45B7" w:rsidP="00B32C89">
            <w:pPr>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1</w:t>
            </w:r>
          </w:p>
        </w:tc>
        <w:tc>
          <w:tcPr>
            <w:tcW w:w="864" w:type="dxa"/>
            <w:noWrap/>
            <w:hideMark/>
          </w:tcPr>
          <w:p w14:paraId="69242D83"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11.82</w:t>
            </w:r>
          </w:p>
        </w:tc>
        <w:tc>
          <w:tcPr>
            <w:tcW w:w="864" w:type="dxa"/>
            <w:noWrap/>
            <w:hideMark/>
          </w:tcPr>
          <w:p w14:paraId="2BF2E48A"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11.91</w:t>
            </w:r>
          </w:p>
        </w:tc>
        <w:tc>
          <w:tcPr>
            <w:tcW w:w="973" w:type="dxa"/>
            <w:noWrap/>
            <w:hideMark/>
          </w:tcPr>
          <w:p w14:paraId="203655D4"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11.94</w:t>
            </w:r>
          </w:p>
        </w:tc>
        <w:tc>
          <w:tcPr>
            <w:tcW w:w="973" w:type="dxa"/>
            <w:noWrap/>
            <w:hideMark/>
          </w:tcPr>
          <w:p w14:paraId="5F877BBB"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11.96</w:t>
            </w:r>
          </w:p>
        </w:tc>
        <w:tc>
          <w:tcPr>
            <w:tcW w:w="973" w:type="dxa"/>
            <w:noWrap/>
            <w:hideMark/>
          </w:tcPr>
          <w:p w14:paraId="6BA2AD57"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11.96</w:t>
            </w:r>
          </w:p>
        </w:tc>
        <w:tc>
          <w:tcPr>
            <w:tcW w:w="973" w:type="dxa"/>
            <w:noWrap/>
            <w:hideMark/>
          </w:tcPr>
          <w:p w14:paraId="5AE0DED6"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11.94</w:t>
            </w:r>
          </w:p>
        </w:tc>
        <w:tc>
          <w:tcPr>
            <w:tcW w:w="973" w:type="dxa"/>
            <w:noWrap/>
            <w:hideMark/>
          </w:tcPr>
          <w:p w14:paraId="7FD197DF"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11.95</w:t>
            </w:r>
          </w:p>
        </w:tc>
        <w:tc>
          <w:tcPr>
            <w:tcW w:w="976" w:type="dxa"/>
            <w:tcBorders>
              <w:right w:val="single" w:sz="4" w:space="0" w:color="auto"/>
            </w:tcBorders>
            <w:noWrap/>
            <w:hideMark/>
          </w:tcPr>
          <w:p w14:paraId="26BC47F0"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11.94</w:t>
            </w:r>
          </w:p>
        </w:tc>
      </w:tr>
      <w:tr w:rsidR="009077F4" w:rsidRPr="00552D01" w14:paraId="30133E7B" w14:textId="77777777" w:rsidTr="009077F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98" w:type="dxa"/>
            <w:tcBorders>
              <w:left w:val="single" w:sz="4" w:space="0" w:color="auto"/>
            </w:tcBorders>
            <w:noWrap/>
            <w:hideMark/>
          </w:tcPr>
          <w:p w14:paraId="1DE08C49" w14:textId="77777777" w:rsidR="004A45B7" w:rsidRPr="00552D01" w:rsidRDefault="004A45B7" w:rsidP="00B32C89">
            <w:pPr>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2</w:t>
            </w:r>
          </w:p>
        </w:tc>
        <w:tc>
          <w:tcPr>
            <w:tcW w:w="864" w:type="dxa"/>
            <w:noWrap/>
            <w:hideMark/>
          </w:tcPr>
          <w:p w14:paraId="4A729B1E"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22.86</w:t>
            </w:r>
          </w:p>
        </w:tc>
        <w:tc>
          <w:tcPr>
            <w:tcW w:w="864" w:type="dxa"/>
            <w:noWrap/>
            <w:hideMark/>
          </w:tcPr>
          <w:p w14:paraId="29B5BC7F"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22.94</w:t>
            </w:r>
          </w:p>
        </w:tc>
        <w:tc>
          <w:tcPr>
            <w:tcW w:w="973" w:type="dxa"/>
            <w:noWrap/>
            <w:hideMark/>
          </w:tcPr>
          <w:p w14:paraId="3C0D0B82"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23.27</w:t>
            </w:r>
          </w:p>
        </w:tc>
        <w:tc>
          <w:tcPr>
            <w:tcW w:w="973" w:type="dxa"/>
            <w:noWrap/>
            <w:hideMark/>
          </w:tcPr>
          <w:p w14:paraId="5B7F5CFB"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23.08</w:t>
            </w:r>
          </w:p>
        </w:tc>
        <w:tc>
          <w:tcPr>
            <w:tcW w:w="973" w:type="dxa"/>
            <w:noWrap/>
            <w:hideMark/>
          </w:tcPr>
          <w:p w14:paraId="401EF275"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23.19</w:t>
            </w:r>
          </w:p>
        </w:tc>
        <w:tc>
          <w:tcPr>
            <w:tcW w:w="973" w:type="dxa"/>
            <w:noWrap/>
            <w:hideMark/>
          </w:tcPr>
          <w:p w14:paraId="7E485435"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23.14</w:t>
            </w:r>
          </w:p>
        </w:tc>
        <w:tc>
          <w:tcPr>
            <w:tcW w:w="973" w:type="dxa"/>
            <w:noWrap/>
            <w:hideMark/>
          </w:tcPr>
          <w:p w14:paraId="37D37010"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23.27</w:t>
            </w:r>
          </w:p>
        </w:tc>
        <w:tc>
          <w:tcPr>
            <w:tcW w:w="976" w:type="dxa"/>
            <w:tcBorders>
              <w:right w:val="single" w:sz="4" w:space="0" w:color="auto"/>
            </w:tcBorders>
            <w:noWrap/>
            <w:hideMark/>
          </w:tcPr>
          <w:p w14:paraId="457EE490"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23.19</w:t>
            </w:r>
          </w:p>
        </w:tc>
      </w:tr>
      <w:tr w:rsidR="009077F4" w:rsidRPr="00552D01" w14:paraId="03A8689C" w14:textId="77777777" w:rsidTr="009077F4">
        <w:trPr>
          <w:trHeight w:val="266"/>
        </w:trPr>
        <w:tc>
          <w:tcPr>
            <w:cnfStyle w:val="001000000000" w:firstRow="0" w:lastRow="0" w:firstColumn="1" w:lastColumn="0" w:oddVBand="0" w:evenVBand="0" w:oddHBand="0" w:evenHBand="0" w:firstRowFirstColumn="0" w:firstRowLastColumn="0" w:lastRowFirstColumn="0" w:lastRowLastColumn="0"/>
            <w:tcW w:w="898" w:type="dxa"/>
            <w:tcBorders>
              <w:left w:val="single" w:sz="4" w:space="0" w:color="auto"/>
            </w:tcBorders>
            <w:noWrap/>
            <w:hideMark/>
          </w:tcPr>
          <w:p w14:paraId="6D50CA2D" w14:textId="77777777" w:rsidR="004A45B7" w:rsidRPr="00552D01" w:rsidRDefault="004A45B7" w:rsidP="00B32C89">
            <w:pPr>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4</w:t>
            </w:r>
          </w:p>
        </w:tc>
        <w:tc>
          <w:tcPr>
            <w:tcW w:w="864" w:type="dxa"/>
            <w:noWrap/>
            <w:hideMark/>
          </w:tcPr>
          <w:p w14:paraId="4F6903DA"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44.26</w:t>
            </w:r>
          </w:p>
        </w:tc>
        <w:tc>
          <w:tcPr>
            <w:tcW w:w="864" w:type="dxa"/>
            <w:noWrap/>
            <w:hideMark/>
          </w:tcPr>
          <w:p w14:paraId="0AC5A46E"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45.16</w:t>
            </w:r>
          </w:p>
        </w:tc>
        <w:tc>
          <w:tcPr>
            <w:tcW w:w="973" w:type="dxa"/>
            <w:noWrap/>
            <w:hideMark/>
          </w:tcPr>
          <w:p w14:paraId="5B41C875"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46.08</w:t>
            </w:r>
          </w:p>
        </w:tc>
        <w:tc>
          <w:tcPr>
            <w:tcW w:w="973" w:type="dxa"/>
            <w:noWrap/>
            <w:hideMark/>
          </w:tcPr>
          <w:p w14:paraId="05B408B3"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46.2</w:t>
            </w:r>
          </w:p>
        </w:tc>
        <w:tc>
          <w:tcPr>
            <w:tcW w:w="973" w:type="dxa"/>
            <w:noWrap/>
            <w:hideMark/>
          </w:tcPr>
          <w:p w14:paraId="66BE667C"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46.09</w:t>
            </w:r>
          </w:p>
        </w:tc>
        <w:tc>
          <w:tcPr>
            <w:tcW w:w="973" w:type="dxa"/>
            <w:noWrap/>
            <w:hideMark/>
          </w:tcPr>
          <w:p w14:paraId="316E8A60"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46.07</w:t>
            </w:r>
          </w:p>
        </w:tc>
        <w:tc>
          <w:tcPr>
            <w:tcW w:w="973" w:type="dxa"/>
            <w:noWrap/>
            <w:hideMark/>
          </w:tcPr>
          <w:p w14:paraId="78BF4ADB"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46.04</w:t>
            </w:r>
          </w:p>
        </w:tc>
        <w:tc>
          <w:tcPr>
            <w:tcW w:w="976" w:type="dxa"/>
            <w:tcBorders>
              <w:right w:val="single" w:sz="4" w:space="0" w:color="auto"/>
            </w:tcBorders>
            <w:noWrap/>
            <w:hideMark/>
          </w:tcPr>
          <w:p w14:paraId="5DA7A66C"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45.78</w:t>
            </w:r>
          </w:p>
        </w:tc>
      </w:tr>
      <w:tr w:rsidR="009077F4" w:rsidRPr="00552D01" w14:paraId="0F9D12FE" w14:textId="77777777" w:rsidTr="009077F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98" w:type="dxa"/>
            <w:tcBorders>
              <w:left w:val="single" w:sz="4" w:space="0" w:color="auto"/>
            </w:tcBorders>
            <w:noWrap/>
            <w:hideMark/>
          </w:tcPr>
          <w:p w14:paraId="6EC1E74F" w14:textId="77777777" w:rsidR="004A45B7" w:rsidRPr="00552D01" w:rsidRDefault="004A45B7" w:rsidP="00B32C89">
            <w:pPr>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6</w:t>
            </w:r>
          </w:p>
        </w:tc>
        <w:tc>
          <w:tcPr>
            <w:tcW w:w="864" w:type="dxa"/>
            <w:noWrap/>
            <w:hideMark/>
          </w:tcPr>
          <w:p w14:paraId="1FD3BC36"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65.29</w:t>
            </w:r>
          </w:p>
        </w:tc>
        <w:tc>
          <w:tcPr>
            <w:tcW w:w="864" w:type="dxa"/>
            <w:noWrap/>
            <w:hideMark/>
          </w:tcPr>
          <w:p w14:paraId="18E8167F"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68.84</w:t>
            </w:r>
          </w:p>
        </w:tc>
        <w:tc>
          <w:tcPr>
            <w:tcW w:w="973" w:type="dxa"/>
            <w:noWrap/>
            <w:hideMark/>
          </w:tcPr>
          <w:p w14:paraId="1AB3C66E"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69.29</w:t>
            </w:r>
          </w:p>
        </w:tc>
        <w:tc>
          <w:tcPr>
            <w:tcW w:w="973" w:type="dxa"/>
            <w:noWrap/>
            <w:hideMark/>
          </w:tcPr>
          <w:p w14:paraId="7DD01797"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69.12</w:t>
            </w:r>
          </w:p>
        </w:tc>
        <w:tc>
          <w:tcPr>
            <w:tcW w:w="973" w:type="dxa"/>
            <w:noWrap/>
            <w:hideMark/>
          </w:tcPr>
          <w:p w14:paraId="3325ED73"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69.24</w:t>
            </w:r>
          </w:p>
        </w:tc>
        <w:tc>
          <w:tcPr>
            <w:tcW w:w="973" w:type="dxa"/>
            <w:noWrap/>
            <w:hideMark/>
          </w:tcPr>
          <w:p w14:paraId="51131657"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69.25</w:t>
            </w:r>
          </w:p>
        </w:tc>
        <w:tc>
          <w:tcPr>
            <w:tcW w:w="973" w:type="dxa"/>
            <w:noWrap/>
            <w:hideMark/>
          </w:tcPr>
          <w:p w14:paraId="644CDEF8"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69.03</w:t>
            </w:r>
          </w:p>
        </w:tc>
        <w:tc>
          <w:tcPr>
            <w:tcW w:w="976" w:type="dxa"/>
            <w:tcBorders>
              <w:right w:val="single" w:sz="4" w:space="0" w:color="auto"/>
            </w:tcBorders>
            <w:noWrap/>
            <w:hideMark/>
          </w:tcPr>
          <w:p w14:paraId="7412C85A" w14:textId="77777777" w:rsidR="004A45B7" w:rsidRPr="00552D01" w:rsidRDefault="004A45B7" w:rsidP="00B32C89">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68.71</w:t>
            </w:r>
          </w:p>
        </w:tc>
      </w:tr>
      <w:tr w:rsidR="009077F4" w:rsidRPr="00552D01" w14:paraId="16041099" w14:textId="77777777" w:rsidTr="009077F4">
        <w:trPr>
          <w:trHeight w:val="283"/>
        </w:trPr>
        <w:tc>
          <w:tcPr>
            <w:cnfStyle w:val="001000000000" w:firstRow="0" w:lastRow="0" w:firstColumn="1" w:lastColumn="0" w:oddVBand="0" w:evenVBand="0" w:oddHBand="0" w:evenHBand="0" w:firstRowFirstColumn="0" w:firstRowLastColumn="0" w:lastRowFirstColumn="0" w:lastRowLastColumn="0"/>
            <w:tcW w:w="898" w:type="dxa"/>
            <w:tcBorders>
              <w:left w:val="single" w:sz="4" w:space="0" w:color="auto"/>
              <w:bottom w:val="single" w:sz="4" w:space="0" w:color="auto"/>
            </w:tcBorders>
            <w:noWrap/>
            <w:hideMark/>
          </w:tcPr>
          <w:p w14:paraId="17EE5C23" w14:textId="77777777" w:rsidR="004A45B7" w:rsidRPr="00552D01" w:rsidRDefault="004A45B7" w:rsidP="00B32C89">
            <w:pPr>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8</w:t>
            </w:r>
          </w:p>
        </w:tc>
        <w:tc>
          <w:tcPr>
            <w:tcW w:w="864" w:type="dxa"/>
            <w:tcBorders>
              <w:bottom w:val="single" w:sz="4" w:space="0" w:color="auto"/>
            </w:tcBorders>
            <w:noWrap/>
            <w:hideMark/>
          </w:tcPr>
          <w:p w14:paraId="2E517798"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84.31</w:t>
            </w:r>
          </w:p>
        </w:tc>
        <w:tc>
          <w:tcPr>
            <w:tcW w:w="864" w:type="dxa"/>
            <w:tcBorders>
              <w:bottom w:val="single" w:sz="4" w:space="0" w:color="auto"/>
            </w:tcBorders>
            <w:noWrap/>
            <w:hideMark/>
          </w:tcPr>
          <w:p w14:paraId="0665C3A3"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87.85</w:t>
            </w:r>
          </w:p>
        </w:tc>
        <w:tc>
          <w:tcPr>
            <w:tcW w:w="973" w:type="dxa"/>
            <w:tcBorders>
              <w:bottom w:val="single" w:sz="4" w:space="0" w:color="auto"/>
            </w:tcBorders>
            <w:noWrap/>
            <w:hideMark/>
          </w:tcPr>
          <w:p w14:paraId="090EE749"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90.7</w:t>
            </w:r>
          </w:p>
        </w:tc>
        <w:tc>
          <w:tcPr>
            <w:tcW w:w="973" w:type="dxa"/>
            <w:tcBorders>
              <w:bottom w:val="single" w:sz="4" w:space="0" w:color="auto"/>
            </w:tcBorders>
            <w:noWrap/>
            <w:hideMark/>
          </w:tcPr>
          <w:p w14:paraId="1BCB8F4C"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91.02</w:t>
            </w:r>
          </w:p>
        </w:tc>
        <w:tc>
          <w:tcPr>
            <w:tcW w:w="973" w:type="dxa"/>
            <w:tcBorders>
              <w:bottom w:val="single" w:sz="4" w:space="0" w:color="auto"/>
            </w:tcBorders>
            <w:noWrap/>
            <w:hideMark/>
          </w:tcPr>
          <w:p w14:paraId="6B451DCA"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90.13</w:t>
            </w:r>
          </w:p>
        </w:tc>
        <w:tc>
          <w:tcPr>
            <w:tcW w:w="973" w:type="dxa"/>
            <w:tcBorders>
              <w:bottom w:val="single" w:sz="4" w:space="0" w:color="auto"/>
            </w:tcBorders>
            <w:noWrap/>
            <w:hideMark/>
          </w:tcPr>
          <w:p w14:paraId="5594BDA6"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90.26</w:t>
            </w:r>
          </w:p>
        </w:tc>
        <w:tc>
          <w:tcPr>
            <w:tcW w:w="973" w:type="dxa"/>
            <w:tcBorders>
              <w:bottom w:val="single" w:sz="4" w:space="0" w:color="auto"/>
            </w:tcBorders>
            <w:noWrap/>
            <w:hideMark/>
          </w:tcPr>
          <w:p w14:paraId="463C7F77"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91.7</w:t>
            </w:r>
          </w:p>
        </w:tc>
        <w:tc>
          <w:tcPr>
            <w:tcW w:w="976" w:type="dxa"/>
            <w:tcBorders>
              <w:bottom w:val="single" w:sz="4" w:space="0" w:color="auto"/>
              <w:right w:val="single" w:sz="4" w:space="0" w:color="auto"/>
            </w:tcBorders>
            <w:noWrap/>
            <w:hideMark/>
          </w:tcPr>
          <w:p w14:paraId="19F2E33B" w14:textId="77777777" w:rsidR="004A45B7" w:rsidRPr="00552D01" w:rsidRDefault="004A45B7" w:rsidP="00B32C8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552D01">
              <w:rPr>
                <w:rFonts w:asciiTheme="majorHAnsi" w:eastAsia="Times New Roman" w:hAnsiTheme="majorHAnsi" w:cs="Times New Roman"/>
                <w:color w:val="000000"/>
              </w:rPr>
              <w:t>90.93</w:t>
            </w:r>
          </w:p>
        </w:tc>
      </w:tr>
    </w:tbl>
    <w:p w14:paraId="6EAC845D" w14:textId="561E086F" w:rsidR="004A45B7" w:rsidRPr="00552D01" w:rsidRDefault="004A45B7" w:rsidP="00B32C89">
      <w:pPr>
        <w:spacing w:before="100" w:beforeAutospacing="1" w:after="100" w:afterAutospacing="1"/>
        <w:ind w:left="360"/>
        <w:jc w:val="both"/>
        <w:rPr>
          <w:rFonts w:asciiTheme="majorHAnsi" w:eastAsia="Times New Roman" w:hAnsiTheme="majorHAnsi" w:cs="Times New Roman"/>
          <w:color w:val="000000"/>
        </w:rPr>
      </w:pPr>
      <w:r w:rsidRPr="00552D01">
        <w:rPr>
          <w:rFonts w:asciiTheme="majorHAnsi" w:hAnsiTheme="majorHAnsi"/>
          <w:noProof/>
        </w:rPr>
        <w:drawing>
          <wp:inline distT="0" distB="0" distL="0" distR="0" wp14:anchorId="59368129" wp14:editId="5D7B1E45">
            <wp:extent cx="5372100" cy="3909060"/>
            <wp:effectExtent l="0" t="0" r="12700"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D4961A" w14:textId="47D6C3B8" w:rsidR="003F352A" w:rsidRPr="00552D01" w:rsidRDefault="003F352A" w:rsidP="00B32C89">
      <w:pPr>
        <w:spacing w:before="100" w:beforeAutospacing="1" w:after="100" w:afterAutospacing="1"/>
        <w:ind w:left="360"/>
        <w:jc w:val="both"/>
        <w:rPr>
          <w:rFonts w:asciiTheme="majorHAnsi" w:eastAsia="Times New Roman" w:hAnsiTheme="majorHAnsi" w:cs="Times New Roman"/>
          <w:color w:val="000000"/>
        </w:rPr>
      </w:pPr>
      <w:r w:rsidRPr="00552D01">
        <w:rPr>
          <w:rFonts w:asciiTheme="majorHAnsi" w:hAnsiTheme="majorHAnsi"/>
          <w:noProof/>
        </w:rPr>
        <w:lastRenderedPageBreak/>
        <w:drawing>
          <wp:inline distT="0" distB="0" distL="0" distR="0" wp14:anchorId="151F4928" wp14:editId="18857BC7">
            <wp:extent cx="5486400" cy="36576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E9C91C" w14:textId="77777777" w:rsidR="00E24EBE" w:rsidRPr="00552D01" w:rsidRDefault="00E24EBE" w:rsidP="00B32C89">
      <w:pPr>
        <w:spacing w:before="100" w:beforeAutospacing="1" w:after="100" w:afterAutospacing="1"/>
        <w:ind w:left="720"/>
        <w:jc w:val="both"/>
        <w:rPr>
          <w:rFonts w:asciiTheme="majorHAnsi" w:eastAsia="Times New Roman" w:hAnsiTheme="majorHAnsi" w:cs="Times New Roman"/>
          <w:color w:val="000000"/>
        </w:rPr>
      </w:pPr>
    </w:p>
    <w:p w14:paraId="16D4E7F4" w14:textId="77777777" w:rsidR="00B615E1" w:rsidRPr="00552D01" w:rsidRDefault="00B615E1" w:rsidP="00B32C89">
      <w:pPr>
        <w:numPr>
          <w:ilvl w:val="0"/>
          <w:numId w:val="1"/>
        </w:numPr>
        <w:spacing w:before="100" w:beforeAutospacing="1" w:after="100" w:afterAutospacing="1"/>
        <w:jc w:val="both"/>
        <w:rPr>
          <w:rFonts w:asciiTheme="majorHAnsi" w:eastAsia="Times New Roman" w:hAnsiTheme="majorHAnsi" w:cs="Times New Roman"/>
          <w:b/>
          <w:color w:val="000000"/>
        </w:rPr>
      </w:pPr>
      <w:r w:rsidRPr="00552D01">
        <w:rPr>
          <w:rFonts w:asciiTheme="majorHAnsi" w:eastAsia="Times New Roman" w:hAnsiTheme="majorHAnsi" w:cs="Times New Roman"/>
          <w:b/>
          <w:color w:val="000000"/>
        </w:rPr>
        <w:t>What patterns are you seeing in the speeds?</w:t>
      </w:r>
    </w:p>
    <w:p w14:paraId="00D338A3" w14:textId="77777777" w:rsidR="00B615E1" w:rsidRPr="00552D01" w:rsidRDefault="0004180D" w:rsidP="00B32C89">
      <w:pPr>
        <w:pStyle w:val="ListParagraph"/>
        <w:numPr>
          <w:ilvl w:val="0"/>
          <w:numId w:val="2"/>
        </w:numPr>
        <w:spacing w:before="100" w:beforeAutospacing="1" w:after="100" w:afterAutospacing="1"/>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As the Number of threads increase, the performance improves.</w:t>
      </w:r>
    </w:p>
    <w:p w14:paraId="42307325" w14:textId="5B1222F6" w:rsidR="0004180D" w:rsidRPr="00552D01" w:rsidRDefault="0004180D" w:rsidP="00B32C89">
      <w:pPr>
        <w:pStyle w:val="ListParagraph"/>
        <w:numPr>
          <w:ilvl w:val="0"/>
          <w:numId w:val="2"/>
        </w:numPr>
        <w:spacing w:before="100" w:beforeAutospacing="1" w:after="100" w:afterAutospacing="1"/>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 xml:space="preserve">As the Number of nodes increase, the </w:t>
      </w:r>
      <w:r w:rsidR="006E71C4" w:rsidRPr="00552D01">
        <w:rPr>
          <w:rFonts w:asciiTheme="majorHAnsi" w:eastAsia="Times New Roman" w:hAnsiTheme="majorHAnsi" w:cs="Times New Roman"/>
          <w:color w:val="000000"/>
        </w:rPr>
        <w:t xml:space="preserve">performance improves but caps at a certain point and </w:t>
      </w:r>
      <w:r w:rsidR="009077F4" w:rsidRPr="00552D01">
        <w:rPr>
          <w:rFonts w:asciiTheme="majorHAnsi" w:eastAsia="Times New Roman" w:hAnsiTheme="majorHAnsi" w:cs="Times New Roman"/>
          <w:color w:val="000000"/>
        </w:rPr>
        <w:t xml:space="preserve">doesn’t really significantly change after that. </w:t>
      </w:r>
    </w:p>
    <w:p w14:paraId="57BE398B" w14:textId="6FA63AD0" w:rsidR="00B615E1" w:rsidRPr="00552D01" w:rsidRDefault="00B615E1" w:rsidP="00B32C89">
      <w:pPr>
        <w:numPr>
          <w:ilvl w:val="0"/>
          <w:numId w:val="1"/>
        </w:numPr>
        <w:spacing w:before="100" w:beforeAutospacing="1" w:after="100" w:afterAutospacing="1"/>
        <w:jc w:val="both"/>
        <w:rPr>
          <w:rFonts w:asciiTheme="majorHAnsi" w:eastAsia="Times New Roman" w:hAnsiTheme="majorHAnsi" w:cs="Times New Roman"/>
          <w:b/>
          <w:color w:val="000000"/>
        </w:rPr>
      </w:pPr>
      <w:r w:rsidRPr="00552D01">
        <w:rPr>
          <w:rFonts w:asciiTheme="majorHAnsi" w:eastAsia="Times New Roman" w:hAnsiTheme="majorHAnsi" w:cs="Times New Roman"/>
          <w:b/>
          <w:color w:val="000000"/>
        </w:rPr>
        <w:t>Why do you think it is behaving this way?</w:t>
      </w:r>
    </w:p>
    <w:p w14:paraId="37B26C67" w14:textId="5E8BBBDA" w:rsidR="00B615E1" w:rsidRPr="00552D01" w:rsidRDefault="009077F4" w:rsidP="00B32C89">
      <w:pPr>
        <w:pStyle w:val="ListParagraph"/>
        <w:numPr>
          <w:ilvl w:val="0"/>
          <w:numId w:val="5"/>
        </w:numPr>
        <w:spacing w:before="100" w:beforeAutospacing="1" w:after="100" w:afterAutospacing="1"/>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As the # of cores increases, the execution time of parallel portion decreases but that of sequential portion remains the same. The Sequential potion doesn’t go away and it doesn’t get any smaller, just gets more and more dominant. This is why after a certain point, the performance doesn’t improve or significantly change after a while. There is always some fraction of the total operation that i</w:t>
      </w:r>
      <w:r w:rsidR="005F2D7B" w:rsidRPr="00552D01">
        <w:rPr>
          <w:rFonts w:asciiTheme="majorHAnsi" w:eastAsia="Times New Roman" w:hAnsiTheme="majorHAnsi" w:cs="Times New Roman"/>
          <w:color w:val="000000"/>
        </w:rPr>
        <w:t>s inherently sequential and can</w:t>
      </w:r>
      <w:r w:rsidRPr="00552D01">
        <w:rPr>
          <w:rFonts w:asciiTheme="majorHAnsi" w:eastAsia="Times New Roman" w:hAnsiTheme="majorHAnsi" w:cs="Times New Roman"/>
          <w:color w:val="000000"/>
        </w:rPr>
        <w:t>not be parallelized no matter what we do</w:t>
      </w:r>
      <w:r w:rsidR="005F2D7B" w:rsidRPr="00552D01">
        <w:rPr>
          <w:rFonts w:asciiTheme="majorHAnsi" w:eastAsia="Times New Roman" w:hAnsiTheme="majorHAnsi" w:cs="Times New Roman"/>
          <w:color w:val="000000"/>
        </w:rPr>
        <w:t xml:space="preserve">. </w:t>
      </w:r>
    </w:p>
    <w:p w14:paraId="52F57C44" w14:textId="77777777" w:rsidR="00B615E1" w:rsidRDefault="00B615E1" w:rsidP="00B32C89">
      <w:pPr>
        <w:numPr>
          <w:ilvl w:val="0"/>
          <w:numId w:val="1"/>
        </w:numPr>
        <w:spacing w:before="100" w:beforeAutospacing="1" w:after="100" w:afterAutospacing="1"/>
        <w:jc w:val="both"/>
        <w:rPr>
          <w:rFonts w:asciiTheme="majorHAnsi" w:eastAsia="Times New Roman" w:hAnsiTheme="majorHAnsi" w:cs="Times New Roman"/>
          <w:b/>
          <w:color w:val="000000"/>
        </w:rPr>
      </w:pPr>
      <w:r w:rsidRPr="00552D01">
        <w:rPr>
          <w:rFonts w:asciiTheme="majorHAnsi" w:eastAsia="Times New Roman" w:hAnsiTheme="majorHAnsi" w:cs="Times New Roman"/>
          <w:b/>
          <w:color w:val="000000"/>
        </w:rPr>
        <w:t>What is the Parallel Fraction for this application, using the Inverse Amdahl equation?</w:t>
      </w:r>
    </w:p>
    <w:p w14:paraId="76B2343E" w14:textId="77777777" w:rsidR="00552D01" w:rsidRPr="00552D01" w:rsidRDefault="00552D01" w:rsidP="00552D01">
      <w:pPr>
        <w:spacing w:before="100" w:beforeAutospacing="1" w:after="100" w:afterAutospacing="1"/>
        <w:ind w:left="720"/>
        <w:jc w:val="both"/>
        <w:rPr>
          <w:rFonts w:asciiTheme="majorHAnsi" w:eastAsia="Times New Roman" w:hAnsiTheme="majorHAnsi" w:cs="Times New Roman"/>
          <w:b/>
          <w:color w:val="000000"/>
        </w:rPr>
      </w:pPr>
    </w:p>
    <w:p w14:paraId="4D5FE087" w14:textId="77777777" w:rsidR="005F2D7B" w:rsidRPr="00552D01" w:rsidRDefault="005F2D7B" w:rsidP="00B32C89">
      <w:pPr>
        <w:pStyle w:val="ListParagraph"/>
        <w:numPr>
          <w:ilvl w:val="0"/>
          <w:numId w:val="4"/>
        </w:numPr>
        <w:spacing w:before="100" w:beforeAutospacing="1" w:after="100" w:afterAutospacing="1"/>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 xml:space="preserve">First, lets calculate </w:t>
      </w:r>
    </w:p>
    <w:p w14:paraId="31B274A3" w14:textId="72358477" w:rsidR="005F2D7B" w:rsidRPr="00552D01" w:rsidRDefault="005F2D7B" w:rsidP="00552D01">
      <w:pPr>
        <w:spacing w:before="100" w:beforeAutospacing="1" w:after="100" w:afterAutospacing="1"/>
        <w:ind w:left="1080"/>
        <w:jc w:val="both"/>
        <w:rPr>
          <w:rFonts w:asciiTheme="majorHAnsi" w:eastAsia="Times New Roman" w:hAnsiTheme="majorHAnsi" w:cs="Times New Roman"/>
          <w:color w:val="000000"/>
          <w:vertAlign w:val="subscript"/>
        </w:rPr>
      </w:pPr>
      <w:r w:rsidRPr="00552D01">
        <w:rPr>
          <w:rFonts w:asciiTheme="majorHAnsi" w:eastAsia="Times New Roman" w:hAnsiTheme="majorHAnsi" w:cs="Times New Roman"/>
          <w:color w:val="000000"/>
        </w:rPr>
        <w:t>Speedup = P</w:t>
      </w:r>
      <w:r w:rsidRPr="00552D01">
        <w:rPr>
          <w:rFonts w:asciiTheme="majorHAnsi" w:eastAsia="Times New Roman" w:hAnsiTheme="majorHAnsi" w:cs="Times New Roman"/>
          <w:color w:val="000000"/>
          <w:vertAlign w:val="subscript"/>
        </w:rPr>
        <w:t>8</w:t>
      </w:r>
      <w:r w:rsidRPr="00552D01">
        <w:rPr>
          <w:rFonts w:asciiTheme="majorHAnsi" w:eastAsia="Times New Roman" w:hAnsiTheme="majorHAnsi" w:cs="Times New Roman"/>
          <w:color w:val="000000"/>
        </w:rPr>
        <w:t>/P</w:t>
      </w:r>
      <w:r w:rsidRPr="00552D01">
        <w:rPr>
          <w:rFonts w:asciiTheme="majorHAnsi" w:eastAsia="Times New Roman" w:hAnsiTheme="majorHAnsi" w:cs="Times New Roman"/>
          <w:color w:val="000000"/>
          <w:vertAlign w:val="subscript"/>
        </w:rPr>
        <w:t>1</w:t>
      </w:r>
    </w:p>
    <w:p w14:paraId="57181496" w14:textId="43F93D0F" w:rsidR="005F2D7B" w:rsidRPr="00552D01" w:rsidRDefault="005F2D7B" w:rsidP="00552D01">
      <w:pPr>
        <w:spacing w:before="100" w:beforeAutospacing="1" w:after="100" w:afterAutospacing="1"/>
        <w:ind w:left="1080"/>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 xml:space="preserve">= </w:t>
      </w:r>
      <w:r w:rsidR="00B32C89" w:rsidRPr="00552D01">
        <w:rPr>
          <w:rFonts w:asciiTheme="majorHAnsi" w:eastAsia="Times New Roman" w:hAnsiTheme="majorHAnsi" w:cs="Times New Roman"/>
          <w:color w:val="000000"/>
        </w:rPr>
        <w:t>90.93</w:t>
      </w:r>
      <w:r w:rsidRPr="00552D01">
        <w:rPr>
          <w:rFonts w:asciiTheme="majorHAnsi" w:eastAsia="Times New Roman" w:hAnsiTheme="majorHAnsi" w:cs="Times New Roman"/>
          <w:color w:val="000000"/>
        </w:rPr>
        <w:t>/</w:t>
      </w:r>
      <w:r w:rsidR="00B32C89" w:rsidRPr="00552D01">
        <w:rPr>
          <w:rFonts w:asciiTheme="majorHAnsi" w:eastAsia="Times New Roman" w:hAnsiTheme="majorHAnsi" w:cs="Times New Roman"/>
          <w:color w:val="000000"/>
        </w:rPr>
        <w:t>11.94</w:t>
      </w:r>
      <w:r w:rsidRPr="00552D01">
        <w:rPr>
          <w:rFonts w:asciiTheme="majorHAnsi" w:eastAsia="Times New Roman" w:hAnsiTheme="majorHAnsi" w:cs="Times New Roman"/>
          <w:color w:val="000000"/>
        </w:rPr>
        <w:t xml:space="preserve"> = </w:t>
      </w:r>
      <w:r w:rsidRPr="00552D01">
        <w:rPr>
          <w:rFonts w:asciiTheme="majorHAnsi" w:eastAsia="Times New Roman" w:hAnsiTheme="majorHAnsi" w:cs="Times New Roman"/>
          <w:b/>
          <w:color w:val="000000"/>
        </w:rPr>
        <w:t>7.6</w:t>
      </w:r>
      <w:r w:rsidR="00B32C89" w:rsidRPr="00552D01">
        <w:rPr>
          <w:rFonts w:asciiTheme="majorHAnsi" w:eastAsia="Times New Roman" w:hAnsiTheme="majorHAnsi" w:cs="Times New Roman"/>
          <w:b/>
          <w:color w:val="000000"/>
        </w:rPr>
        <w:t>15</w:t>
      </w:r>
    </w:p>
    <w:p w14:paraId="619137D0" w14:textId="77777777" w:rsidR="00974BE3" w:rsidRPr="00552D01" w:rsidRDefault="005F2D7B" w:rsidP="00552D01">
      <w:pPr>
        <w:spacing w:before="100" w:beforeAutospacing="1" w:after="100" w:afterAutospacing="1"/>
        <w:ind w:left="1080"/>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Now calculating parallel fraction,</w:t>
      </w:r>
      <w:r w:rsidR="00974BE3" w:rsidRPr="00552D01">
        <w:rPr>
          <w:rFonts w:asciiTheme="majorHAnsi" w:eastAsia="Times New Roman" w:hAnsiTheme="majorHAnsi" w:cs="Times New Roman"/>
          <w:color w:val="000000"/>
        </w:rPr>
        <w:t xml:space="preserve"> </w:t>
      </w:r>
    </w:p>
    <w:p w14:paraId="3EC97A5D" w14:textId="6233C0B5" w:rsidR="00552D01" w:rsidRPr="00552D01" w:rsidRDefault="00CD5620" w:rsidP="00552D01">
      <w:pPr>
        <w:spacing w:before="100" w:beforeAutospacing="1" w:after="100" w:afterAutospacing="1"/>
        <w:ind w:left="1080"/>
        <w:jc w:val="both"/>
        <w:rPr>
          <w:rFonts w:asciiTheme="majorHAnsi" w:eastAsia="Times New Roman" w:hAnsiTheme="majorHAnsi" w:cs="Times New Roman"/>
          <w:b/>
          <w:color w:val="000000"/>
        </w:rPr>
      </w:pPr>
      <w:proofErr w:type="spellStart"/>
      <w:r w:rsidRPr="00552D01">
        <w:rPr>
          <w:rFonts w:asciiTheme="majorHAnsi" w:eastAsia="Times New Roman" w:hAnsiTheme="majorHAnsi" w:cs="Times New Roman"/>
          <w:color w:val="000000"/>
        </w:rPr>
        <w:t>F</w:t>
      </w:r>
      <w:r w:rsidRPr="00552D01">
        <w:rPr>
          <w:rFonts w:asciiTheme="majorHAnsi" w:eastAsia="Times New Roman" w:hAnsiTheme="majorHAnsi" w:cs="Times New Roman"/>
          <w:color w:val="000000"/>
          <w:vertAlign w:val="subscript"/>
        </w:rPr>
        <w:t>p</w:t>
      </w:r>
      <w:proofErr w:type="spellEnd"/>
      <w:r w:rsidRPr="00552D01">
        <w:rPr>
          <w:rFonts w:asciiTheme="majorHAnsi" w:eastAsia="Times New Roman" w:hAnsiTheme="majorHAnsi" w:cs="Times New Roman"/>
          <w:color w:val="000000"/>
        </w:rPr>
        <w:t xml:space="preserve"> =</w:t>
      </w:r>
      <m:oMath>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n</m:t>
                </m:r>
              </m:num>
              <m:den>
                <m:r>
                  <w:rPr>
                    <w:rFonts w:ascii="Cambria Math" w:eastAsia="Times New Roman" w:hAnsi="Cambria Math" w:cs="Times New Roman"/>
                    <w:color w:val="000000"/>
                  </w:rPr>
                  <m:t>n-1</m:t>
                </m:r>
              </m:den>
            </m:f>
          </m:e>
        </m:d>
        <m:r>
          <w:rPr>
            <w:rFonts w:ascii="Cambria Math" w:eastAsia="Times New Roman" w:hAnsi="Cambria Math" w:cs="Times New Roman"/>
            <w:color w:val="000000"/>
          </w:rPr>
          <m:t>(1-</m:t>
        </m:r>
        <m:d>
          <m:dPr>
            <m:ctrlPr>
              <w:rPr>
                <w:rFonts w:ascii="Cambria Math" w:eastAsia="Times New Roman" w:hAnsi="Cambria Math" w:cs="Times New Roman"/>
                <w:i/>
                <w:color w:val="000000"/>
              </w:rPr>
            </m:ctrlPr>
          </m:d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Speedup</m:t>
                </m:r>
              </m:den>
            </m:f>
          </m:e>
        </m:d>
        <m:r>
          <w:rPr>
            <w:rFonts w:ascii="Cambria Math" w:eastAsia="Times New Roman" w:hAnsi="Cambria Math" w:cs="Times New Roman"/>
            <w:color w:val="000000"/>
          </w:rPr>
          <m:t>)</m:t>
        </m:r>
      </m:oMath>
      <w:r w:rsidRPr="00552D01">
        <w:rPr>
          <w:rFonts w:asciiTheme="majorHAnsi" w:eastAsia="Times New Roman" w:hAnsiTheme="majorHAnsi" w:cs="Times New Roman"/>
          <w:color w:val="000000"/>
        </w:rPr>
        <w:t xml:space="preserve"> </w:t>
      </w:r>
      <w:r w:rsidR="00B32C89" w:rsidRPr="00552D01">
        <w:rPr>
          <w:rFonts w:asciiTheme="majorHAnsi" w:eastAsia="Times New Roman" w:hAnsiTheme="majorHAnsi" w:cs="Times New Roman"/>
          <w:color w:val="000000"/>
        </w:rPr>
        <w:t>= (8/(8-1)) * (1- (1/</w:t>
      </w:r>
      <w:r w:rsidR="00552D01">
        <w:rPr>
          <w:rFonts w:asciiTheme="majorHAnsi" w:eastAsia="Times New Roman" w:hAnsiTheme="majorHAnsi" w:cs="Times New Roman"/>
          <w:color w:val="000000"/>
        </w:rPr>
        <w:t>7.61</w:t>
      </w:r>
      <w:r w:rsidR="00B32C89" w:rsidRPr="00552D01">
        <w:rPr>
          <w:rFonts w:asciiTheme="majorHAnsi" w:eastAsia="Times New Roman" w:hAnsiTheme="majorHAnsi" w:cs="Times New Roman"/>
          <w:color w:val="000000"/>
        </w:rPr>
        <w:t>))</w:t>
      </w:r>
      <w:r w:rsidR="00552D01">
        <w:rPr>
          <w:rFonts w:asciiTheme="majorHAnsi" w:eastAsia="Times New Roman" w:hAnsiTheme="majorHAnsi" w:cs="Times New Roman"/>
          <w:color w:val="000000"/>
        </w:rPr>
        <w:t xml:space="preserve"> </w:t>
      </w:r>
      <w:r w:rsidR="00B32C89" w:rsidRPr="00552D01">
        <w:rPr>
          <w:rFonts w:asciiTheme="majorHAnsi" w:eastAsia="Times New Roman" w:hAnsiTheme="majorHAnsi" w:cs="Times New Roman"/>
          <w:color w:val="000000"/>
        </w:rPr>
        <w:t xml:space="preserve">= </w:t>
      </w:r>
      <w:r w:rsidR="00B32C89" w:rsidRPr="00552D01">
        <w:rPr>
          <w:rFonts w:asciiTheme="majorHAnsi" w:eastAsia="Times New Roman" w:hAnsiTheme="majorHAnsi" w:cs="Times New Roman"/>
          <w:b/>
          <w:color w:val="000000"/>
        </w:rPr>
        <w:t>0.992</w:t>
      </w:r>
      <w:r w:rsidR="00552D01">
        <w:rPr>
          <w:rFonts w:asciiTheme="majorHAnsi" w:eastAsia="Times New Roman" w:hAnsiTheme="majorHAnsi" w:cs="Times New Roman"/>
          <w:b/>
          <w:color w:val="000000"/>
        </w:rPr>
        <w:t xml:space="preserve"> = approx. 0.99</w:t>
      </w:r>
    </w:p>
    <w:p w14:paraId="413844D1" w14:textId="77777777" w:rsidR="00B615E1" w:rsidRPr="00552D01" w:rsidRDefault="00B615E1" w:rsidP="00B32C89">
      <w:pPr>
        <w:numPr>
          <w:ilvl w:val="0"/>
          <w:numId w:val="1"/>
        </w:numPr>
        <w:spacing w:before="100" w:beforeAutospacing="1" w:after="100" w:afterAutospacing="1"/>
        <w:jc w:val="both"/>
        <w:rPr>
          <w:rFonts w:asciiTheme="majorHAnsi" w:eastAsia="Times New Roman" w:hAnsiTheme="majorHAnsi" w:cs="Times New Roman"/>
          <w:b/>
          <w:color w:val="000000"/>
        </w:rPr>
      </w:pPr>
      <w:r w:rsidRPr="00552D01">
        <w:rPr>
          <w:rFonts w:asciiTheme="majorHAnsi" w:eastAsia="Times New Roman" w:hAnsiTheme="majorHAnsi" w:cs="Times New Roman"/>
          <w:b/>
          <w:color w:val="000000"/>
        </w:rPr>
        <w:t>Given that Parallel Fraction, what is the maximum speed-up you could </w:t>
      </w:r>
      <w:r w:rsidRPr="00552D01">
        <w:rPr>
          <w:rFonts w:asciiTheme="majorHAnsi" w:eastAsia="Times New Roman" w:hAnsiTheme="majorHAnsi" w:cs="Times New Roman"/>
          <w:b/>
          <w:i/>
          <w:iCs/>
          <w:color w:val="000000"/>
        </w:rPr>
        <w:t>ever</w:t>
      </w:r>
      <w:r w:rsidRPr="00552D01">
        <w:rPr>
          <w:rFonts w:asciiTheme="majorHAnsi" w:eastAsia="Times New Roman" w:hAnsiTheme="majorHAnsi" w:cs="Times New Roman"/>
          <w:b/>
          <w:color w:val="000000"/>
        </w:rPr>
        <w:t> get?</w:t>
      </w:r>
    </w:p>
    <w:p w14:paraId="1CAB4861" w14:textId="3E5A5E48" w:rsidR="00CD5620" w:rsidRPr="00552D01" w:rsidRDefault="00CD5620" w:rsidP="00B32C89">
      <w:pPr>
        <w:pStyle w:val="ListParagraph"/>
        <w:numPr>
          <w:ilvl w:val="0"/>
          <w:numId w:val="3"/>
        </w:numPr>
        <w:spacing w:before="100" w:beforeAutospacing="1" w:after="100" w:afterAutospacing="1"/>
        <w:jc w:val="both"/>
        <w:rPr>
          <w:rFonts w:asciiTheme="majorHAnsi" w:eastAsia="Times New Roman" w:hAnsiTheme="majorHAnsi" w:cs="Times New Roman"/>
          <w:color w:val="000000"/>
        </w:rPr>
      </w:pPr>
      <w:r w:rsidRPr="00552D01">
        <w:rPr>
          <w:rFonts w:asciiTheme="majorHAnsi" w:eastAsia="Times New Roman" w:hAnsiTheme="majorHAnsi" w:cs="Times New Roman"/>
          <w:color w:val="000000"/>
        </w:rPr>
        <w:t>Maximum speedup = 1/(1-F</w:t>
      </w:r>
      <w:r w:rsidRPr="00552D01">
        <w:rPr>
          <w:rFonts w:asciiTheme="majorHAnsi" w:eastAsia="Times New Roman" w:hAnsiTheme="majorHAnsi" w:cs="Times New Roman"/>
          <w:color w:val="000000"/>
          <w:vertAlign w:val="subscript"/>
        </w:rPr>
        <w:t>p</w:t>
      </w:r>
      <w:r w:rsidRPr="00552D01">
        <w:rPr>
          <w:rFonts w:asciiTheme="majorHAnsi" w:eastAsia="Times New Roman" w:hAnsiTheme="majorHAnsi" w:cs="Times New Roman"/>
          <w:color w:val="000000"/>
        </w:rPr>
        <w:t>) = 1/(1-</w:t>
      </w:r>
      <w:r w:rsidR="00552D01">
        <w:rPr>
          <w:rFonts w:asciiTheme="majorHAnsi" w:eastAsia="Times New Roman" w:hAnsiTheme="majorHAnsi" w:cs="Times New Roman"/>
          <w:color w:val="000000"/>
        </w:rPr>
        <w:t>0.99</w:t>
      </w:r>
      <w:r w:rsidRPr="00552D01">
        <w:rPr>
          <w:rFonts w:asciiTheme="majorHAnsi" w:eastAsia="Times New Roman" w:hAnsiTheme="majorHAnsi" w:cs="Times New Roman"/>
          <w:color w:val="000000"/>
        </w:rPr>
        <w:t>) =</w:t>
      </w:r>
      <w:r w:rsidR="00B32C89" w:rsidRPr="00552D01">
        <w:rPr>
          <w:rFonts w:asciiTheme="majorHAnsi" w:eastAsia="Times New Roman" w:hAnsiTheme="majorHAnsi" w:cs="Times New Roman"/>
          <w:color w:val="000000"/>
        </w:rPr>
        <w:t xml:space="preserve"> </w:t>
      </w:r>
      <w:r w:rsidR="00552D01">
        <w:rPr>
          <w:rFonts w:asciiTheme="majorHAnsi" w:eastAsia="Times New Roman" w:hAnsiTheme="majorHAnsi" w:cs="Times New Roman"/>
          <w:b/>
          <w:color w:val="000000"/>
        </w:rPr>
        <w:t>100</w:t>
      </w:r>
      <w:bookmarkStart w:id="0" w:name="_GoBack"/>
      <w:bookmarkEnd w:id="0"/>
    </w:p>
    <w:p w14:paraId="26B4CD8F" w14:textId="77777777" w:rsidR="00082EAF" w:rsidRPr="00552D01" w:rsidRDefault="00082EAF" w:rsidP="00B32C89">
      <w:pPr>
        <w:jc w:val="both"/>
        <w:rPr>
          <w:rFonts w:asciiTheme="majorHAnsi" w:hAnsiTheme="majorHAnsi"/>
        </w:rPr>
      </w:pPr>
    </w:p>
    <w:sectPr w:rsidR="00082EAF" w:rsidRPr="00552D01" w:rsidSect="00CC38F7">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389C48" w14:textId="77777777" w:rsidR="00552D01" w:rsidRDefault="00552D01" w:rsidP="00B615E1">
      <w:r>
        <w:separator/>
      </w:r>
    </w:p>
  </w:endnote>
  <w:endnote w:type="continuationSeparator" w:id="0">
    <w:p w14:paraId="212C803A" w14:textId="77777777" w:rsidR="00552D01" w:rsidRDefault="00552D01" w:rsidP="00B61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15768" w14:textId="77777777" w:rsidR="00552D01" w:rsidRDefault="00552D01" w:rsidP="00B615E1">
      <w:r>
        <w:separator/>
      </w:r>
    </w:p>
  </w:footnote>
  <w:footnote w:type="continuationSeparator" w:id="0">
    <w:p w14:paraId="568ECF31" w14:textId="77777777" w:rsidR="00552D01" w:rsidRDefault="00552D01" w:rsidP="00B615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71BE1" w14:textId="77777777" w:rsidR="00552D01" w:rsidRDefault="00552D01">
    <w:pPr>
      <w:pStyle w:val="Header"/>
    </w:pPr>
    <w:sdt>
      <w:sdtPr>
        <w:id w:val="171999623"/>
        <w:placeholder>
          <w:docPart w:val="EC63EACCD5759144BCE4EBF6E4F68286"/>
        </w:placeholder>
        <w:temporary/>
        <w:showingPlcHdr/>
      </w:sdtPr>
      <w:sdtContent>
        <w:r>
          <w:t>[Type text]</w:t>
        </w:r>
      </w:sdtContent>
    </w:sdt>
    <w:r>
      <w:ptab w:relativeTo="margin" w:alignment="center" w:leader="none"/>
    </w:r>
    <w:sdt>
      <w:sdtPr>
        <w:id w:val="171999624"/>
        <w:placeholder>
          <w:docPart w:val="C617DE42B08F13499A1F76B62474BD38"/>
        </w:placeholder>
        <w:temporary/>
        <w:showingPlcHdr/>
      </w:sdtPr>
      <w:sdtContent>
        <w:r>
          <w:t>[Type text]</w:t>
        </w:r>
      </w:sdtContent>
    </w:sdt>
    <w:r>
      <w:ptab w:relativeTo="margin" w:alignment="right" w:leader="none"/>
    </w:r>
    <w:sdt>
      <w:sdtPr>
        <w:id w:val="171999625"/>
        <w:placeholder>
          <w:docPart w:val="29BC070A7137D8488171F07E33191669"/>
        </w:placeholder>
        <w:temporary/>
        <w:showingPlcHdr/>
      </w:sdtPr>
      <w:sdtContent>
        <w:r>
          <w:t>[Type text]</w:t>
        </w:r>
      </w:sdtContent>
    </w:sdt>
  </w:p>
  <w:p w14:paraId="11153EDD" w14:textId="77777777" w:rsidR="00552D01" w:rsidRDefault="00552D0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908248" w14:textId="77777777" w:rsidR="00552D01" w:rsidRDefault="00552D01">
    <w:pPr>
      <w:pStyle w:val="Header"/>
    </w:pPr>
    <w:r>
      <w:t>CS575</w:t>
    </w:r>
    <w:r>
      <w:tab/>
      <w:t>Parallel Programming</w:t>
    </w:r>
    <w:r>
      <w:ptab w:relativeTo="margin" w:alignment="right" w:leader="none"/>
    </w:r>
    <w:r>
      <w:t>Aashwin Vats</w:t>
    </w:r>
  </w:p>
  <w:p w14:paraId="1CE2C353" w14:textId="77777777" w:rsidR="00552D01" w:rsidRDefault="00552D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65B60"/>
    <w:multiLevelType w:val="hybridMultilevel"/>
    <w:tmpl w:val="9008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5A30A03"/>
    <w:multiLevelType w:val="hybridMultilevel"/>
    <w:tmpl w:val="D952D1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ABF7945"/>
    <w:multiLevelType w:val="multilevel"/>
    <w:tmpl w:val="1876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A65ACB"/>
    <w:multiLevelType w:val="hybridMultilevel"/>
    <w:tmpl w:val="E9FC1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9743087"/>
    <w:multiLevelType w:val="hybridMultilevel"/>
    <w:tmpl w:val="E3969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E1"/>
    <w:rsid w:val="0004180D"/>
    <w:rsid w:val="00082EAF"/>
    <w:rsid w:val="00272023"/>
    <w:rsid w:val="003F352A"/>
    <w:rsid w:val="004A45B7"/>
    <w:rsid w:val="00552D01"/>
    <w:rsid w:val="005F2D7B"/>
    <w:rsid w:val="006E71C4"/>
    <w:rsid w:val="007F65C5"/>
    <w:rsid w:val="009077F4"/>
    <w:rsid w:val="00974BE3"/>
    <w:rsid w:val="00B32C89"/>
    <w:rsid w:val="00B615E1"/>
    <w:rsid w:val="00C80AEB"/>
    <w:rsid w:val="00C9014B"/>
    <w:rsid w:val="00CC38F7"/>
    <w:rsid w:val="00CD5620"/>
    <w:rsid w:val="00E24EBE"/>
    <w:rsid w:val="00FC6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875D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15E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15E1"/>
    <w:rPr>
      <w:rFonts w:ascii="Times New Roman" w:hAnsi="Times New Roman" w:cs="Times New Roman"/>
      <w:b/>
      <w:bCs/>
      <w:sz w:val="27"/>
      <w:szCs w:val="27"/>
    </w:rPr>
  </w:style>
  <w:style w:type="paragraph" w:styleId="Title">
    <w:name w:val="Title"/>
    <w:basedOn w:val="Normal"/>
    <w:next w:val="Normal"/>
    <w:link w:val="TitleChar"/>
    <w:uiPriority w:val="10"/>
    <w:qFormat/>
    <w:rsid w:val="00B615E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5E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615E1"/>
    <w:pPr>
      <w:tabs>
        <w:tab w:val="center" w:pos="4320"/>
        <w:tab w:val="right" w:pos="8640"/>
      </w:tabs>
    </w:pPr>
  </w:style>
  <w:style w:type="character" w:customStyle="1" w:styleId="HeaderChar">
    <w:name w:val="Header Char"/>
    <w:basedOn w:val="DefaultParagraphFont"/>
    <w:link w:val="Header"/>
    <w:uiPriority w:val="99"/>
    <w:rsid w:val="00B615E1"/>
  </w:style>
  <w:style w:type="paragraph" w:styleId="Footer">
    <w:name w:val="footer"/>
    <w:basedOn w:val="Normal"/>
    <w:link w:val="FooterChar"/>
    <w:uiPriority w:val="99"/>
    <w:unhideWhenUsed/>
    <w:rsid w:val="00B615E1"/>
    <w:pPr>
      <w:tabs>
        <w:tab w:val="center" w:pos="4320"/>
        <w:tab w:val="right" w:pos="8640"/>
      </w:tabs>
    </w:pPr>
  </w:style>
  <w:style w:type="character" w:customStyle="1" w:styleId="FooterChar">
    <w:name w:val="Footer Char"/>
    <w:basedOn w:val="DefaultParagraphFont"/>
    <w:link w:val="Footer"/>
    <w:uiPriority w:val="99"/>
    <w:rsid w:val="00B615E1"/>
  </w:style>
  <w:style w:type="paragraph" w:styleId="ListParagraph">
    <w:name w:val="List Paragraph"/>
    <w:basedOn w:val="Normal"/>
    <w:uiPriority w:val="34"/>
    <w:qFormat/>
    <w:rsid w:val="00B615E1"/>
    <w:pPr>
      <w:ind w:left="720"/>
      <w:contextualSpacing/>
    </w:pPr>
  </w:style>
  <w:style w:type="table" w:styleId="MediumGrid3-Accent5">
    <w:name w:val="Medium Grid 3 Accent 5"/>
    <w:basedOn w:val="TableNormal"/>
    <w:uiPriority w:val="69"/>
    <w:rsid w:val="002720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BalloonText">
    <w:name w:val="Balloon Text"/>
    <w:basedOn w:val="Normal"/>
    <w:link w:val="BalloonTextChar"/>
    <w:uiPriority w:val="99"/>
    <w:semiHidden/>
    <w:unhideWhenUsed/>
    <w:rsid w:val="00E24E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4EBE"/>
    <w:rPr>
      <w:rFonts w:ascii="Lucida Grande" w:hAnsi="Lucida Grande" w:cs="Lucida Grande"/>
      <w:sz w:val="18"/>
      <w:szCs w:val="18"/>
    </w:rPr>
  </w:style>
  <w:style w:type="character" w:styleId="PlaceholderText">
    <w:name w:val="Placeholder Text"/>
    <w:basedOn w:val="DefaultParagraphFont"/>
    <w:uiPriority w:val="99"/>
    <w:semiHidden/>
    <w:rsid w:val="00CD562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15E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15E1"/>
    <w:rPr>
      <w:rFonts w:ascii="Times New Roman" w:hAnsi="Times New Roman" w:cs="Times New Roman"/>
      <w:b/>
      <w:bCs/>
      <w:sz w:val="27"/>
      <w:szCs w:val="27"/>
    </w:rPr>
  </w:style>
  <w:style w:type="paragraph" w:styleId="Title">
    <w:name w:val="Title"/>
    <w:basedOn w:val="Normal"/>
    <w:next w:val="Normal"/>
    <w:link w:val="TitleChar"/>
    <w:uiPriority w:val="10"/>
    <w:qFormat/>
    <w:rsid w:val="00B615E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5E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615E1"/>
    <w:pPr>
      <w:tabs>
        <w:tab w:val="center" w:pos="4320"/>
        <w:tab w:val="right" w:pos="8640"/>
      </w:tabs>
    </w:pPr>
  </w:style>
  <w:style w:type="character" w:customStyle="1" w:styleId="HeaderChar">
    <w:name w:val="Header Char"/>
    <w:basedOn w:val="DefaultParagraphFont"/>
    <w:link w:val="Header"/>
    <w:uiPriority w:val="99"/>
    <w:rsid w:val="00B615E1"/>
  </w:style>
  <w:style w:type="paragraph" w:styleId="Footer">
    <w:name w:val="footer"/>
    <w:basedOn w:val="Normal"/>
    <w:link w:val="FooterChar"/>
    <w:uiPriority w:val="99"/>
    <w:unhideWhenUsed/>
    <w:rsid w:val="00B615E1"/>
    <w:pPr>
      <w:tabs>
        <w:tab w:val="center" w:pos="4320"/>
        <w:tab w:val="right" w:pos="8640"/>
      </w:tabs>
    </w:pPr>
  </w:style>
  <w:style w:type="character" w:customStyle="1" w:styleId="FooterChar">
    <w:name w:val="Footer Char"/>
    <w:basedOn w:val="DefaultParagraphFont"/>
    <w:link w:val="Footer"/>
    <w:uiPriority w:val="99"/>
    <w:rsid w:val="00B615E1"/>
  </w:style>
  <w:style w:type="paragraph" w:styleId="ListParagraph">
    <w:name w:val="List Paragraph"/>
    <w:basedOn w:val="Normal"/>
    <w:uiPriority w:val="34"/>
    <w:qFormat/>
    <w:rsid w:val="00B615E1"/>
    <w:pPr>
      <w:ind w:left="720"/>
      <w:contextualSpacing/>
    </w:pPr>
  </w:style>
  <w:style w:type="table" w:styleId="MediumGrid3-Accent5">
    <w:name w:val="Medium Grid 3 Accent 5"/>
    <w:basedOn w:val="TableNormal"/>
    <w:uiPriority w:val="69"/>
    <w:rsid w:val="002720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BalloonText">
    <w:name w:val="Balloon Text"/>
    <w:basedOn w:val="Normal"/>
    <w:link w:val="BalloonTextChar"/>
    <w:uiPriority w:val="99"/>
    <w:semiHidden/>
    <w:unhideWhenUsed/>
    <w:rsid w:val="00E24E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4EBE"/>
    <w:rPr>
      <w:rFonts w:ascii="Lucida Grande" w:hAnsi="Lucida Grande" w:cs="Lucida Grande"/>
      <w:sz w:val="18"/>
      <w:szCs w:val="18"/>
    </w:rPr>
  </w:style>
  <w:style w:type="character" w:styleId="PlaceholderText">
    <w:name w:val="Placeholder Text"/>
    <w:basedOn w:val="DefaultParagraphFont"/>
    <w:uiPriority w:val="99"/>
    <w:semiHidden/>
    <w:rsid w:val="00CD56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202546">
      <w:bodyDiv w:val="1"/>
      <w:marLeft w:val="0"/>
      <w:marRight w:val="0"/>
      <w:marTop w:val="0"/>
      <w:marBottom w:val="0"/>
      <w:divBdr>
        <w:top w:val="none" w:sz="0" w:space="0" w:color="auto"/>
        <w:left w:val="none" w:sz="0" w:space="0" w:color="auto"/>
        <w:bottom w:val="none" w:sz="0" w:space="0" w:color="auto"/>
        <w:right w:val="none" w:sz="0" w:space="0" w:color="auto"/>
      </w:divBdr>
    </w:div>
    <w:div w:id="844977711">
      <w:bodyDiv w:val="1"/>
      <w:marLeft w:val="0"/>
      <w:marRight w:val="0"/>
      <w:marTop w:val="0"/>
      <w:marBottom w:val="0"/>
      <w:divBdr>
        <w:top w:val="none" w:sz="0" w:space="0" w:color="auto"/>
        <w:left w:val="none" w:sz="0" w:space="0" w:color="auto"/>
        <w:bottom w:val="none" w:sz="0" w:space="0" w:color="auto"/>
        <w:right w:val="none" w:sz="0" w:space="0" w:color="auto"/>
      </w:divBdr>
    </w:div>
    <w:div w:id="1073116708">
      <w:bodyDiv w:val="1"/>
      <w:marLeft w:val="0"/>
      <w:marRight w:val="0"/>
      <w:marTop w:val="0"/>
      <w:marBottom w:val="0"/>
      <w:divBdr>
        <w:top w:val="none" w:sz="0" w:space="0" w:color="auto"/>
        <w:left w:val="none" w:sz="0" w:space="0" w:color="auto"/>
        <w:bottom w:val="none" w:sz="0" w:space="0" w:color="auto"/>
        <w:right w:val="none" w:sz="0" w:space="0" w:color="auto"/>
      </w:divBdr>
    </w:div>
    <w:div w:id="1446314193">
      <w:bodyDiv w:val="1"/>
      <w:marLeft w:val="0"/>
      <w:marRight w:val="0"/>
      <w:marTop w:val="0"/>
      <w:marBottom w:val="0"/>
      <w:divBdr>
        <w:top w:val="none" w:sz="0" w:space="0" w:color="auto"/>
        <w:left w:val="none" w:sz="0" w:space="0" w:color="auto"/>
        <w:bottom w:val="none" w:sz="0" w:space="0" w:color="auto"/>
        <w:right w:val="none" w:sz="0" w:space="0" w:color="auto"/>
      </w:divBdr>
    </w:div>
    <w:div w:id="1468278502">
      <w:bodyDiv w:val="1"/>
      <w:marLeft w:val="0"/>
      <w:marRight w:val="0"/>
      <w:marTop w:val="0"/>
      <w:marBottom w:val="0"/>
      <w:divBdr>
        <w:top w:val="none" w:sz="0" w:space="0" w:color="auto"/>
        <w:left w:val="none" w:sz="0" w:space="0" w:color="auto"/>
        <w:bottom w:val="none" w:sz="0" w:space="0" w:color="auto"/>
        <w:right w:val="none" w:sz="0" w:space="0" w:color="auto"/>
      </w:divBdr>
    </w:div>
    <w:div w:id="1583026662">
      <w:bodyDiv w:val="1"/>
      <w:marLeft w:val="0"/>
      <w:marRight w:val="0"/>
      <w:marTop w:val="0"/>
      <w:marBottom w:val="0"/>
      <w:divBdr>
        <w:top w:val="none" w:sz="0" w:space="0" w:color="auto"/>
        <w:left w:val="none" w:sz="0" w:space="0" w:color="auto"/>
        <w:bottom w:val="none" w:sz="0" w:space="0" w:color="auto"/>
        <w:right w:val="none" w:sz="0" w:space="0" w:color="auto"/>
      </w:divBdr>
    </w:div>
    <w:div w:id="2113359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ashwinvats:Library:Application%20Support:Microsoft:Office:Office%202011%20AutoRecovery:Workbook1%20(version%201).xlsb"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ashwinvats:Library:Application%20Support:Microsoft:Office:Office%202011%20AutoRecovery:Workbook1%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Performance vs # of Threads</a:t>
            </a:r>
          </a:p>
        </c:rich>
      </c:tx>
      <c:layout/>
      <c:overlay val="0"/>
    </c:title>
    <c:autoTitleDeleted val="0"/>
    <c:plotArea>
      <c:layout>
        <c:manualLayout>
          <c:layoutTarget val="inner"/>
          <c:xMode val="edge"/>
          <c:yMode val="edge"/>
          <c:x val="0.130738399621994"/>
          <c:y val="0.148479921791153"/>
          <c:w val="0.730227563350636"/>
          <c:h val="0.669468264847461"/>
        </c:manualLayout>
      </c:layout>
      <c:scatterChart>
        <c:scatterStyle val="smoothMarker"/>
        <c:varyColors val="0"/>
        <c:ser>
          <c:idx val="0"/>
          <c:order val="0"/>
          <c:tx>
            <c:v>5000</c:v>
          </c:tx>
          <c:xVal>
            <c:numRef>
              <c:f>Sheet2!$B$10:$B$14</c:f>
              <c:numCache>
                <c:formatCode>General</c:formatCode>
                <c:ptCount val="5"/>
                <c:pt idx="0">
                  <c:v>1.0</c:v>
                </c:pt>
                <c:pt idx="1">
                  <c:v>2.0</c:v>
                </c:pt>
                <c:pt idx="2">
                  <c:v>4.0</c:v>
                </c:pt>
                <c:pt idx="3">
                  <c:v>6.0</c:v>
                </c:pt>
                <c:pt idx="4">
                  <c:v>8.0</c:v>
                </c:pt>
              </c:numCache>
            </c:numRef>
          </c:xVal>
          <c:yVal>
            <c:numRef>
              <c:f>Sheet2!$C$10:$C$14</c:f>
              <c:numCache>
                <c:formatCode>General</c:formatCode>
                <c:ptCount val="5"/>
                <c:pt idx="0">
                  <c:v>11.82</c:v>
                </c:pt>
                <c:pt idx="1">
                  <c:v>22.86</c:v>
                </c:pt>
                <c:pt idx="2">
                  <c:v>44.26</c:v>
                </c:pt>
                <c:pt idx="3">
                  <c:v>65.29</c:v>
                </c:pt>
                <c:pt idx="4">
                  <c:v>84.31</c:v>
                </c:pt>
              </c:numCache>
            </c:numRef>
          </c:yVal>
          <c:smooth val="1"/>
        </c:ser>
        <c:ser>
          <c:idx val="1"/>
          <c:order val="1"/>
          <c:tx>
            <c:strRef>
              <c:f>Sheet2!$D$9</c:f>
              <c:strCache>
                <c:ptCount val="1"/>
                <c:pt idx="0">
                  <c:v>5500</c:v>
                </c:pt>
              </c:strCache>
            </c:strRef>
          </c:tx>
          <c:xVal>
            <c:numRef>
              <c:f>Sheet2!$B$10:$B$14</c:f>
              <c:numCache>
                <c:formatCode>General</c:formatCode>
                <c:ptCount val="5"/>
                <c:pt idx="0">
                  <c:v>1.0</c:v>
                </c:pt>
                <c:pt idx="1">
                  <c:v>2.0</c:v>
                </c:pt>
                <c:pt idx="2">
                  <c:v>4.0</c:v>
                </c:pt>
                <c:pt idx="3">
                  <c:v>6.0</c:v>
                </c:pt>
                <c:pt idx="4">
                  <c:v>8.0</c:v>
                </c:pt>
              </c:numCache>
            </c:numRef>
          </c:xVal>
          <c:yVal>
            <c:numRef>
              <c:f>Sheet2!$D$10:$D$14</c:f>
              <c:numCache>
                <c:formatCode>General</c:formatCode>
                <c:ptCount val="5"/>
                <c:pt idx="0">
                  <c:v>11.91</c:v>
                </c:pt>
                <c:pt idx="1">
                  <c:v>22.94</c:v>
                </c:pt>
                <c:pt idx="2">
                  <c:v>45.16</c:v>
                </c:pt>
                <c:pt idx="3">
                  <c:v>68.84</c:v>
                </c:pt>
                <c:pt idx="4">
                  <c:v>87.85</c:v>
                </c:pt>
              </c:numCache>
            </c:numRef>
          </c:yVal>
          <c:smooth val="1"/>
        </c:ser>
        <c:ser>
          <c:idx val="2"/>
          <c:order val="2"/>
          <c:tx>
            <c:strRef>
              <c:f>Sheet2!$E$9</c:f>
              <c:strCache>
                <c:ptCount val="1"/>
                <c:pt idx="0">
                  <c:v>10500</c:v>
                </c:pt>
              </c:strCache>
            </c:strRef>
          </c:tx>
          <c:xVal>
            <c:numRef>
              <c:f>Sheet2!$B$10:$B$14</c:f>
              <c:numCache>
                <c:formatCode>General</c:formatCode>
                <c:ptCount val="5"/>
                <c:pt idx="0">
                  <c:v>1.0</c:v>
                </c:pt>
                <c:pt idx="1">
                  <c:v>2.0</c:v>
                </c:pt>
                <c:pt idx="2">
                  <c:v>4.0</c:v>
                </c:pt>
                <c:pt idx="3">
                  <c:v>6.0</c:v>
                </c:pt>
                <c:pt idx="4">
                  <c:v>8.0</c:v>
                </c:pt>
              </c:numCache>
            </c:numRef>
          </c:xVal>
          <c:yVal>
            <c:numRef>
              <c:f>Sheet2!$E$10:$E$14</c:f>
              <c:numCache>
                <c:formatCode>General</c:formatCode>
                <c:ptCount val="5"/>
                <c:pt idx="0">
                  <c:v>11.94</c:v>
                </c:pt>
                <c:pt idx="1">
                  <c:v>23.27</c:v>
                </c:pt>
                <c:pt idx="2">
                  <c:v>46.08</c:v>
                </c:pt>
                <c:pt idx="3">
                  <c:v>69.29</c:v>
                </c:pt>
                <c:pt idx="4">
                  <c:v>90.7</c:v>
                </c:pt>
              </c:numCache>
            </c:numRef>
          </c:yVal>
          <c:smooth val="1"/>
        </c:ser>
        <c:ser>
          <c:idx val="3"/>
          <c:order val="3"/>
          <c:tx>
            <c:strRef>
              <c:f>Sheet2!$F$9</c:f>
              <c:strCache>
                <c:ptCount val="1"/>
                <c:pt idx="0">
                  <c:v>15500</c:v>
                </c:pt>
              </c:strCache>
            </c:strRef>
          </c:tx>
          <c:xVal>
            <c:numRef>
              <c:f>Sheet2!$B$10:$B$14</c:f>
              <c:numCache>
                <c:formatCode>General</c:formatCode>
                <c:ptCount val="5"/>
                <c:pt idx="0">
                  <c:v>1.0</c:v>
                </c:pt>
                <c:pt idx="1">
                  <c:v>2.0</c:v>
                </c:pt>
                <c:pt idx="2">
                  <c:v>4.0</c:v>
                </c:pt>
                <c:pt idx="3">
                  <c:v>6.0</c:v>
                </c:pt>
                <c:pt idx="4">
                  <c:v>8.0</c:v>
                </c:pt>
              </c:numCache>
            </c:numRef>
          </c:xVal>
          <c:yVal>
            <c:numRef>
              <c:f>Sheet2!$F$10:$F$14</c:f>
              <c:numCache>
                <c:formatCode>General</c:formatCode>
                <c:ptCount val="5"/>
                <c:pt idx="0">
                  <c:v>11.96</c:v>
                </c:pt>
                <c:pt idx="1">
                  <c:v>23.08</c:v>
                </c:pt>
                <c:pt idx="2">
                  <c:v>46.2</c:v>
                </c:pt>
                <c:pt idx="3">
                  <c:v>69.12</c:v>
                </c:pt>
                <c:pt idx="4">
                  <c:v>91.02</c:v>
                </c:pt>
              </c:numCache>
            </c:numRef>
          </c:yVal>
          <c:smooth val="1"/>
        </c:ser>
        <c:ser>
          <c:idx val="4"/>
          <c:order val="4"/>
          <c:tx>
            <c:strRef>
              <c:f>Sheet2!$G$9</c:f>
              <c:strCache>
                <c:ptCount val="1"/>
                <c:pt idx="0">
                  <c:v>20500</c:v>
                </c:pt>
              </c:strCache>
            </c:strRef>
          </c:tx>
          <c:xVal>
            <c:numRef>
              <c:f>Sheet2!$B$10:$B$14</c:f>
              <c:numCache>
                <c:formatCode>General</c:formatCode>
                <c:ptCount val="5"/>
                <c:pt idx="0">
                  <c:v>1.0</c:v>
                </c:pt>
                <c:pt idx="1">
                  <c:v>2.0</c:v>
                </c:pt>
                <c:pt idx="2">
                  <c:v>4.0</c:v>
                </c:pt>
                <c:pt idx="3">
                  <c:v>6.0</c:v>
                </c:pt>
                <c:pt idx="4">
                  <c:v>8.0</c:v>
                </c:pt>
              </c:numCache>
            </c:numRef>
          </c:xVal>
          <c:yVal>
            <c:numRef>
              <c:f>Sheet2!$G$10:$G$14</c:f>
              <c:numCache>
                <c:formatCode>General</c:formatCode>
                <c:ptCount val="5"/>
                <c:pt idx="0">
                  <c:v>11.96</c:v>
                </c:pt>
                <c:pt idx="1">
                  <c:v>23.19</c:v>
                </c:pt>
                <c:pt idx="2">
                  <c:v>46.09</c:v>
                </c:pt>
                <c:pt idx="3">
                  <c:v>69.24</c:v>
                </c:pt>
                <c:pt idx="4">
                  <c:v>90.13</c:v>
                </c:pt>
              </c:numCache>
            </c:numRef>
          </c:yVal>
          <c:smooth val="1"/>
        </c:ser>
        <c:ser>
          <c:idx val="5"/>
          <c:order val="5"/>
          <c:tx>
            <c:strRef>
              <c:f>Sheet2!$H$9</c:f>
              <c:strCache>
                <c:ptCount val="1"/>
                <c:pt idx="0">
                  <c:v>25500</c:v>
                </c:pt>
              </c:strCache>
            </c:strRef>
          </c:tx>
          <c:xVal>
            <c:numRef>
              <c:f>Sheet2!$B$10:$B$14</c:f>
              <c:numCache>
                <c:formatCode>General</c:formatCode>
                <c:ptCount val="5"/>
                <c:pt idx="0">
                  <c:v>1.0</c:v>
                </c:pt>
                <c:pt idx="1">
                  <c:v>2.0</c:v>
                </c:pt>
                <c:pt idx="2">
                  <c:v>4.0</c:v>
                </c:pt>
                <c:pt idx="3">
                  <c:v>6.0</c:v>
                </c:pt>
                <c:pt idx="4">
                  <c:v>8.0</c:v>
                </c:pt>
              </c:numCache>
            </c:numRef>
          </c:xVal>
          <c:yVal>
            <c:numRef>
              <c:f>Sheet2!$H$10:$H$14</c:f>
              <c:numCache>
                <c:formatCode>General</c:formatCode>
                <c:ptCount val="5"/>
                <c:pt idx="0">
                  <c:v>11.94</c:v>
                </c:pt>
                <c:pt idx="1">
                  <c:v>23.14</c:v>
                </c:pt>
                <c:pt idx="2">
                  <c:v>46.07</c:v>
                </c:pt>
                <c:pt idx="3">
                  <c:v>69.25</c:v>
                </c:pt>
                <c:pt idx="4">
                  <c:v>90.26</c:v>
                </c:pt>
              </c:numCache>
            </c:numRef>
          </c:yVal>
          <c:smooth val="1"/>
        </c:ser>
        <c:ser>
          <c:idx val="6"/>
          <c:order val="6"/>
          <c:tx>
            <c:strRef>
              <c:f>Sheet2!$I$9</c:f>
              <c:strCache>
                <c:ptCount val="1"/>
                <c:pt idx="0">
                  <c:v>30500</c:v>
                </c:pt>
              </c:strCache>
            </c:strRef>
          </c:tx>
          <c:xVal>
            <c:numRef>
              <c:f>Sheet2!$B$10:$B$14</c:f>
              <c:numCache>
                <c:formatCode>General</c:formatCode>
                <c:ptCount val="5"/>
                <c:pt idx="0">
                  <c:v>1.0</c:v>
                </c:pt>
                <c:pt idx="1">
                  <c:v>2.0</c:v>
                </c:pt>
                <c:pt idx="2">
                  <c:v>4.0</c:v>
                </c:pt>
                <c:pt idx="3">
                  <c:v>6.0</c:v>
                </c:pt>
                <c:pt idx="4">
                  <c:v>8.0</c:v>
                </c:pt>
              </c:numCache>
            </c:numRef>
          </c:xVal>
          <c:yVal>
            <c:numRef>
              <c:f>Sheet2!$I$10:$I$14</c:f>
              <c:numCache>
                <c:formatCode>General</c:formatCode>
                <c:ptCount val="5"/>
                <c:pt idx="0">
                  <c:v>11.95</c:v>
                </c:pt>
                <c:pt idx="1">
                  <c:v>23.27</c:v>
                </c:pt>
                <c:pt idx="2">
                  <c:v>46.04</c:v>
                </c:pt>
                <c:pt idx="3">
                  <c:v>69.03</c:v>
                </c:pt>
                <c:pt idx="4">
                  <c:v>91.7</c:v>
                </c:pt>
              </c:numCache>
            </c:numRef>
          </c:yVal>
          <c:smooth val="1"/>
        </c:ser>
        <c:ser>
          <c:idx val="7"/>
          <c:order val="7"/>
          <c:tx>
            <c:strRef>
              <c:f>Sheet2!$J$9</c:f>
              <c:strCache>
                <c:ptCount val="1"/>
                <c:pt idx="0">
                  <c:v>35500</c:v>
                </c:pt>
              </c:strCache>
            </c:strRef>
          </c:tx>
          <c:xVal>
            <c:numRef>
              <c:f>Sheet2!$B$10:$B$14</c:f>
              <c:numCache>
                <c:formatCode>General</c:formatCode>
                <c:ptCount val="5"/>
                <c:pt idx="0">
                  <c:v>1.0</c:v>
                </c:pt>
                <c:pt idx="1">
                  <c:v>2.0</c:v>
                </c:pt>
                <c:pt idx="2">
                  <c:v>4.0</c:v>
                </c:pt>
                <c:pt idx="3">
                  <c:v>6.0</c:v>
                </c:pt>
                <c:pt idx="4">
                  <c:v>8.0</c:v>
                </c:pt>
              </c:numCache>
            </c:numRef>
          </c:xVal>
          <c:yVal>
            <c:numRef>
              <c:f>Sheet2!$J$10:$J$14</c:f>
              <c:numCache>
                <c:formatCode>General</c:formatCode>
                <c:ptCount val="5"/>
                <c:pt idx="0">
                  <c:v>11.94</c:v>
                </c:pt>
                <c:pt idx="1">
                  <c:v>23.19</c:v>
                </c:pt>
                <c:pt idx="2">
                  <c:v>45.78</c:v>
                </c:pt>
                <c:pt idx="3">
                  <c:v>68.71</c:v>
                </c:pt>
                <c:pt idx="4">
                  <c:v>90.93</c:v>
                </c:pt>
              </c:numCache>
            </c:numRef>
          </c:yVal>
          <c:smooth val="1"/>
        </c:ser>
        <c:dLbls>
          <c:showLegendKey val="0"/>
          <c:showVal val="0"/>
          <c:showCatName val="0"/>
          <c:showSerName val="0"/>
          <c:showPercent val="0"/>
          <c:showBubbleSize val="0"/>
        </c:dLbls>
        <c:axId val="-2144726776"/>
        <c:axId val="-2121729864"/>
      </c:scatterChart>
      <c:valAx>
        <c:axId val="-2144726776"/>
        <c:scaling>
          <c:orientation val="minMax"/>
        </c:scaling>
        <c:delete val="0"/>
        <c:axPos val="b"/>
        <c:title>
          <c:tx>
            <c:rich>
              <a:bodyPr/>
              <a:lstStyle/>
              <a:p>
                <a:pPr>
                  <a:defRPr/>
                </a:pPr>
                <a:r>
                  <a:rPr lang="en-US" sz="1200"/>
                  <a:t># of Threads</a:t>
                </a:r>
              </a:p>
            </c:rich>
          </c:tx>
          <c:layout>
            <c:manualLayout>
              <c:xMode val="edge"/>
              <c:yMode val="edge"/>
              <c:x val="0.377420607254139"/>
              <c:y val="0.881241565452092"/>
            </c:manualLayout>
          </c:layout>
          <c:overlay val="0"/>
        </c:title>
        <c:numFmt formatCode="General" sourceLinked="1"/>
        <c:majorTickMark val="out"/>
        <c:minorTickMark val="none"/>
        <c:tickLblPos val="nextTo"/>
        <c:crossAx val="-2121729864"/>
        <c:crosses val="autoZero"/>
        <c:crossBetween val="midCat"/>
      </c:valAx>
      <c:valAx>
        <c:axId val="-2121729864"/>
        <c:scaling>
          <c:orientation val="minMax"/>
        </c:scaling>
        <c:delete val="0"/>
        <c:axPos val="l"/>
        <c:majorGridlines/>
        <c:title>
          <c:tx>
            <c:rich>
              <a:bodyPr rot="-5400000" vert="horz"/>
              <a:lstStyle/>
              <a:p>
                <a:pPr>
                  <a:defRPr sz="1600"/>
                </a:pPr>
                <a:r>
                  <a:rPr lang="en-US" sz="1200">
                    <a:latin typeface="+mn-lt"/>
                  </a:rPr>
                  <a:t>Performance ( Megaheights per Second)</a:t>
                </a:r>
              </a:p>
            </c:rich>
          </c:tx>
          <c:layout>
            <c:manualLayout>
              <c:xMode val="edge"/>
              <c:yMode val="edge"/>
              <c:x val="0.029374737725556"/>
              <c:y val="0.100551234233373"/>
            </c:manualLayout>
          </c:layout>
          <c:overlay val="0"/>
        </c:title>
        <c:numFmt formatCode="General" sourceLinked="1"/>
        <c:majorTickMark val="out"/>
        <c:minorTickMark val="none"/>
        <c:tickLblPos val="nextTo"/>
        <c:crossAx val="-2144726776"/>
        <c:crosses val="autoZero"/>
        <c:crossBetween val="midCat"/>
      </c:valAx>
    </c:plotArea>
    <c:legend>
      <c:legendPos val="r"/>
      <c:layout>
        <c:manualLayout>
          <c:xMode val="edge"/>
          <c:yMode val="edge"/>
          <c:x val="0.871466651774911"/>
          <c:y val="0.178543572741666"/>
          <c:w val="0.128533348225089"/>
          <c:h val="0.640797974645882"/>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Performance vs Number of Nodes</a:t>
            </a:r>
          </a:p>
        </c:rich>
      </c:tx>
      <c:layout/>
      <c:overlay val="0"/>
    </c:title>
    <c:autoTitleDeleted val="0"/>
    <c:plotArea>
      <c:layout>
        <c:manualLayout>
          <c:layoutTarget val="inner"/>
          <c:xMode val="edge"/>
          <c:yMode val="edge"/>
          <c:x val="0.144998906386702"/>
          <c:y val="0.156047681539808"/>
          <c:w val="0.759599919801691"/>
          <c:h val="0.69965131065278"/>
        </c:manualLayout>
      </c:layout>
      <c:scatterChart>
        <c:scatterStyle val="smoothMarker"/>
        <c:varyColors val="0"/>
        <c:ser>
          <c:idx val="0"/>
          <c:order val="0"/>
          <c:tx>
            <c:strRef>
              <c:f>Sheet2!$B$10</c:f>
              <c:strCache>
                <c:ptCount val="1"/>
                <c:pt idx="0">
                  <c:v>1</c:v>
                </c:pt>
              </c:strCache>
            </c:strRef>
          </c:tx>
          <c:xVal>
            <c:numRef>
              <c:f>Sheet2!$C$9:$J$9</c:f>
              <c:numCache>
                <c:formatCode>General</c:formatCode>
                <c:ptCount val="8"/>
                <c:pt idx="0">
                  <c:v>500.0</c:v>
                </c:pt>
                <c:pt idx="1">
                  <c:v>5500.0</c:v>
                </c:pt>
                <c:pt idx="2">
                  <c:v>10500.0</c:v>
                </c:pt>
                <c:pt idx="3">
                  <c:v>15500.0</c:v>
                </c:pt>
                <c:pt idx="4">
                  <c:v>20500.0</c:v>
                </c:pt>
                <c:pt idx="5">
                  <c:v>25500.0</c:v>
                </c:pt>
                <c:pt idx="6">
                  <c:v>30500.0</c:v>
                </c:pt>
                <c:pt idx="7">
                  <c:v>35500.0</c:v>
                </c:pt>
              </c:numCache>
            </c:numRef>
          </c:xVal>
          <c:yVal>
            <c:numRef>
              <c:f>Sheet2!$C$10:$J$10</c:f>
              <c:numCache>
                <c:formatCode>General</c:formatCode>
                <c:ptCount val="8"/>
                <c:pt idx="0">
                  <c:v>11.82</c:v>
                </c:pt>
                <c:pt idx="1">
                  <c:v>11.91</c:v>
                </c:pt>
                <c:pt idx="2">
                  <c:v>11.94</c:v>
                </c:pt>
                <c:pt idx="3">
                  <c:v>11.96</c:v>
                </c:pt>
                <c:pt idx="4">
                  <c:v>11.96</c:v>
                </c:pt>
                <c:pt idx="5">
                  <c:v>11.94</c:v>
                </c:pt>
                <c:pt idx="6">
                  <c:v>11.95</c:v>
                </c:pt>
                <c:pt idx="7">
                  <c:v>11.94</c:v>
                </c:pt>
              </c:numCache>
            </c:numRef>
          </c:yVal>
          <c:smooth val="1"/>
        </c:ser>
        <c:ser>
          <c:idx val="1"/>
          <c:order val="1"/>
          <c:tx>
            <c:strRef>
              <c:f>Sheet2!$B$11</c:f>
              <c:strCache>
                <c:ptCount val="1"/>
                <c:pt idx="0">
                  <c:v>2</c:v>
                </c:pt>
              </c:strCache>
            </c:strRef>
          </c:tx>
          <c:xVal>
            <c:numRef>
              <c:f>Sheet2!$C$9:$J$9</c:f>
              <c:numCache>
                <c:formatCode>General</c:formatCode>
                <c:ptCount val="8"/>
                <c:pt idx="0">
                  <c:v>500.0</c:v>
                </c:pt>
                <c:pt idx="1">
                  <c:v>5500.0</c:v>
                </c:pt>
                <c:pt idx="2">
                  <c:v>10500.0</c:v>
                </c:pt>
                <c:pt idx="3">
                  <c:v>15500.0</c:v>
                </c:pt>
                <c:pt idx="4">
                  <c:v>20500.0</c:v>
                </c:pt>
                <c:pt idx="5">
                  <c:v>25500.0</c:v>
                </c:pt>
                <c:pt idx="6">
                  <c:v>30500.0</c:v>
                </c:pt>
                <c:pt idx="7">
                  <c:v>35500.0</c:v>
                </c:pt>
              </c:numCache>
            </c:numRef>
          </c:xVal>
          <c:yVal>
            <c:numRef>
              <c:f>Sheet2!$C$11:$J$11</c:f>
              <c:numCache>
                <c:formatCode>General</c:formatCode>
                <c:ptCount val="8"/>
                <c:pt idx="0">
                  <c:v>22.86</c:v>
                </c:pt>
                <c:pt idx="1">
                  <c:v>22.94</c:v>
                </c:pt>
                <c:pt idx="2">
                  <c:v>23.27</c:v>
                </c:pt>
                <c:pt idx="3">
                  <c:v>23.08</c:v>
                </c:pt>
                <c:pt idx="4">
                  <c:v>23.19</c:v>
                </c:pt>
                <c:pt idx="5">
                  <c:v>23.14</c:v>
                </c:pt>
                <c:pt idx="6">
                  <c:v>23.27</c:v>
                </c:pt>
                <c:pt idx="7">
                  <c:v>23.19</c:v>
                </c:pt>
              </c:numCache>
            </c:numRef>
          </c:yVal>
          <c:smooth val="1"/>
        </c:ser>
        <c:ser>
          <c:idx val="2"/>
          <c:order val="2"/>
          <c:tx>
            <c:strRef>
              <c:f>Sheet2!$B$12</c:f>
              <c:strCache>
                <c:ptCount val="1"/>
                <c:pt idx="0">
                  <c:v>4</c:v>
                </c:pt>
              </c:strCache>
            </c:strRef>
          </c:tx>
          <c:xVal>
            <c:numRef>
              <c:f>Sheet2!$C$9:$J$9</c:f>
              <c:numCache>
                <c:formatCode>General</c:formatCode>
                <c:ptCount val="8"/>
                <c:pt idx="0">
                  <c:v>500.0</c:v>
                </c:pt>
                <c:pt idx="1">
                  <c:v>5500.0</c:v>
                </c:pt>
                <c:pt idx="2">
                  <c:v>10500.0</c:v>
                </c:pt>
                <c:pt idx="3">
                  <c:v>15500.0</c:v>
                </c:pt>
                <c:pt idx="4">
                  <c:v>20500.0</c:v>
                </c:pt>
                <c:pt idx="5">
                  <c:v>25500.0</c:v>
                </c:pt>
                <c:pt idx="6">
                  <c:v>30500.0</c:v>
                </c:pt>
                <c:pt idx="7">
                  <c:v>35500.0</c:v>
                </c:pt>
              </c:numCache>
            </c:numRef>
          </c:xVal>
          <c:yVal>
            <c:numRef>
              <c:f>Sheet2!$C$12:$J$12</c:f>
              <c:numCache>
                <c:formatCode>General</c:formatCode>
                <c:ptCount val="8"/>
                <c:pt idx="0">
                  <c:v>44.26</c:v>
                </c:pt>
                <c:pt idx="1">
                  <c:v>45.16</c:v>
                </c:pt>
                <c:pt idx="2">
                  <c:v>46.08</c:v>
                </c:pt>
                <c:pt idx="3">
                  <c:v>46.2</c:v>
                </c:pt>
                <c:pt idx="4">
                  <c:v>46.09</c:v>
                </c:pt>
                <c:pt idx="5">
                  <c:v>46.07</c:v>
                </c:pt>
                <c:pt idx="6">
                  <c:v>46.04</c:v>
                </c:pt>
                <c:pt idx="7">
                  <c:v>45.78</c:v>
                </c:pt>
              </c:numCache>
            </c:numRef>
          </c:yVal>
          <c:smooth val="1"/>
        </c:ser>
        <c:ser>
          <c:idx val="3"/>
          <c:order val="3"/>
          <c:tx>
            <c:strRef>
              <c:f>Sheet2!$B$13</c:f>
              <c:strCache>
                <c:ptCount val="1"/>
                <c:pt idx="0">
                  <c:v>6</c:v>
                </c:pt>
              </c:strCache>
            </c:strRef>
          </c:tx>
          <c:xVal>
            <c:numRef>
              <c:f>Sheet2!$C$9:$J$9</c:f>
              <c:numCache>
                <c:formatCode>General</c:formatCode>
                <c:ptCount val="8"/>
                <c:pt idx="0">
                  <c:v>500.0</c:v>
                </c:pt>
                <c:pt idx="1">
                  <c:v>5500.0</c:v>
                </c:pt>
                <c:pt idx="2">
                  <c:v>10500.0</c:v>
                </c:pt>
                <c:pt idx="3">
                  <c:v>15500.0</c:v>
                </c:pt>
                <c:pt idx="4">
                  <c:v>20500.0</c:v>
                </c:pt>
                <c:pt idx="5">
                  <c:v>25500.0</c:v>
                </c:pt>
                <c:pt idx="6">
                  <c:v>30500.0</c:v>
                </c:pt>
                <c:pt idx="7">
                  <c:v>35500.0</c:v>
                </c:pt>
              </c:numCache>
            </c:numRef>
          </c:xVal>
          <c:yVal>
            <c:numRef>
              <c:f>Sheet2!$C$13:$J$13</c:f>
              <c:numCache>
                <c:formatCode>General</c:formatCode>
                <c:ptCount val="8"/>
                <c:pt idx="0">
                  <c:v>65.29</c:v>
                </c:pt>
                <c:pt idx="1">
                  <c:v>68.84</c:v>
                </c:pt>
                <c:pt idx="2">
                  <c:v>69.29</c:v>
                </c:pt>
                <c:pt idx="3">
                  <c:v>69.12</c:v>
                </c:pt>
                <c:pt idx="4">
                  <c:v>69.24</c:v>
                </c:pt>
                <c:pt idx="5">
                  <c:v>69.25</c:v>
                </c:pt>
                <c:pt idx="6">
                  <c:v>69.03</c:v>
                </c:pt>
                <c:pt idx="7">
                  <c:v>68.71</c:v>
                </c:pt>
              </c:numCache>
            </c:numRef>
          </c:yVal>
          <c:smooth val="1"/>
        </c:ser>
        <c:ser>
          <c:idx val="4"/>
          <c:order val="4"/>
          <c:tx>
            <c:strRef>
              <c:f>Sheet2!$B$14</c:f>
              <c:strCache>
                <c:ptCount val="1"/>
                <c:pt idx="0">
                  <c:v>8</c:v>
                </c:pt>
              </c:strCache>
            </c:strRef>
          </c:tx>
          <c:xVal>
            <c:numRef>
              <c:f>Sheet2!$C$9:$J$9</c:f>
              <c:numCache>
                <c:formatCode>General</c:formatCode>
                <c:ptCount val="8"/>
                <c:pt idx="0">
                  <c:v>500.0</c:v>
                </c:pt>
                <c:pt idx="1">
                  <c:v>5500.0</c:v>
                </c:pt>
                <c:pt idx="2">
                  <c:v>10500.0</c:v>
                </c:pt>
                <c:pt idx="3">
                  <c:v>15500.0</c:v>
                </c:pt>
                <c:pt idx="4">
                  <c:v>20500.0</c:v>
                </c:pt>
                <c:pt idx="5">
                  <c:v>25500.0</c:v>
                </c:pt>
                <c:pt idx="6">
                  <c:v>30500.0</c:v>
                </c:pt>
                <c:pt idx="7">
                  <c:v>35500.0</c:v>
                </c:pt>
              </c:numCache>
            </c:numRef>
          </c:xVal>
          <c:yVal>
            <c:numRef>
              <c:f>Sheet2!$C$14:$J$14</c:f>
              <c:numCache>
                <c:formatCode>General</c:formatCode>
                <c:ptCount val="8"/>
                <c:pt idx="0">
                  <c:v>84.31</c:v>
                </c:pt>
                <c:pt idx="1">
                  <c:v>87.85</c:v>
                </c:pt>
                <c:pt idx="2">
                  <c:v>90.7</c:v>
                </c:pt>
                <c:pt idx="3">
                  <c:v>91.02</c:v>
                </c:pt>
                <c:pt idx="4">
                  <c:v>90.13</c:v>
                </c:pt>
                <c:pt idx="5">
                  <c:v>90.26</c:v>
                </c:pt>
                <c:pt idx="6">
                  <c:v>91.7</c:v>
                </c:pt>
                <c:pt idx="7">
                  <c:v>90.93</c:v>
                </c:pt>
              </c:numCache>
            </c:numRef>
          </c:yVal>
          <c:smooth val="1"/>
        </c:ser>
        <c:dLbls>
          <c:showLegendKey val="0"/>
          <c:showVal val="0"/>
          <c:showCatName val="0"/>
          <c:showSerName val="0"/>
          <c:showPercent val="0"/>
          <c:showBubbleSize val="0"/>
        </c:dLbls>
        <c:axId val="-2140224776"/>
        <c:axId val="-2117752648"/>
      </c:scatterChart>
      <c:valAx>
        <c:axId val="-2140224776"/>
        <c:scaling>
          <c:orientation val="minMax"/>
        </c:scaling>
        <c:delete val="0"/>
        <c:axPos val="b"/>
        <c:title>
          <c:tx>
            <c:rich>
              <a:bodyPr/>
              <a:lstStyle/>
              <a:p>
                <a:pPr>
                  <a:defRPr/>
                </a:pPr>
                <a:r>
                  <a:rPr lang="en-US" sz="1200"/>
                  <a:t>Number</a:t>
                </a:r>
                <a:r>
                  <a:rPr lang="en-US" sz="1200" baseline="0"/>
                  <a:t> of Nodes</a:t>
                </a:r>
                <a:endParaRPr lang="en-US" sz="1200"/>
              </a:p>
            </c:rich>
          </c:tx>
          <c:layout/>
          <c:overlay val="0"/>
        </c:title>
        <c:numFmt formatCode="General" sourceLinked="1"/>
        <c:majorTickMark val="out"/>
        <c:minorTickMark val="none"/>
        <c:tickLblPos val="nextTo"/>
        <c:crossAx val="-2117752648"/>
        <c:crosses val="autoZero"/>
        <c:crossBetween val="midCat"/>
      </c:valAx>
      <c:valAx>
        <c:axId val="-2117752648"/>
        <c:scaling>
          <c:orientation val="minMax"/>
        </c:scaling>
        <c:delete val="0"/>
        <c:axPos val="l"/>
        <c:majorGridlines/>
        <c:title>
          <c:tx>
            <c:rich>
              <a:bodyPr rot="-5400000" vert="horz"/>
              <a:lstStyle/>
              <a:p>
                <a:pPr>
                  <a:defRPr sz="700"/>
                </a:pPr>
                <a:r>
                  <a:rPr lang="en-US" sz="1200" b="1" i="0" baseline="0">
                    <a:effectLst/>
                  </a:rPr>
                  <a:t>Performance ( Megaheights per Second)</a:t>
                </a:r>
                <a:endParaRPr lang="en-US" sz="700">
                  <a:effectLst/>
                </a:endParaRPr>
              </a:p>
            </c:rich>
          </c:tx>
          <c:layout>
            <c:manualLayout>
              <c:xMode val="edge"/>
              <c:yMode val="edge"/>
              <c:x val="0.0145062335958005"/>
              <c:y val="0.109338597880064"/>
            </c:manualLayout>
          </c:layout>
          <c:overlay val="0"/>
        </c:title>
        <c:numFmt formatCode="General" sourceLinked="1"/>
        <c:majorTickMark val="out"/>
        <c:minorTickMark val="none"/>
        <c:tickLblPos val="nextTo"/>
        <c:crossAx val="-2140224776"/>
        <c:crosses val="autoZero"/>
        <c:crossBetween val="midCat"/>
      </c:valAx>
    </c:plotArea>
    <c:legend>
      <c:legendPos val="r"/>
      <c:layout>
        <c:manualLayout>
          <c:xMode val="edge"/>
          <c:yMode val="edge"/>
          <c:x val="0.912037037037037"/>
          <c:y val="0.345633475503062"/>
          <c:w val="0.0879629629629629"/>
          <c:h val="0.340324256342957"/>
        </c:manualLayout>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63EACCD5759144BCE4EBF6E4F68286"/>
        <w:category>
          <w:name w:val="General"/>
          <w:gallery w:val="placeholder"/>
        </w:category>
        <w:types>
          <w:type w:val="bbPlcHdr"/>
        </w:types>
        <w:behaviors>
          <w:behavior w:val="content"/>
        </w:behaviors>
        <w:guid w:val="{9F1A5C15-122C-F647-8991-F835A433100A}"/>
      </w:docPartPr>
      <w:docPartBody>
        <w:p w:rsidR="008B693C" w:rsidRDefault="00A169C1" w:rsidP="00A169C1">
          <w:pPr>
            <w:pStyle w:val="EC63EACCD5759144BCE4EBF6E4F68286"/>
          </w:pPr>
          <w:r>
            <w:t>[Type text]</w:t>
          </w:r>
        </w:p>
      </w:docPartBody>
    </w:docPart>
    <w:docPart>
      <w:docPartPr>
        <w:name w:val="C617DE42B08F13499A1F76B62474BD38"/>
        <w:category>
          <w:name w:val="General"/>
          <w:gallery w:val="placeholder"/>
        </w:category>
        <w:types>
          <w:type w:val="bbPlcHdr"/>
        </w:types>
        <w:behaviors>
          <w:behavior w:val="content"/>
        </w:behaviors>
        <w:guid w:val="{2530E83F-7D97-9A4D-BD16-A394AE84203E}"/>
      </w:docPartPr>
      <w:docPartBody>
        <w:p w:rsidR="008B693C" w:rsidRDefault="00A169C1" w:rsidP="00A169C1">
          <w:pPr>
            <w:pStyle w:val="C617DE42B08F13499A1F76B62474BD38"/>
          </w:pPr>
          <w:r>
            <w:t>[Type text]</w:t>
          </w:r>
        </w:p>
      </w:docPartBody>
    </w:docPart>
    <w:docPart>
      <w:docPartPr>
        <w:name w:val="29BC070A7137D8488171F07E33191669"/>
        <w:category>
          <w:name w:val="General"/>
          <w:gallery w:val="placeholder"/>
        </w:category>
        <w:types>
          <w:type w:val="bbPlcHdr"/>
        </w:types>
        <w:behaviors>
          <w:behavior w:val="content"/>
        </w:behaviors>
        <w:guid w:val="{D6CCB818-C253-C946-A322-BB33392AC765}"/>
      </w:docPartPr>
      <w:docPartBody>
        <w:p w:rsidR="008B693C" w:rsidRDefault="00A169C1" w:rsidP="00A169C1">
          <w:pPr>
            <w:pStyle w:val="29BC070A7137D8488171F07E3319166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9C1"/>
    <w:rsid w:val="00581EF4"/>
    <w:rsid w:val="00895850"/>
    <w:rsid w:val="008B693C"/>
    <w:rsid w:val="00A169C1"/>
    <w:rsid w:val="00A965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63EACCD5759144BCE4EBF6E4F68286">
    <w:name w:val="EC63EACCD5759144BCE4EBF6E4F68286"/>
    <w:rsid w:val="00A169C1"/>
  </w:style>
  <w:style w:type="paragraph" w:customStyle="1" w:styleId="C617DE42B08F13499A1F76B62474BD38">
    <w:name w:val="C617DE42B08F13499A1F76B62474BD38"/>
    <w:rsid w:val="00A169C1"/>
  </w:style>
  <w:style w:type="paragraph" w:customStyle="1" w:styleId="29BC070A7137D8488171F07E33191669">
    <w:name w:val="29BC070A7137D8488171F07E33191669"/>
    <w:rsid w:val="00A169C1"/>
  </w:style>
  <w:style w:type="paragraph" w:customStyle="1" w:styleId="F9F8F3CA6D8B3F4291A828970EA90CFC">
    <w:name w:val="F9F8F3CA6D8B3F4291A828970EA90CFC"/>
    <w:rsid w:val="00A169C1"/>
  </w:style>
  <w:style w:type="paragraph" w:customStyle="1" w:styleId="E84BA7CB491F264DB0D9D1B33316985C">
    <w:name w:val="E84BA7CB491F264DB0D9D1B33316985C"/>
    <w:rsid w:val="00A169C1"/>
  </w:style>
  <w:style w:type="paragraph" w:customStyle="1" w:styleId="D3061C72FCAF054E8DDEBB40BE628CEC">
    <w:name w:val="D3061C72FCAF054E8DDEBB40BE628CEC"/>
    <w:rsid w:val="00A169C1"/>
  </w:style>
  <w:style w:type="character" w:styleId="PlaceholderText">
    <w:name w:val="Placeholder Text"/>
    <w:basedOn w:val="DefaultParagraphFont"/>
    <w:uiPriority w:val="99"/>
    <w:semiHidden/>
    <w:rsid w:val="00895850"/>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63EACCD5759144BCE4EBF6E4F68286">
    <w:name w:val="EC63EACCD5759144BCE4EBF6E4F68286"/>
    <w:rsid w:val="00A169C1"/>
  </w:style>
  <w:style w:type="paragraph" w:customStyle="1" w:styleId="C617DE42B08F13499A1F76B62474BD38">
    <w:name w:val="C617DE42B08F13499A1F76B62474BD38"/>
    <w:rsid w:val="00A169C1"/>
  </w:style>
  <w:style w:type="paragraph" w:customStyle="1" w:styleId="29BC070A7137D8488171F07E33191669">
    <w:name w:val="29BC070A7137D8488171F07E33191669"/>
    <w:rsid w:val="00A169C1"/>
  </w:style>
  <w:style w:type="paragraph" w:customStyle="1" w:styleId="F9F8F3CA6D8B3F4291A828970EA90CFC">
    <w:name w:val="F9F8F3CA6D8B3F4291A828970EA90CFC"/>
    <w:rsid w:val="00A169C1"/>
  </w:style>
  <w:style w:type="paragraph" w:customStyle="1" w:styleId="E84BA7CB491F264DB0D9D1B33316985C">
    <w:name w:val="E84BA7CB491F264DB0D9D1B33316985C"/>
    <w:rsid w:val="00A169C1"/>
  </w:style>
  <w:style w:type="paragraph" w:customStyle="1" w:styleId="D3061C72FCAF054E8DDEBB40BE628CEC">
    <w:name w:val="D3061C72FCAF054E8DDEBB40BE628CEC"/>
    <w:rsid w:val="00A169C1"/>
  </w:style>
  <w:style w:type="character" w:styleId="PlaceholderText">
    <w:name w:val="Placeholder Text"/>
    <w:basedOn w:val="DefaultParagraphFont"/>
    <w:uiPriority w:val="99"/>
    <w:semiHidden/>
    <w:rsid w:val="008958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D48AB-7423-694B-AF89-670032B60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418</Words>
  <Characters>1342</Characters>
  <Application>Microsoft Macintosh Word</Application>
  <DocSecurity>0</DocSecurity>
  <Lines>447</Lines>
  <Paragraphs>219</Paragraphs>
  <ScaleCrop>false</ScaleCrop>
  <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AASHWIN VATS</dc:creator>
  <cp:keywords/>
  <dc:description/>
  <cp:lastModifiedBy>AASHWIN VATS</cp:lastModifiedBy>
  <cp:revision>2</cp:revision>
  <dcterms:created xsi:type="dcterms:W3CDTF">2019-04-28T17:34:00Z</dcterms:created>
  <dcterms:modified xsi:type="dcterms:W3CDTF">2019-04-28T17:34:00Z</dcterms:modified>
</cp:coreProperties>
</file>