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0F27" w14:textId="77777777" w:rsidR="00B615E1" w:rsidRPr="00B615E1" w:rsidRDefault="00B615E1" w:rsidP="00B615E1">
      <w:pPr>
        <w:pStyle w:val="Title"/>
      </w:pPr>
      <w:r w:rsidRPr="00B615E1">
        <w:rPr>
          <w:b/>
          <w:sz w:val="44"/>
        </w:rPr>
        <w:t>Project 2</w:t>
      </w:r>
      <w:r w:rsidRPr="00B615E1">
        <w:rPr>
          <w:b/>
          <w:sz w:val="40"/>
        </w:rPr>
        <w:t>:</w:t>
      </w:r>
      <w:r w:rsidRPr="00B615E1">
        <w:rPr>
          <w:sz w:val="40"/>
        </w:rPr>
        <w:t xml:space="preserve"> Numeric Integration with </w:t>
      </w:r>
      <w:proofErr w:type="spellStart"/>
      <w:r w:rsidRPr="00B615E1">
        <w:rPr>
          <w:sz w:val="40"/>
        </w:rPr>
        <w:t>OpenMP</w:t>
      </w:r>
      <w:proofErr w:type="spellEnd"/>
    </w:p>
    <w:p w14:paraId="098506D1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Tell what machine you ran this 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F632384" w14:textId="77777777" w:rsidR="00B615E1" w:rsidRPr="00B615E1" w:rsidRDefault="00B615E1" w:rsidP="00B615E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 ran this on the </w:t>
      </w:r>
      <w:r w:rsidR="00272023">
        <w:rPr>
          <w:rFonts w:ascii="Times" w:eastAsia="Times New Roman" w:hAnsi="Times" w:cs="Times New Roman"/>
          <w:color w:val="000000"/>
          <w:sz w:val="27"/>
          <w:szCs w:val="27"/>
        </w:rPr>
        <w:t xml:space="preserve">OSU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flip machine.</w:t>
      </w:r>
    </w:p>
    <w:p w14:paraId="29566382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do you think the actual volume is?</w:t>
      </w:r>
    </w:p>
    <w:p w14:paraId="723442EC" w14:textId="77777777" w:rsidR="00B615E1" w:rsidRPr="00B615E1" w:rsidRDefault="00272023" w:rsidP="002720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 actual volume that I got was 25.3</w:t>
      </w:r>
    </w:p>
    <w:p w14:paraId="59F849A0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Show the performances you achieved in tables and graphs as a function of NUMNODES and NUMT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tbl>
      <w:tblPr>
        <w:tblStyle w:val="MediumGrid3-Accent5"/>
        <w:tblW w:w="10833" w:type="dxa"/>
        <w:tblInd w:w="-792" w:type="dxa"/>
        <w:tblLook w:val="04A0" w:firstRow="1" w:lastRow="0" w:firstColumn="1" w:lastColumn="0" w:noHBand="0" w:noVBand="1"/>
      </w:tblPr>
      <w:tblGrid>
        <w:gridCol w:w="75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272023" w:rsidRPr="00272023" w14:paraId="619A9C8F" w14:textId="77777777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52D5C90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NUMT</w:t>
            </w:r>
          </w:p>
        </w:tc>
        <w:tc>
          <w:tcPr>
            <w:tcW w:w="10080" w:type="dxa"/>
            <w:gridSpan w:val="15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844C732" w14:textId="77777777" w:rsidR="00272023" w:rsidRPr="00272023" w:rsidRDefault="00272023" w:rsidP="00272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NUMNODES</w:t>
            </w:r>
          </w:p>
        </w:tc>
      </w:tr>
      <w:tr w:rsidR="00272023" w:rsidRPr="00272023" w14:paraId="1DA10409" w14:textId="77777777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vMerge/>
            <w:tcBorders>
              <w:left w:val="single" w:sz="4" w:space="0" w:color="auto"/>
            </w:tcBorders>
            <w:hideMark/>
          </w:tcPr>
          <w:p w14:paraId="0374FA29" w14:textId="77777777" w:rsidR="00272023" w:rsidRPr="00272023" w:rsidRDefault="00272023" w:rsidP="0027202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noWrap/>
            <w:hideMark/>
          </w:tcPr>
          <w:p w14:paraId="39ADB310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72" w:type="dxa"/>
            <w:noWrap/>
            <w:hideMark/>
          </w:tcPr>
          <w:p w14:paraId="57BB412E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672" w:type="dxa"/>
            <w:noWrap/>
            <w:hideMark/>
          </w:tcPr>
          <w:p w14:paraId="45C06FC8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672" w:type="dxa"/>
            <w:noWrap/>
            <w:hideMark/>
          </w:tcPr>
          <w:p w14:paraId="028D1EF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672" w:type="dxa"/>
            <w:noWrap/>
            <w:hideMark/>
          </w:tcPr>
          <w:p w14:paraId="7AEA360E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672" w:type="dxa"/>
            <w:noWrap/>
            <w:hideMark/>
          </w:tcPr>
          <w:p w14:paraId="0628C41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672" w:type="dxa"/>
            <w:noWrap/>
            <w:hideMark/>
          </w:tcPr>
          <w:p w14:paraId="64F80484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672" w:type="dxa"/>
            <w:noWrap/>
            <w:hideMark/>
          </w:tcPr>
          <w:p w14:paraId="19D22B73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672" w:type="dxa"/>
            <w:noWrap/>
            <w:hideMark/>
          </w:tcPr>
          <w:p w14:paraId="2ED9990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672" w:type="dxa"/>
            <w:noWrap/>
            <w:hideMark/>
          </w:tcPr>
          <w:p w14:paraId="6CD112A9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72" w:type="dxa"/>
            <w:noWrap/>
            <w:hideMark/>
          </w:tcPr>
          <w:p w14:paraId="2BC5CB2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672" w:type="dxa"/>
            <w:noWrap/>
            <w:hideMark/>
          </w:tcPr>
          <w:p w14:paraId="5E0FE824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672" w:type="dxa"/>
            <w:noWrap/>
            <w:hideMark/>
          </w:tcPr>
          <w:p w14:paraId="23499DC6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672" w:type="dxa"/>
            <w:noWrap/>
            <w:hideMark/>
          </w:tcPr>
          <w:p w14:paraId="5A366F99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noWrap/>
            <w:hideMark/>
          </w:tcPr>
          <w:p w14:paraId="75642309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3000</w:t>
            </w:r>
          </w:p>
        </w:tc>
      </w:tr>
      <w:tr w:rsidR="00272023" w:rsidRPr="00272023" w14:paraId="3FE29019" w14:textId="77777777" w:rsidTr="00E24E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auto"/>
            </w:tcBorders>
            <w:noWrap/>
            <w:hideMark/>
          </w:tcPr>
          <w:p w14:paraId="4524992C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noWrap/>
            <w:hideMark/>
          </w:tcPr>
          <w:p w14:paraId="281506E6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11.47</w:t>
            </w:r>
          </w:p>
        </w:tc>
        <w:tc>
          <w:tcPr>
            <w:tcW w:w="672" w:type="dxa"/>
            <w:noWrap/>
            <w:hideMark/>
          </w:tcPr>
          <w:p w14:paraId="49B67E32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11.55</w:t>
            </w:r>
          </w:p>
        </w:tc>
        <w:tc>
          <w:tcPr>
            <w:tcW w:w="672" w:type="dxa"/>
            <w:noWrap/>
            <w:hideMark/>
          </w:tcPr>
          <w:p w14:paraId="7914196E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672" w:type="dxa"/>
            <w:noWrap/>
            <w:hideMark/>
          </w:tcPr>
          <w:p w14:paraId="132085ED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672" w:type="dxa"/>
            <w:noWrap/>
            <w:hideMark/>
          </w:tcPr>
          <w:p w14:paraId="61BE9D67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11.58</w:t>
            </w:r>
          </w:p>
        </w:tc>
        <w:tc>
          <w:tcPr>
            <w:tcW w:w="672" w:type="dxa"/>
            <w:noWrap/>
            <w:hideMark/>
          </w:tcPr>
          <w:p w14:paraId="68A95D1F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672" w:type="dxa"/>
            <w:noWrap/>
            <w:hideMark/>
          </w:tcPr>
          <w:p w14:paraId="44664CE5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672" w:type="dxa"/>
            <w:noWrap/>
            <w:hideMark/>
          </w:tcPr>
          <w:p w14:paraId="23A0D6D8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672" w:type="dxa"/>
            <w:noWrap/>
            <w:hideMark/>
          </w:tcPr>
          <w:p w14:paraId="6C5ED44A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11.57</w:t>
            </w:r>
          </w:p>
        </w:tc>
        <w:tc>
          <w:tcPr>
            <w:tcW w:w="672" w:type="dxa"/>
            <w:noWrap/>
            <w:hideMark/>
          </w:tcPr>
          <w:p w14:paraId="0D030117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11.57</w:t>
            </w:r>
          </w:p>
        </w:tc>
        <w:tc>
          <w:tcPr>
            <w:tcW w:w="672" w:type="dxa"/>
            <w:noWrap/>
            <w:hideMark/>
          </w:tcPr>
          <w:p w14:paraId="474D798A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11.61</w:t>
            </w:r>
          </w:p>
        </w:tc>
        <w:tc>
          <w:tcPr>
            <w:tcW w:w="672" w:type="dxa"/>
            <w:noWrap/>
            <w:hideMark/>
          </w:tcPr>
          <w:p w14:paraId="023C8717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11.58</w:t>
            </w:r>
          </w:p>
        </w:tc>
        <w:tc>
          <w:tcPr>
            <w:tcW w:w="672" w:type="dxa"/>
            <w:noWrap/>
            <w:hideMark/>
          </w:tcPr>
          <w:p w14:paraId="67173CAB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672" w:type="dxa"/>
            <w:noWrap/>
            <w:hideMark/>
          </w:tcPr>
          <w:p w14:paraId="017F58A0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11.58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noWrap/>
            <w:hideMark/>
          </w:tcPr>
          <w:p w14:paraId="0D7796D8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11.57</w:t>
            </w:r>
          </w:p>
        </w:tc>
      </w:tr>
      <w:tr w:rsidR="00272023" w:rsidRPr="00272023" w14:paraId="30C5ED76" w14:textId="77777777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auto"/>
            </w:tcBorders>
            <w:noWrap/>
            <w:hideMark/>
          </w:tcPr>
          <w:p w14:paraId="71BED3D3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2" w:type="dxa"/>
            <w:noWrap/>
            <w:hideMark/>
          </w:tcPr>
          <w:p w14:paraId="40D14BC6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22.84</w:t>
            </w:r>
          </w:p>
        </w:tc>
        <w:tc>
          <w:tcPr>
            <w:tcW w:w="672" w:type="dxa"/>
            <w:noWrap/>
            <w:hideMark/>
          </w:tcPr>
          <w:p w14:paraId="3854CA2A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672" w:type="dxa"/>
            <w:noWrap/>
            <w:hideMark/>
          </w:tcPr>
          <w:p w14:paraId="27DC81EE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23.09</w:t>
            </w:r>
          </w:p>
        </w:tc>
        <w:tc>
          <w:tcPr>
            <w:tcW w:w="672" w:type="dxa"/>
            <w:noWrap/>
            <w:hideMark/>
          </w:tcPr>
          <w:p w14:paraId="517144AD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23.09</w:t>
            </w:r>
          </w:p>
        </w:tc>
        <w:tc>
          <w:tcPr>
            <w:tcW w:w="672" w:type="dxa"/>
            <w:noWrap/>
            <w:hideMark/>
          </w:tcPr>
          <w:p w14:paraId="01648A0D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672" w:type="dxa"/>
            <w:noWrap/>
            <w:hideMark/>
          </w:tcPr>
          <w:p w14:paraId="0910C91A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23.15</w:t>
            </w:r>
          </w:p>
        </w:tc>
        <w:tc>
          <w:tcPr>
            <w:tcW w:w="672" w:type="dxa"/>
            <w:noWrap/>
            <w:hideMark/>
          </w:tcPr>
          <w:p w14:paraId="63FF9CA6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23.18</w:t>
            </w:r>
          </w:p>
        </w:tc>
        <w:tc>
          <w:tcPr>
            <w:tcW w:w="672" w:type="dxa"/>
            <w:noWrap/>
            <w:hideMark/>
          </w:tcPr>
          <w:p w14:paraId="6029661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672" w:type="dxa"/>
            <w:noWrap/>
            <w:hideMark/>
          </w:tcPr>
          <w:p w14:paraId="2F3EFB37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23.21</w:t>
            </w:r>
          </w:p>
        </w:tc>
        <w:tc>
          <w:tcPr>
            <w:tcW w:w="672" w:type="dxa"/>
            <w:noWrap/>
            <w:hideMark/>
          </w:tcPr>
          <w:p w14:paraId="1E384BE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23.19</w:t>
            </w:r>
          </w:p>
        </w:tc>
        <w:tc>
          <w:tcPr>
            <w:tcW w:w="672" w:type="dxa"/>
            <w:noWrap/>
            <w:hideMark/>
          </w:tcPr>
          <w:p w14:paraId="70C52F2A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23.19</w:t>
            </w:r>
          </w:p>
        </w:tc>
        <w:tc>
          <w:tcPr>
            <w:tcW w:w="672" w:type="dxa"/>
            <w:noWrap/>
            <w:hideMark/>
          </w:tcPr>
          <w:p w14:paraId="57AF5252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23.21</w:t>
            </w:r>
          </w:p>
        </w:tc>
        <w:tc>
          <w:tcPr>
            <w:tcW w:w="672" w:type="dxa"/>
            <w:noWrap/>
            <w:hideMark/>
          </w:tcPr>
          <w:p w14:paraId="7BF5FB90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23.19</w:t>
            </w:r>
          </w:p>
        </w:tc>
        <w:tc>
          <w:tcPr>
            <w:tcW w:w="672" w:type="dxa"/>
            <w:noWrap/>
            <w:hideMark/>
          </w:tcPr>
          <w:p w14:paraId="26C0B31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22.94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noWrap/>
            <w:hideMark/>
          </w:tcPr>
          <w:p w14:paraId="49A3ECF2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23.07</w:t>
            </w:r>
          </w:p>
        </w:tc>
      </w:tr>
      <w:tr w:rsidR="00272023" w:rsidRPr="00272023" w14:paraId="41BD9004" w14:textId="77777777" w:rsidTr="00E24E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auto"/>
            </w:tcBorders>
            <w:noWrap/>
            <w:hideMark/>
          </w:tcPr>
          <w:p w14:paraId="343390C6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2" w:type="dxa"/>
            <w:noWrap/>
            <w:hideMark/>
          </w:tcPr>
          <w:p w14:paraId="3945CBA7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44.89</w:t>
            </w:r>
          </w:p>
        </w:tc>
        <w:tc>
          <w:tcPr>
            <w:tcW w:w="672" w:type="dxa"/>
            <w:noWrap/>
            <w:hideMark/>
          </w:tcPr>
          <w:p w14:paraId="45A2A9B2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45.88</w:t>
            </w:r>
          </w:p>
        </w:tc>
        <w:tc>
          <w:tcPr>
            <w:tcW w:w="672" w:type="dxa"/>
            <w:noWrap/>
            <w:hideMark/>
          </w:tcPr>
          <w:p w14:paraId="0C54FE50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44.01</w:t>
            </w:r>
          </w:p>
        </w:tc>
        <w:tc>
          <w:tcPr>
            <w:tcW w:w="672" w:type="dxa"/>
            <w:noWrap/>
            <w:hideMark/>
          </w:tcPr>
          <w:p w14:paraId="33AD0513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40.43</w:t>
            </w:r>
          </w:p>
        </w:tc>
        <w:tc>
          <w:tcPr>
            <w:tcW w:w="672" w:type="dxa"/>
            <w:noWrap/>
            <w:hideMark/>
          </w:tcPr>
          <w:p w14:paraId="0FA884B8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45.31</w:t>
            </w:r>
          </w:p>
        </w:tc>
        <w:tc>
          <w:tcPr>
            <w:tcW w:w="672" w:type="dxa"/>
            <w:noWrap/>
            <w:hideMark/>
          </w:tcPr>
          <w:p w14:paraId="4EF84003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46.03</w:t>
            </w:r>
          </w:p>
        </w:tc>
        <w:tc>
          <w:tcPr>
            <w:tcW w:w="672" w:type="dxa"/>
            <w:noWrap/>
            <w:hideMark/>
          </w:tcPr>
          <w:p w14:paraId="24BCA3A2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46.13</w:t>
            </w:r>
          </w:p>
        </w:tc>
        <w:tc>
          <w:tcPr>
            <w:tcW w:w="672" w:type="dxa"/>
            <w:noWrap/>
            <w:hideMark/>
          </w:tcPr>
          <w:p w14:paraId="73DE50F2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46.15</w:t>
            </w:r>
          </w:p>
        </w:tc>
        <w:tc>
          <w:tcPr>
            <w:tcW w:w="672" w:type="dxa"/>
            <w:noWrap/>
            <w:hideMark/>
          </w:tcPr>
          <w:p w14:paraId="32D43E9D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45.52</w:t>
            </w:r>
          </w:p>
        </w:tc>
        <w:tc>
          <w:tcPr>
            <w:tcW w:w="672" w:type="dxa"/>
            <w:noWrap/>
            <w:hideMark/>
          </w:tcPr>
          <w:p w14:paraId="1372D9B1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45.14</w:t>
            </w:r>
          </w:p>
        </w:tc>
        <w:tc>
          <w:tcPr>
            <w:tcW w:w="672" w:type="dxa"/>
            <w:noWrap/>
            <w:hideMark/>
          </w:tcPr>
          <w:p w14:paraId="381607CF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46.1</w:t>
            </w:r>
          </w:p>
        </w:tc>
        <w:tc>
          <w:tcPr>
            <w:tcW w:w="672" w:type="dxa"/>
            <w:noWrap/>
            <w:hideMark/>
          </w:tcPr>
          <w:p w14:paraId="403665FE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46.12</w:t>
            </w:r>
          </w:p>
        </w:tc>
        <w:tc>
          <w:tcPr>
            <w:tcW w:w="672" w:type="dxa"/>
            <w:noWrap/>
            <w:hideMark/>
          </w:tcPr>
          <w:p w14:paraId="01F39A4B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46.24</w:t>
            </w:r>
          </w:p>
        </w:tc>
        <w:tc>
          <w:tcPr>
            <w:tcW w:w="672" w:type="dxa"/>
            <w:noWrap/>
            <w:hideMark/>
          </w:tcPr>
          <w:p w14:paraId="7972DAA0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noWrap/>
            <w:hideMark/>
          </w:tcPr>
          <w:p w14:paraId="463A32D9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43.21</w:t>
            </w:r>
          </w:p>
        </w:tc>
      </w:tr>
      <w:tr w:rsidR="00272023" w:rsidRPr="00272023" w14:paraId="51EFC9A1" w14:textId="77777777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auto"/>
            </w:tcBorders>
            <w:noWrap/>
            <w:hideMark/>
          </w:tcPr>
          <w:p w14:paraId="204AB37C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2" w:type="dxa"/>
            <w:noWrap/>
            <w:hideMark/>
          </w:tcPr>
          <w:p w14:paraId="6CD46134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65.55</w:t>
            </w:r>
          </w:p>
        </w:tc>
        <w:tc>
          <w:tcPr>
            <w:tcW w:w="672" w:type="dxa"/>
            <w:noWrap/>
            <w:hideMark/>
          </w:tcPr>
          <w:p w14:paraId="2AA1FAD5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69.1</w:t>
            </w:r>
          </w:p>
        </w:tc>
        <w:tc>
          <w:tcPr>
            <w:tcW w:w="672" w:type="dxa"/>
            <w:noWrap/>
            <w:hideMark/>
          </w:tcPr>
          <w:p w14:paraId="2320896F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69.24</w:t>
            </w:r>
          </w:p>
        </w:tc>
        <w:tc>
          <w:tcPr>
            <w:tcW w:w="672" w:type="dxa"/>
            <w:noWrap/>
            <w:hideMark/>
          </w:tcPr>
          <w:p w14:paraId="324528D0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58.03</w:t>
            </w:r>
          </w:p>
        </w:tc>
        <w:tc>
          <w:tcPr>
            <w:tcW w:w="672" w:type="dxa"/>
            <w:noWrap/>
            <w:hideMark/>
          </w:tcPr>
          <w:p w14:paraId="223B83F6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64.18</w:t>
            </w:r>
          </w:p>
        </w:tc>
        <w:tc>
          <w:tcPr>
            <w:tcW w:w="672" w:type="dxa"/>
            <w:noWrap/>
            <w:hideMark/>
          </w:tcPr>
          <w:p w14:paraId="60424A62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65.17</w:t>
            </w:r>
          </w:p>
        </w:tc>
        <w:tc>
          <w:tcPr>
            <w:tcW w:w="672" w:type="dxa"/>
            <w:noWrap/>
            <w:hideMark/>
          </w:tcPr>
          <w:p w14:paraId="6A2C7F85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61.93</w:t>
            </w:r>
          </w:p>
        </w:tc>
        <w:tc>
          <w:tcPr>
            <w:tcW w:w="672" w:type="dxa"/>
            <w:noWrap/>
            <w:hideMark/>
          </w:tcPr>
          <w:p w14:paraId="4824FD10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68.94</w:t>
            </w:r>
          </w:p>
        </w:tc>
        <w:tc>
          <w:tcPr>
            <w:tcW w:w="672" w:type="dxa"/>
            <w:noWrap/>
            <w:hideMark/>
          </w:tcPr>
          <w:p w14:paraId="4E0D304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55.11</w:t>
            </w:r>
          </w:p>
        </w:tc>
        <w:tc>
          <w:tcPr>
            <w:tcW w:w="672" w:type="dxa"/>
            <w:noWrap/>
            <w:hideMark/>
          </w:tcPr>
          <w:p w14:paraId="6B029325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43.8</w:t>
            </w:r>
          </w:p>
        </w:tc>
        <w:tc>
          <w:tcPr>
            <w:tcW w:w="672" w:type="dxa"/>
            <w:noWrap/>
            <w:hideMark/>
          </w:tcPr>
          <w:p w14:paraId="5CD3F3D7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50.42</w:t>
            </w:r>
          </w:p>
        </w:tc>
        <w:tc>
          <w:tcPr>
            <w:tcW w:w="672" w:type="dxa"/>
            <w:noWrap/>
            <w:hideMark/>
          </w:tcPr>
          <w:p w14:paraId="4A3E739E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58.46</w:t>
            </w:r>
          </w:p>
        </w:tc>
        <w:tc>
          <w:tcPr>
            <w:tcW w:w="672" w:type="dxa"/>
            <w:noWrap/>
            <w:hideMark/>
          </w:tcPr>
          <w:p w14:paraId="58E65F8B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61.84</w:t>
            </w:r>
          </w:p>
        </w:tc>
        <w:tc>
          <w:tcPr>
            <w:tcW w:w="672" w:type="dxa"/>
            <w:noWrap/>
            <w:hideMark/>
          </w:tcPr>
          <w:p w14:paraId="18EC4DF6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54.35</w:t>
            </w:r>
          </w:p>
        </w:tc>
        <w:tc>
          <w:tcPr>
            <w:tcW w:w="672" w:type="dxa"/>
            <w:tcBorders>
              <w:right w:val="single" w:sz="4" w:space="0" w:color="auto"/>
            </w:tcBorders>
            <w:noWrap/>
            <w:hideMark/>
          </w:tcPr>
          <w:p w14:paraId="3C779083" w14:textId="77777777" w:rsidR="00272023" w:rsidRPr="00272023" w:rsidRDefault="00272023" w:rsidP="00272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59.7</w:t>
            </w:r>
          </w:p>
        </w:tc>
      </w:tr>
      <w:tr w:rsidR="00272023" w:rsidRPr="00272023" w14:paraId="27789ABA" w14:textId="77777777" w:rsidTr="00E24E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7170FBC" w14:textId="77777777" w:rsidR="00272023" w:rsidRPr="00272023" w:rsidRDefault="00272023" w:rsidP="00272023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4AC38EDD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52.61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4B4C9FF5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54.75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55A15484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56.64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293435FA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63.32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5307927C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63.53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648B70A4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55.43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546D3C5D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56.81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7DB18E21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59.31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1FA679BB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62.07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5098CA95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53.78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10A09331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40.81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7B3B8934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40.29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360B77E4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55.42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noWrap/>
            <w:hideMark/>
          </w:tcPr>
          <w:p w14:paraId="71034429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64.39</w:t>
            </w:r>
          </w:p>
        </w:tc>
        <w:tc>
          <w:tcPr>
            <w:tcW w:w="67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ACD09" w14:textId="77777777" w:rsidR="00272023" w:rsidRPr="00272023" w:rsidRDefault="00272023" w:rsidP="002720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202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66.62</w:t>
            </w:r>
          </w:p>
        </w:tc>
      </w:tr>
    </w:tbl>
    <w:p w14:paraId="58D49DD9" w14:textId="77777777" w:rsidR="00B615E1" w:rsidRDefault="00E24EBE" w:rsidP="00E24EBE">
      <w:pPr>
        <w:spacing w:before="100" w:beforeAutospacing="1" w:after="100" w:afterAutospacing="1"/>
        <w:ind w:left="-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3EB34E" wp14:editId="5D716E55">
            <wp:extent cx="6738620" cy="3774440"/>
            <wp:effectExtent l="0" t="0" r="1778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B86439" w14:textId="77777777" w:rsidR="00E24EBE" w:rsidRDefault="00E24EBE" w:rsidP="00E24EBE">
      <w:pPr>
        <w:spacing w:before="100" w:beforeAutospacing="1" w:after="100" w:afterAutospacing="1"/>
        <w:ind w:left="-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3A29928" wp14:editId="6FDA7682">
            <wp:extent cx="6738620" cy="3200400"/>
            <wp:effectExtent l="0" t="0" r="1778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E9C91C" w14:textId="77777777" w:rsidR="00E24EBE" w:rsidRPr="00B615E1" w:rsidRDefault="00E24EBE" w:rsidP="00B615E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6D4E7F4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patterns are you seeing in the speeds?</w:t>
      </w:r>
    </w:p>
    <w:p w14:paraId="00D338A3" w14:textId="77777777" w:rsidR="00B615E1" w:rsidRDefault="0004180D" w:rsidP="00E24EB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As the Number of threads increase, the performance improves.</w:t>
      </w:r>
    </w:p>
    <w:p w14:paraId="42307325" w14:textId="77777777" w:rsidR="0004180D" w:rsidRPr="00E24EBE" w:rsidRDefault="0004180D" w:rsidP="00E24EB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As the Number of nodes increase, the </w:t>
      </w:r>
      <w:r w:rsidR="006E71C4">
        <w:rPr>
          <w:rFonts w:ascii="Times" w:eastAsia="Times New Roman" w:hAnsi="Times" w:cs="Times New Roman"/>
          <w:color w:val="000000"/>
          <w:sz w:val="27"/>
          <w:szCs w:val="27"/>
        </w:rPr>
        <w:t xml:space="preserve">performance improves but caps at a certain point and </w:t>
      </w:r>
      <w:bookmarkStart w:id="0" w:name="_GoBack"/>
      <w:bookmarkEnd w:id="0"/>
    </w:p>
    <w:p w14:paraId="57BE398B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Why do you think it is behaving this way?</w:t>
      </w:r>
    </w:p>
    <w:p w14:paraId="37B26C67" w14:textId="77777777" w:rsidR="00B615E1" w:rsidRPr="00B615E1" w:rsidRDefault="00B615E1" w:rsidP="00B615E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2F57C44" w14:textId="77777777" w:rsid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What is the Parallel Fraction for this application, using the Inverse Amdahl equation?</w:t>
      </w:r>
    </w:p>
    <w:p w14:paraId="2EAD162B" w14:textId="77777777" w:rsidR="00B615E1" w:rsidRPr="00B615E1" w:rsidRDefault="00B615E1" w:rsidP="00B615E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13844D1" w14:textId="77777777" w:rsidR="00B615E1" w:rsidRPr="00B615E1" w:rsidRDefault="00B615E1" w:rsidP="00B615E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Given that Parallel Fraction, what is the maximum speed-up you could </w:t>
      </w:r>
      <w:r w:rsidRPr="00B615E1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ever</w:t>
      </w:r>
      <w:r w:rsidRPr="00B615E1">
        <w:rPr>
          <w:rFonts w:ascii="Times" w:eastAsia="Times New Roman" w:hAnsi="Times" w:cs="Times New Roman"/>
          <w:color w:val="000000"/>
          <w:sz w:val="27"/>
          <w:szCs w:val="27"/>
        </w:rPr>
        <w:t> get?</w:t>
      </w:r>
    </w:p>
    <w:p w14:paraId="26B4CD8F" w14:textId="77777777" w:rsidR="00082EAF" w:rsidRDefault="00082EAF"/>
    <w:sectPr w:rsidR="00082EAF" w:rsidSect="00CC38F7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89C48" w14:textId="77777777" w:rsidR="006E71C4" w:rsidRDefault="006E71C4" w:rsidP="00B615E1">
      <w:r>
        <w:separator/>
      </w:r>
    </w:p>
  </w:endnote>
  <w:endnote w:type="continuationSeparator" w:id="0">
    <w:p w14:paraId="212C803A" w14:textId="77777777" w:rsidR="006E71C4" w:rsidRDefault="006E71C4" w:rsidP="00B6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15768" w14:textId="77777777" w:rsidR="006E71C4" w:rsidRDefault="006E71C4" w:rsidP="00B615E1">
      <w:r>
        <w:separator/>
      </w:r>
    </w:p>
  </w:footnote>
  <w:footnote w:type="continuationSeparator" w:id="0">
    <w:p w14:paraId="568ECF31" w14:textId="77777777" w:rsidR="006E71C4" w:rsidRDefault="006E71C4" w:rsidP="00B61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71BE1" w14:textId="77777777" w:rsidR="006E71C4" w:rsidRDefault="006E71C4">
    <w:pPr>
      <w:pStyle w:val="Header"/>
    </w:pPr>
    <w:sdt>
      <w:sdtPr>
        <w:id w:val="171999623"/>
        <w:placeholder>
          <w:docPart w:val="EC63EACCD5759144BCE4EBF6E4F6828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617DE42B08F13499A1F76B62474BD38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9BC070A7137D8488171F07E33191669"/>
        </w:placeholder>
        <w:temporary/>
        <w:showingPlcHdr/>
      </w:sdtPr>
      <w:sdtContent>
        <w:r>
          <w:t>[Type text]</w:t>
        </w:r>
      </w:sdtContent>
    </w:sdt>
  </w:p>
  <w:p w14:paraId="11153EDD" w14:textId="77777777" w:rsidR="006E71C4" w:rsidRDefault="006E71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08248" w14:textId="77777777" w:rsidR="006E71C4" w:rsidRDefault="006E71C4">
    <w:pPr>
      <w:pStyle w:val="Header"/>
    </w:pPr>
    <w:r>
      <w:t>CS575</w:t>
    </w:r>
    <w:r>
      <w:tab/>
      <w:t>Parallel Programming</w:t>
    </w:r>
    <w:r>
      <w:ptab w:relativeTo="margin" w:alignment="right" w:leader="none"/>
    </w:r>
    <w:r>
      <w:t>Aashwin Vats</w:t>
    </w:r>
  </w:p>
  <w:p w14:paraId="1CE2C353" w14:textId="77777777" w:rsidR="006E71C4" w:rsidRDefault="006E71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30A03"/>
    <w:multiLevelType w:val="hybridMultilevel"/>
    <w:tmpl w:val="D952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F7945"/>
    <w:multiLevelType w:val="multilevel"/>
    <w:tmpl w:val="187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E1"/>
    <w:rsid w:val="0004180D"/>
    <w:rsid w:val="00082EAF"/>
    <w:rsid w:val="00272023"/>
    <w:rsid w:val="006E71C4"/>
    <w:rsid w:val="00B615E1"/>
    <w:rsid w:val="00CC38F7"/>
    <w:rsid w:val="00E24EBE"/>
    <w:rsid w:val="00F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75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5E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5E1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61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5E1"/>
  </w:style>
  <w:style w:type="paragraph" w:styleId="Footer">
    <w:name w:val="footer"/>
    <w:basedOn w:val="Normal"/>
    <w:link w:val="Foot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5E1"/>
  </w:style>
  <w:style w:type="paragraph" w:styleId="ListParagraph">
    <w:name w:val="List Paragraph"/>
    <w:basedOn w:val="Normal"/>
    <w:uiPriority w:val="34"/>
    <w:qFormat/>
    <w:rsid w:val="00B615E1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2720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4E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5E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5E1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615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5E1"/>
  </w:style>
  <w:style w:type="paragraph" w:styleId="Footer">
    <w:name w:val="footer"/>
    <w:basedOn w:val="Normal"/>
    <w:link w:val="FooterChar"/>
    <w:uiPriority w:val="99"/>
    <w:unhideWhenUsed/>
    <w:rsid w:val="00B615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5E1"/>
  </w:style>
  <w:style w:type="paragraph" w:styleId="ListParagraph">
    <w:name w:val="List Paragraph"/>
    <w:basedOn w:val="Normal"/>
    <w:uiPriority w:val="34"/>
    <w:qFormat/>
    <w:rsid w:val="00B615E1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2720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4E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vs # of Threads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18074917416326"/>
          <c:y val="0.151681044075413"/>
          <c:w val="0.725576304940774"/>
          <c:h val="0.696704146840326"/>
        </c:manualLayout>
      </c:layout>
      <c:scatterChart>
        <c:scatterStyle val="smoothMarker"/>
        <c:varyColors val="0"/>
        <c:ser>
          <c:idx val="0"/>
          <c:order val="0"/>
          <c:tx>
            <c:v>200</c:v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Sheet2!$C$10:$C$14</c:f>
              <c:numCache>
                <c:formatCode>General</c:formatCode>
                <c:ptCount val="5"/>
                <c:pt idx="0">
                  <c:v>11.47</c:v>
                </c:pt>
                <c:pt idx="1">
                  <c:v>22.84</c:v>
                </c:pt>
                <c:pt idx="2">
                  <c:v>44.89</c:v>
                </c:pt>
                <c:pt idx="3">
                  <c:v>65.55</c:v>
                </c:pt>
                <c:pt idx="4">
                  <c:v>52.61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Sheet2!$D$9</c:f>
              <c:strCache>
                <c:ptCount val="1"/>
                <c:pt idx="0">
                  <c:v>400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Sheet2!$D$10:$D$14</c:f>
              <c:numCache>
                <c:formatCode>General</c:formatCode>
                <c:ptCount val="5"/>
                <c:pt idx="0">
                  <c:v>11.55</c:v>
                </c:pt>
                <c:pt idx="1">
                  <c:v>23.1</c:v>
                </c:pt>
                <c:pt idx="2">
                  <c:v>45.88</c:v>
                </c:pt>
                <c:pt idx="3">
                  <c:v>69.1</c:v>
                </c:pt>
                <c:pt idx="4">
                  <c:v>54.75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Sheet2!$E$9</c:f>
              <c:strCache>
                <c:ptCount val="1"/>
                <c:pt idx="0">
                  <c:v>600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Sheet2!$E$10:$E$14</c:f>
              <c:numCache>
                <c:formatCode>General</c:formatCode>
                <c:ptCount val="5"/>
                <c:pt idx="0">
                  <c:v>11.59</c:v>
                </c:pt>
                <c:pt idx="1">
                  <c:v>23.09</c:v>
                </c:pt>
                <c:pt idx="2">
                  <c:v>44.01</c:v>
                </c:pt>
                <c:pt idx="3">
                  <c:v>69.24</c:v>
                </c:pt>
                <c:pt idx="4">
                  <c:v>56.64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Sheet2!$F$9</c:f>
              <c:strCache>
                <c:ptCount val="1"/>
                <c:pt idx="0">
                  <c:v>800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Sheet2!$F$10:$F$14</c:f>
              <c:numCache>
                <c:formatCode>General</c:formatCode>
                <c:ptCount val="5"/>
                <c:pt idx="0">
                  <c:v>11.4</c:v>
                </c:pt>
                <c:pt idx="1">
                  <c:v>23.09</c:v>
                </c:pt>
                <c:pt idx="2">
                  <c:v>40.43</c:v>
                </c:pt>
                <c:pt idx="3">
                  <c:v>58.03</c:v>
                </c:pt>
                <c:pt idx="4">
                  <c:v>63.32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Sheet2!$G$9</c:f>
              <c:strCache>
                <c:ptCount val="1"/>
                <c:pt idx="0">
                  <c:v>1000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Sheet2!$G$10:$G$14</c:f>
              <c:numCache>
                <c:formatCode>General</c:formatCode>
                <c:ptCount val="5"/>
                <c:pt idx="0">
                  <c:v>11.58</c:v>
                </c:pt>
                <c:pt idx="1">
                  <c:v>23.2</c:v>
                </c:pt>
                <c:pt idx="2">
                  <c:v>45.31</c:v>
                </c:pt>
                <c:pt idx="3">
                  <c:v>64.18000000000001</c:v>
                </c:pt>
                <c:pt idx="4">
                  <c:v>63.53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Sheet2!$H$9</c:f>
              <c:strCache>
                <c:ptCount val="1"/>
                <c:pt idx="0">
                  <c:v>1200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Sheet2!$H$10:$H$14</c:f>
              <c:numCache>
                <c:formatCode>General</c:formatCode>
                <c:ptCount val="5"/>
                <c:pt idx="0">
                  <c:v>11.59</c:v>
                </c:pt>
                <c:pt idx="1">
                  <c:v>23.15</c:v>
                </c:pt>
                <c:pt idx="2">
                  <c:v>46.03</c:v>
                </c:pt>
                <c:pt idx="3">
                  <c:v>65.17</c:v>
                </c:pt>
                <c:pt idx="4">
                  <c:v>55.43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Sheet2!$I$9</c:f>
              <c:strCache>
                <c:ptCount val="1"/>
                <c:pt idx="0">
                  <c:v>1400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Sheet2!$I$10:$I$14</c:f>
              <c:numCache>
                <c:formatCode>General</c:formatCode>
                <c:ptCount val="5"/>
                <c:pt idx="0">
                  <c:v>11.59</c:v>
                </c:pt>
                <c:pt idx="1">
                  <c:v>23.18</c:v>
                </c:pt>
                <c:pt idx="2">
                  <c:v>46.13</c:v>
                </c:pt>
                <c:pt idx="3">
                  <c:v>61.93</c:v>
                </c:pt>
                <c:pt idx="4">
                  <c:v>56.81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Sheet2!$J$9</c:f>
              <c:strCache>
                <c:ptCount val="1"/>
                <c:pt idx="0">
                  <c:v>1600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Sheet2!$J$10:$J$14</c:f>
              <c:numCache>
                <c:formatCode>General</c:formatCode>
                <c:ptCount val="5"/>
                <c:pt idx="0">
                  <c:v>11.59</c:v>
                </c:pt>
                <c:pt idx="1">
                  <c:v>23.2</c:v>
                </c:pt>
                <c:pt idx="2">
                  <c:v>46.15</c:v>
                </c:pt>
                <c:pt idx="3">
                  <c:v>68.94</c:v>
                </c:pt>
                <c:pt idx="4">
                  <c:v>59.31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Sheet2!$K$9</c:f>
              <c:strCache>
                <c:ptCount val="1"/>
                <c:pt idx="0">
                  <c:v>1800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Sheet2!$K$10:$K$14</c:f>
              <c:numCache>
                <c:formatCode>General</c:formatCode>
                <c:ptCount val="5"/>
                <c:pt idx="0">
                  <c:v>11.57</c:v>
                </c:pt>
                <c:pt idx="1">
                  <c:v>23.21</c:v>
                </c:pt>
                <c:pt idx="2">
                  <c:v>45.52</c:v>
                </c:pt>
                <c:pt idx="3">
                  <c:v>55.11</c:v>
                </c:pt>
                <c:pt idx="4">
                  <c:v>62.07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Sheet2!$L$9</c:f>
              <c:strCache>
                <c:ptCount val="1"/>
                <c:pt idx="0">
                  <c:v>2000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Sheet2!$L$10:$L$14</c:f>
              <c:numCache>
                <c:formatCode>General</c:formatCode>
                <c:ptCount val="5"/>
                <c:pt idx="0">
                  <c:v>11.57</c:v>
                </c:pt>
                <c:pt idx="1">
                  <c:v>23.19</c:v>
                </c:pt>
                <c:pt idx="2">
                  <c:v>45.14</c:v>
                </c:pt>
                <c:pt idx="3">
                  <c:v>43.8</c:v>
                </c:pt>
                <c:pt idx="4">
                  <c:v>53.78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Sheet2!$M$9</c:f>
              <c:strCache>
                <c:ptCount val="1"/>
                <c:pt idx="0">
                  <c:v>2200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Sheet2!$M$10:$M$14</c:f>
              <c:numCache>
                <c:formatCode>General</c:formatCode>
                <c:ptCount val="5"/>
                <c:pt idx="0">
                  <c:v>11.61</c:v>
                </c:pt>
                <c:pt idx="1">
                  <c:v>23.19</c:v>
                </c:pt>
                <c:pt idx="2">
                  <c:v>46.1</c:v>
                </c:pt>
                <c:pt idx="3">
                  <c:v>50.42</c:v>
                </c:pt>
                <c:pt idx="4">
                  <c:v>40.81</c:v>
                </c:pt>
              </c:numCache>
            </c:numRef>
          </c:yVal>
          <c:smooth val="1"/>
        </c:ser>
        <c:ser>
          <c:idx val="11"/>
          <c:order val="11"/>
          <c:tx>
            <c:strRef>
              <c:f>Sheet2!$N$9</c:f>
              <c:strCache>
                <c:ptCount val="1"/>
                <c:pt idx="0">
                  <c:v>2400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Sheet2!$N$10:$N$14</c:f>
              <c:numCache>
                <c:formatCode>General</c:formatCode>
                <c:ptCount val="5"/>
                <c:pt idx="0">
                  <c:v>11.58</c:v>
                </c:pt>
                <c:pt idx="1">
                  <c:v>23.21</c:v>
                </c:pt>
                <c:pt idx="2">
                  <c:v>46.12</c:v>
                </c:pt>
                <c:pt idx="3">
                  <c:v>58.46</c:v>
                </c:pt>
                <c:pt idx="4">
                  <c:v>40.29</c:v>
                </c:pt>
              </c:numCache>
            </c:numRef>
          </c:yVal>
          <c:smooth val="1"/>
        </c:ser>
        <c:ser>
          <c:idx val="12"/>
          <c:order val="12"/>
          <c:tx>
            <c:strRef>
              <c:f>Sheet2!$O$9</c:f>
              <c:strCache>
                <c:ptCount val="1"/>
                <c:pt idx="0">
                  <c:v>2600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Sheet2!$O$10:$O$14</c:f>
              <c:numCache>
                <c:formatCode>General</c:formatCode>
                <c:ptCount val="5"/>
                <c:pt idx="0">
                  <c:v>11.6</c:v>
                </c:pt>
                <c:pt idx="1">
                  <c:v>23.19</c:v>
                </c:pt>
                <c:pt idx="2">
                  <c:v>46.24</c:v>
                </c:pt>
                <c:pt idx="3">
                  <c:v>61.84</c:v>
                </c:pt>
                <c:pt idx="4">
                  <c:v>55.42</c:v>
                </c:pt>
              </c:numCache>
            </c:numRef>
          </c:yVal>
          <c:smooth val="1"/>
        </c:ser>
        <c:ser>
          <c:idx val="13"/>
          <c:order val="13"/>
          <c:tx>
            <c:strRef>
              <c:f>Sheet2!$P$9</c:f>
              <c:strCache>
                <c:ptCount val="1"/>
                <c:pt idx="0">
                  <c:v>2800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Sheet2!$P$10:$P$14</c:f>
              <c:numCache>
                <c:formatCode>General</c:formatCode>
                <c:ptCount val="5"/>
                <c:pt idx="0">
                  <c:v>11.58</c:v>
                </c:pt>
                <c:pt idx="1">
                  <c:v>22.94</c:v>
                </c:pt>
                <c:pt idx="2">
                  <c:v>46.2</c:v>
                </c:pt>
                <c:pt idx="3">
                  <c:v>54.35</c:v>
                </c:pt>
                <c:pt idx="4">
                  <c:v>64.39</c:v>
                </c:pt>
              </c:numCache>
            </c:numRef>
          </c:yVal>
          <c:smooth val="1"/>
        </c:ser>
        <c:ser>
          <c:idx val="14"/>
          <c:order val="14"/>
          <c:tx>
            <c:strRef>
              <c:f>Sheet2!$Q$9</c:f>
              <c:strCache>
                <c:ptCount val="1"/>
                <c:pt idx="0">
                  <c:v>3000</c:v>
                </c:pt>
              </c:strCache>
            </c:strRef>
          </c:tx>
          <c:xVal>
            <c:numRef>
              <c:f>Sheet2!$B$10:$B$14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</c:numCache>
            </c:numRef>
          </c:xVal>
          <c:yVal>
            <c:numRef>
              <c:f>Sheet2!$Q$10:$Q$14</c:f>
              <c:numCache>
                <c:formatCode>General</c:formatCode>
                <c:ptCount val="5"/>
                <c:pt idx="0">
                  <c:v>11.57</c:v>
                </c:pt>
                <c:pt idx="1">
                  <c:v>23.07</c:v>
                </c:pt>
                <c:pt idx="2">
                  <c:v>43.21</c:v>
                </c:pt>
                <c:pt idx="3">
                  <c:v>59.7</c:v>
                </c:pt>
                <c:pt idx="4">
                  <c:v>66.62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4348280"/>
        <c:axId val="-2114612968"/>
      </c:scatterChart>
      <c:valAx>
        <c:axId val="-2114348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# of Threads</a:t>
                </a:r>
              </a:p>
            </c:rich>
          </c:tx>
          <c:layout>
            <c:manualLayout>
              <c:xMode val="edge"/>
              <c:yMode val="edge"/>
              <c:x val="0.356763699392457"/>
              <c:y val="0.9118438761776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14612968"/>
        <c:crosses val="autoZero"/>
        <c:crossBetween val="midCat"/>
      </c:valAx>
      <c:valAx>
        <c:axId val="-2114612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/>
                </a:pPr>
                <a:r>
                  <a:rPr lang="en-US" sz="1200">
                    <a:latin typeface="+mn-lt"/>
                  </a:rPr>
                  <a:t>Performance ( Megaheights per Second)</a:t>
                </a:r>
              </a:p>
            </c:rich>
          </c:tx>
          <c:layout>
            <c:manualLayout>
              <c:xMode val="edge"/>
              <c:yMode val="edge"/>
              <c:x val="0.026273777123506"/>
              <c:y val="0.13439848030436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143482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8991692661109"/>
          <c:y val="0.180938894246564"/>
          <c:w val="0.108410475735388"/>
          <c:h val="0.67644535616420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 vs Number of Nodes</a:t>
            </a:r>
          </a:p>
        </c:rich>
      </c:tx>
      <c:layout>
        <c:manualLayout>
          <c:xMode val="edge"/>
          <c:yMode val="edge"/>
          <c:x val="0.220910364436635"/>
          <c:y val="0.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1815802048491"/>
          <c:y val="0.142752468441445"/>
          <c:w val="0.712319287925421"/>
          <c:h val="0.7154718160229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Sheet2!$B$10</c:f>
              <c:strCache>
                <c:ptCount val="1"/>
                <c:pt idx="0">
                  <c:v>1</c:v>
                </c:pt>
              </c:strCache>
            </c:strRef>
          </c:tx>
          <c:xVal>
            <c:numRef>
              <c:f>Sheet2!$C$9:$Q$9</c:f>
              <c:numCache>
                <c:formatCode>General</c:formatCode>
                <c:ptCount val="1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  <c:pt idx="5">
                  <c:v>1200.0</c:v>
                </c:pt>
                <c:pt idx="6">
                  <c:v>1400.0</c:v>
                </c:pt>
                <c:pt idx="7">
                  <c:v>1600.0</c:v>
                </c:pt>
                <c:pt idx="8">
                  <c:v>1800.0</c:v>
                </c:pt>
                <c:pt idx="9">
                  <c:v>2000.0</c:v>
                </c:pt>
                <c:pt idx="10">
                  <c:v>2200.0</c:v>
                </c:pt>
                <c:pt idx="11">
                  <c:v>2400.0</c:v>
                </c:pt>
                <c:pt idx="12">
                  <c:v>2600.0</c:v>
                </c:pt>
                <c:pt idx="13">
                  <c:v>2800.0</c:v>
                </c:pt>
                <c:pt idx="14">
                  <c:v>3000.0</c:v>
                </c:pt>
              </c:numCache>
            </c:numRef>
          </c:xVal>
          <c:yVal>
            <c:numRef>
              <c:f>Sheet2!$C$10:$Q$10</c:f>
              <c:numCache>
                <c:formatCode>General</c:formatCode>
                <c:ptCount val="15"/>
                <c:pt idx="0">
                  <c:v>11.47</c:v>
                </c:pt>
                <c:pt idx="1">
                  <c:v>11.55</c:v>
                </c:pt>
                <c:pt idx="2">
                  <c:v>11.59</c:v>
                </c:pt>
                <c:pt idx="3">
                  <c:v>11.4</c:v>
                </c:pt>
                <c:pt idx="4">
                  <c:v>11.58</c:v>
                </c:pt>
                <c:pt idx="5">
                  <c:v>11.59</c:v>
                </c:pt>
                <c:pt idx="6">
                  <c:v>11.59</c:v>
                </c:pt>
                <c:pt idx="7">
                  <c:v>11.59</c:v>
                </c:pt>
                <c:pt idx="8">
                  <c:v>11.57</c:v>
                </c:pt>
                <c:pt idx="9">
                  <c:v>11.57</c:v>
                </c:pt>
                <c:pt idx="10">
                  <c:v>11.61</c:v>
                </c:pt>
                <c:pt idx="11">
                  <c:v>11.58</c:v>
                </c:pt>
                <c:pt idx="12">
                  <c:v>11.6</c:v>
                </c:pt>
                <c:pt idx="13">
                  <c:v>11.58</c:v>
                </c:pt>
                <c:pt idx="14">
                  <c:v>11.57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Sheet2!$B$11</c:f>
              <c:strCache>
                <c:ptCount val="1"/>
                <c:pt idx="0">
                  <c:v>2</c:v>
                </c:pt>
              </c:strCache>
            </c:strRef>
          </c:tx>
          <c:xVal>
            <c:numRef>
              <c:f>Sheet2!$C$9:$Q$9</c:f>
              <c:numCache>
                <c:formatCode>General</c:formatCode>
                <c:ptCount val="1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  <c:pt idx="5">
                  <c:v>1200.0</c:v>
                </c:pt>
                <c:pt idx="6">
                  <c:v>1400.0</c:v>
                </c:pt>
                <c:pt idx="7">
                  <c:v>1600.0</c:v>
                </c:pt>
                <c:pt idx="8">
                  <c:v>1800.0</c:v>
                </c:pt>
                <c:pt idx="9">
                  <c:v>2000.0</c:v>
                </c:pt>
                <c:pt idx="10">
                  <c:v>2200.0</c:v>
                </c:pt>
                <c:pt idx="11">
                  <c:v>2400.0</c:v>
                </c:pt>
                <c:pt idx="12">
                  <c:v>2600.0</c:v>
                </c:pt>
                <c:pt idx="13">
                  <c:v>2800.0</c:v>
                </c:pt>
                <c:pt idx="14">
                  <c:v>3000.0</c:v>
                </c:pt>
              </c:numCache>
            </c:numRef>
          </c:xVal>
          <c:yVal>
            <c:numRef>
              <c:f>Sheet2!$C$11:$Q$11</c:f>
              <c:numCache>
                <c:formatCode>General</c:formatCode>
                <c:ptCount val="15"/>
                <c:pt idx="0">
                  <c:v>22.84</c:v>
                </c:pt>
                <c:pt idx="1">
                  <c:v>23.1</c:v>
                </c:pt>
                <c:pt idx="2">
                  <c:v>23.09</c:v>
                </c:pt>
                <c:pt idx="3">
                  <c:v>23.09</c:v>
                </c:pt>
                <c:pt idx="4">
                  <c:v>23.2</c:v>
                </c:pt>
                <c:pt idx="5">
                  <c:v>23.15</c:v>
                </c:pt>
                <c:pt idx="6">
                  <c:v>23.18</c:v>
                </c:pt>
                <c:pt idx="7">
                  <c:v>23.2</c:v>
                </c:pt>
                <c:pt idx="8">
                  <c:v>23.21</c:v>
                </c:pt>
                <c:pt idx="9">
                  <c:v>23.19</c:v>
                </c:pt>
                <c:pt idx="10">
                  <c:v>23.19</c:v>
                </c:pt>
                <c:pt idx="11">
                  <c:v>23.21</c:v>
                </c:pt>
                <c:pt idx="12">
                  <c:v>23.19</c:v>
                </c:pt>
                <c:pt idx="13">
                  <c:v>22.94</c:v>
                </c:pt>
                <c:pt idx="14">
                  <c:v>23.07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Sheet2!$B$12</c:f>
              <c:strCache>
                <c:ptCount val="1"/>
                <c:pt idx="0">
                  <c:v>4</c:v>
                </c:pt>
              </c:strCache>
            </c:strRef>
          </c:tx>
          <c:xVal>
            <c:numRef>
              <c:f>Sheet2!$C$9:$Q$9</c:f>
              <c:numCache>
                <c:formatCode>General</c:formatCode>
                <c:ptCount val="1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  <c:pt idx="5">
                  <c:v>1200.0</c:v>
                </c:pt>
                <c:pt idx="6">
                  <c:v>1400.0</c:v>
                </c:pt>
                <c:pt idx="7">
                  <c:v>1600.0</c:v>
                </c:pt>
                <c:pt idx="8">
                  <c:v>1800.0</c:v>
                </c:pt>
                <c:pt idx="9">
                  <c:v>2000.0</c:v>
                </c:pt>
                <c:pt idx="10">
                  <c:v>2200.0</c:v>
                </c:pt>
                <c:pt idx="11">
                  <c:v>2400.0</c:v>
                </c:pt>
                <c:pt idx="12">
                  <c:v>2600.0</c:v>
                </c:pt>
                <c:pt idx="13">
                  <c:v>2800.0</c:v>
                </c:pt>
                <c:pt idx="14">
                  <c:v>3000.0</c:v>
                </c:pt>
              </c:numCache>
            </c:numRef>
          </c:xVal>
          <c:yVal>
            <c:numRef>
              <c:f>Sheet2!$C$12:$Q$12</c:f>
              <c:numCache>
                <c:formatCode>General</c:formatCode>
                <c:ptCount val="15"/>
                <c:pt idx="0">
                  <c:v>44.89</c:v>
                </c:pt>
                <c:pt idx="1">
                  <c:v>45.88</c:v>
                </c:pt>
                <c:pt idx="2">
                  <c:v>44.01</c:v>
                </c:pt>
                <c:pt idx="3">
                  <c:v>40.43</c:v>
                </c:pt>
                <c:pt idx="4">
                  <c:v>45.31</c:v>
                </c:pt>
                <c:pt idx="5">
                  <c:v>46.03</c:v>
                </c:pt>
                <c:pt idx="6">
                  <c:v>46.13</c:v>
                </c:pt>
                <c:pt idx="7">
                  <c:v>46.15</c:v>
                </c:pt>
                <c:pt idx="8">
                  <c:v>45.52</c:v>
                </c:pt>
                <c:pt idx="9">
                  <c:v>45.14</c:v>
                </c:pt>
                <c:pt idx="10">
                  <c:v>46.1</c:v>
                </c:pt>
                <c:pt idx="11">
                  <c:v>46.12</c:v>
                </c:pt>
                <c:pt idx="12">
                  <c:v>46.24</c:v>
                </c:pt>
                <c:pt idx="13">
                  <c:v>46.2</c:v>
                </c:pt>
                <c:pt idx="14">
                  <c:v>43.21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Sheet2!$B$13</c:f>
              <c:strCache>
                <c:ptCount val="1"/>
                <c:pt idx="0">
                  <c:v>6</c:v>
                </c:pt>
              </c:strCache>
            </c:strRef>
          </c:tx>
          <c:xVal>
            <c:numRef>
              <c:f>Sheet2!$C$9:$Q$9</c:f>
              <c:numCache>
                <c:formatCode>General</c:formatCode>
                <c:ptCount val="1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  <c:pt idx="5">
                  <c:v>1200.0</c:v>
                </c:pt>
                <c:pt idx="6">
                  <c:v>1400.0</c:v>
                </c:pt>
                <c:pt idx="7">
                  <c:v>1600.0</c:v>
                </c:pt>
                <c:pt idx="8">
                  <c:v>1800.0</c:v>
                </c:pt>
                <c:pt idx="9">
                  <c:v>2000.0</c:v>
                </c:pt>
                <c:pt idx="10">
                  <c:v>2200.0</c:v>
                </c:pt>
                <c:pt idx="11">
                  <c:v>2400.0</c:v>
                </c:pt>
                <c:pt idx="12">
                  <c:v>2600.0</c:v>
                </c:pt>
                <c:pt idx="13">
                  <c:v>2800.0</c:v>
                </c:pt>
                <c:pt idx="14">
                  <c:v>3000.0</c:v>
                </c:pt>
              </c:numCache>
            </c:numRef>
          </c:xVal>
          <c:yVal>
            <c:numRef>
              <c:f>Sheet2!$C$13:$Q$13</c:f>
              <c:numCache>
                <c:formatCode>General</c:formatCode>
                <c:ptCount val="15"/>
                <c:pt idx="0">
                  <c:v>65.55</c:v>
                </c:pt>
                <c:pt idx="1">
                  <c:v>69.1</c:v>
                </c:pt>
                <c:pt idx="2">
                  <c:v>69.24</c:v>
                </c:pt>
                <c:pt idx="3">
                  <c:v>58.03</c:v>
                </c:pt>
                <c:pt idx="4">
                  <c:v>64.18000000000001</c:v>
                </c:pt>
                <c:pt idx="5">
                  <c:v>65.17</c:v>
                </c:pt>
                <c:pt idx="6">
                  <c:v>61.93</c:v>
                </c:pt>
                <c:pt idx="7">
                  <c:v>68.94</c:v>
                </c:pt>
                <c:pt idx="8">
                  <c:v>55.11</c:v>
                </c:pt>
                <c:pt idx="9">
                  <c:v>43.8</c:v>
                </c:pt>
                <c:pt idx="10">
                  <c:v>50.42</c:v>
                </c:pt>
                <c:pt idx="11">
                  <c:v>58.46</c:v>
                </c:pt>
                <c:pt idx="12">
                  <c:v>61.84</c:v>
                </c:pt>
                <c:pt idx="13">
                  <c:v>54.35</c:v>
                </c:pt>
                <c:pt idx="14">
                  <c:v>59.7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Sheet2!$B$14</c:f>
              <c:strCache>
                <c:ptCount val="1"/>
                <c:pt idx="0">
                  <c:v>8</c:v>
                </c:pt>
              </c:strCache>
            </c:strRef>
          </c:tx>
          <c:xVal>
            <c:numRef>
              <c:f>Sheet2!$C$9:$Q$9</c:f>
              <c:numCache>
                <c:formatCode>General</c:formatCode>
                <c:ptCount val="1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  <c:pt idx="5">
                  <c:v>1200.0</c:v>
                </c:pt>
                <c:pt idx="6">
                  <c:v>1400.0</c:v>
                </c:pt>
                <c:pt idx="7">
                  <c:v>1600.0</c:v>
                </c:pt>
                <c:pt idx="8">
                  <c:v>1800.0</c:v>
                </c:pt>
                <c:pt idx="9">
                  <c:v>2000.0</c:v>
                </c:pt>
                <c:pt idx="10">
                  <c:v>2200.0</c:v>
                </c:pt>
                <c:pt idx="11">
                  <c:v>2400.0</c:v>
                </c:pt>
                <c:pt idx="12">
                  <c:v>2600.0</c:v>
                </c:pt>
                <c:pt idx="13">
                  <c:v>2800.0</c:v>
                </c:pt>
                <c:pt idx="14">
                  <c:v>3000.0</c:v>
                </c:pt>
              </c:numCache>
            </c:numRef>
          </c:xVal>
          <c:yVal>
            <c:numRef>
              <c:f>Sheet2!$C$14:$Q$14</c:f>
              <c:numCache>
                <c:formatCode>General</c:formatCode>
                <c:ptCount val="15"/>
                <c:pt idx="0">
                  <c:v>52.61</c:v>
                </c:pt>
                <c:pt idx="1">
                  <c:v>54.75</c:v>
                </c:pt>
                <c:pt idx="2">
                  <c:v>56.64</c:v>
                </c:pt>
                <c:pt idx="3">
                  <c:v>63.32</c:v>
                </c:pt>
                <c:pt idx="4">
                  <c:v>63.53</c:v>
                </c:pt>
                <c:pt idx="5">
                  <c:v>55.43</c:v>
                </c:pt>
                <c:pt idx="6">
                  <c:v>56.81</c:v>
                </c:pt>
                <c:pt idx="7">
                  <c:v>59.31</c:v>
                </c:pt>
                <c:pt idx="8">
                  <c:v>62.07</c:v>
                </c:pt>
                <c:pt idx="9">
                  <c:v>53.78</c:v>
                </c:pt>
                <c:pt idx="10">
                  <c:v>40.81</c:v>
                </c:pt>
                <c:pt idx="11">
                  <c:v>40.29</c:v>
                </c:pt>
                <c:pt idx="12">
                  <c:v>55.42</c:v>
                </c:pt>
                <c:pt idx="13">
                  <c:v>64.39</c:v>
                </c:pt>
                <c:pt idx="14">
                  <c:v>66.62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5646088"/>
        <c:axId val="-2139427848"/>
      </c:scatterChart>
      <c:valAx>
        <c:axId val="-2115646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/>
                  <a:t>Number</a:t>
                </a:r>
                <a:r>
                  <a:rPr lang="en-US" sz="1100" baseline="0"/>
                  <a:t> of Nodes</a:t>
                </a:r>
                <a:endParaRPr lang="en-US" sz="11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9427848"/>
        <c:crosses val="autoZero"/>
        <c:crossBetween val="midCat"/>
      </c:valAx>
      <c:valAx>
        <c:axId val="-2139427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900" b="1" i="0" baseline="0">
                    <a:effectLst/>
                  </a:rPr>
                  <a:t>Performance ( Megaheights per Second)</a:t>
                </a:r>
                <a:endParaRPr lang="en-US" sz="300">
                  <a:effectLst/>
                </a:endParaRPr>
              </a:p>
            </c:rich>
          </c:tx>
          <c:layout>
            <c:manualLayout>
              <c:xMode val="edge"/>
              <c:yMode val="edge"/>
              <c:x val="0.0297877013394434"/>
              <c:y val="0.1544850643669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1156460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64304560874482"/>
          <c:y val="0.358306774153231"/>
          <c:w val="0.0716170373162458"/>
          <c:h val="0.3889420072490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3EACCD5759144BCE4EBF6E4F68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5C15-122C-F647-8991-F835A433100A}"/>
      </w:docPartPr>
      <w:docPartBody>
        <w:p w:rsidR="008B693C" w:rsidRDefault="00A169C1" w:rsidP="00A169C1">
          <w:pPr>
            <w:pStyle w:val="EC63EACCD5759144BCE4EBF6E4F68286"/>
          </w:pPr>
          <w:r>
            <w:t>[Type text]</w:t>
          </w:r>
        </w:p>
      </w:docPartBody>
    </w:docPart>
    <w:docPart>
      <w:docPartPr>
        <w:name w:val="C617DE42B08F13499A1F76B62474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E83F-7D97-9A4D-BD16-A394AE84203E}"/>
      </w:docPartPr>
      <w:docPartBody>
        <w:p w:rsidR="008B693C" w:rsidRDefault="00A169C1" w:rsidP="00A169C1">
          <w:pPr>
            <w:pStyle w:val="C617DE42B08F13499A1F76B62474BD38"/>
          </w:pPr>
          <w:r>
            <w:t>[Type text]</w:t>
          </w:r>
        </w:p>
      </w:docPartBody>
    </w:docPart>
    <w:docPart>
      <w:docPartPr>
        <w:name w:val="29BC070A7137D8488171F07E33191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B818-C253-C946-A322-BB33392AC765}"/>
      </w:docPartPr>
      <w:docPartBody>
        <w:p w:rsidR="008B693C" w:rsidRDefault="00A169C1" w:rsidP="00A169C1">
          <w:pPr>
            <w:pStyle w:val="29BC070A7137D8488171F07E3319166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C1"/>
    <w:rsid w:val="008B693C"/>
    <w:rsid w:val="00A1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3EACCD5759144BCE4EBF6E4F68286">
    <w:name w:val="EC63EACCD5759144BCE4EBF6E4F68286"/>
    <w:rsid w:val="00A169C1"/>
  </w:style>
  <w:style w:type="paragraph" w:customStyle="1" w:styleId="C617DE42B08F13499A1F76B62474BD38">
    <w:name w:val="C617DE42B08F13499A1F76B62474BD38"/>
    <w:rsid w:val="00A169C1"/>
  </w:style>
  <w:style w:type="paragraph" w:customStyle="1" w:styleId="29BC070A7137D8488171F07E33191669">
    <w:name w:val="29BC070A7137D8488171F07E33191669"/>
    <w:rsid w:val="00A169C1"/>
  </w:style>
  <w:style w:type="paragraph" w:customStyle="1" w:styleId="F9F8F3CA6D8B3F4291A828970EA90CFC">
    <w:name w:val="F9F8F3CA6D8B3F4291A828970EA90CFC"/>
    <w:rsid w:val="00A169C1"/>
  </w:style>
  <w:style w:type="paragraph" w:customStyle="1" w:styleId="E84BA7CB491F264DB0D9D1B33316985C">
    <w:name w:val="E84BA7CB491F264DB0D9D1B33316985C"/>
    <w:rsid w:val="00A169C1"/>
  </w:style>
  <w:style w:type="paragraph" w:customStyle="1" w:styleId="D3061C72FCAF054E8DDEBB40BE628CEC">
    <w:name w:val="D3061C72FCAF054E8DDEBB40BE628CEC"/>
    <w:rsid w:val="00A169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3EACCD5759144BCE4EBF6E4F68286">
    <w:name w:val="EC63EACCD5759144BCE4EBF6E4F68286"/>
    <w:rsid w:val="00A169C1"/>
  </w:style>
  <w:style w:type="paragraph" w:customStyle="1" w:styleId="C617DE42B08F13499A1F76B62474BD38">
    <w:name w:val="C617DE42B08F13499A1F76B62474BD38"/>
    <w:rsid w:val="00A169C1"/>
  </w:style>
  <w:style w:type="paragraph" w:customStyle="1" w:styleId="29BC070A7137D8488171F07E33191669">
    <w:name w:val="29BC070A7137D8488171F07E33191669"/>
    <w:rsid w:val="00A169C1"/>
  </w:style>
  <w:style w:type="paragraph" w:customStyle="1" w:styleId="F9F8F3CA6D8B3F4291A828970EA90CFC">
    <w:name w:val="F9F8F3CA6D8B3F4291A828970EA90CFC"/>
    <w:rsid w:val="00A169C1"/>
  </w:style>
  <w:style w:type="paragraph" w:customStyle="1" w:styleId="E84BA7CB491F264DB0D9D1B33316985C">
    <w:name w:val="E84BA7CB491F264DB0D9D1B33316985C"/>
    <w:rsid w:val="00A169C1"/>
  </w:style>
  <w:style w:type="paragraph" w:customStyle="1" w:styleId="D3061C72FCAF054E8DDEBB40BE628CEC">
    <w:name w:val="D3061C72FCAF054E8DDEBB40BE628CEC"/>
    <w:rsid w:val="00A16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A8BE8-5A92-8146-85E0-88948DEE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211</Words>
  <Characters>1028</Characters>
  <Application>Microsoft Macintosh Word</Application>
  <DocSecurity>0</DocSecurity>
  <Lines>205</Lines>
  <Paragraphs>95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VATS</dc:creator>
  <cp:keywords/>
  <dc:description/>
  <cp:lastModifiedBy>AASHWIN VATS</cp:lastModifiedBy>
  <cp:revision>2</cp:revision>
  <dcterms:created xsi:type="dcterms:W3CDTF">2019-04-21T19:02:00Z</dcterms:created>
  <dcterms:modified xsi:type="dcterms:W3CDTF">2019-04-25T05:21:00Z</dcterms:modified>
</cp:coreProperties>
</file>