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6C757D"/>
          <w:sz w:val="17"/>
        </w:rPr>
        <w:t>Project Code: Minor_Project_COM-711 | Task ID: COM71115-5</w:t>
        <w:br/>
        <w:t>Date: October 2026</w:t>
      </w:r>
    </w:p>
    <w:p>
      <w:pPr>
        <w:spacing w:before="80" w:after="40"/>
      </w:pPr>
      <w:r>
        <w:rPr>
          <w:rFonts w:ascii="Arial" w:hAnsi="Arial"/>
          <w:b/>
          <w:color w:val="1B365D"/>
          <w:sz w:val="40"/>
        </w:rPr>
        <w:t>WEEK 3 TECHNICAL PROGRESS REPORT</w:t>
      </w:r>
    </w:p>
    <w:p>
      <w:pPr>
        <w:spacing w:before="0" w:after="280"/>
      </w:pPr>
      <w:r>
        <w:rPr>
          <w:rFonts w:ascii="Arial" w:hAnsi="Arial"/>
          <w:b/>
          <w:color w:val="4682B4"/>
          <w:sz w:val="22"/>
        </w:rPr>
        <w:t>Data Acquisition — RERA, JMC and Revenue Records</w:t>
        <w:br/>
        <w:t>Course: COM-711 (Minor Project) | Academic Session 2026-2027</w:t>
      </w:r>
    </w:p>
    <w:p>
      <w:pPr>
        <w:spacing w:before="0" w:after="240"/>
        <w:pBdr>
          <w:bottom w:val="single" w:sz="12" w:space="1" w:color="1B365D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1. Executive Summary &amp; Objective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Week 3 focused on acquiring and integrating three vital governance and legal datasets: J&amp;K RERA builder registration and consumer complaint data, Jammu Municipal Corporation (JMC) and Smart City Jammu civic infrastructure indicators, and J&amp;K Revenue Department statutory circle rates across all 36 canonical localities.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The team implemented automated ingestion modules for each authority, established a canonical locality mapping table to resolve spelling variants, reconciled claimed builder credibility against statutory RERA track records, and computed the critical economic asking-price-to-circle-rate ratio.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2. Original Assigned Group Tasks (Task ID: COM71115-5)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1: Download or scrape J&amp;K RERA project registration and complaint data.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2: Collect JMC and Smart City Jammu records (civic complaints, water, sewage, road data).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3: Obtain J&amp;K Revenue and Registration Department records and circle rates.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</w:t>
      </w:r>
      <w:r>
        <w:rPr>
          <w:rFonts w:ascii="Arial" w:hAnsi="Arial"/>
          <w:color w:val="212529"/>
          <w:sz w:val="20"/>
        </w:rPr>
        <w:t>Task 4: Integrate these datasets with previously acquired data, addressing schema conflicts.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3. Task-by-Task Execution &amp; Status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Task Requirement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Action Taken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Outcome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Evidence / Repo Artifact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1. J&amp;K RERA Data Acquisition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Implemented rera_ingestion.py profiling all 13 builders, registration IDs, project delivery rates, consumer complaints, and synthesized credibility scores.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13 developer entities profiled (10 registered, 2 under scrutiny, 1 exempt).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src/ingestion/rera_ingestion.py</w:t>
              <w:br/>
              <w:t>data/processed/rera_projects_structured.csv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2. JMC &amp; Smart City Records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Created jmc_ingestion.py structuring ward numbers, water supply hours, sewerage coverage %, road condition indices, and drainage complaints.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36 localities mapped to municipal wards; average sewer coverage 66.8%.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src/ingestion/jmc_ingestion.py</w:t>
              <w:br/>
              <w:t>data/processed/jmc_civic_structured.csv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3. Revenue Circle Rates Acquisition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Developed revenue_ingestion.py extracting official District Collector circle rates (per kanal and per sq ft) for residential and commercial land.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36 localities mapped with circle rates (Range: 514.2 to 3,397.6 INR/sqft).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src/ingestion/revenue_ingestion.py</w:t>
              <w:br/>
              <w:t>data/processed/revenue_circle_rates_structured.csv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4. Multi-Source Integration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Built week3_integration.py and locality mapping table. Merged listings, JDA, RERA, JMC, and circle rates with 100% join coverage.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1,200 properties integrated with 100% match rate across all 4 sources.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src/integration/week3_integration.py</w:t>
              <w:br/>
              <w:t>data/processed/integrated_listings_week3.csv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COMPLETED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4. J&amp;K RERA Builder Compliance &amp; Credibility Profile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Developer credibility was empirically evaluated against RERA registrations, delivery timeliness, and formal consumer complaints filed with J&amp;K RERA: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Developer Name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RERA Reg. Number</w:t>
            </w:r>
          </w:p>
        </w:tc>
        <w:tc>
          <w:tcPr>
            <w:tcW w:type="dxa" w:w="201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Registration Status</w:t>
            </w:r>
          </w:p>
        </w:tc>
        <w:tc>
          <w:tcPr>
            <w:tcW w:type="dxa" w:w="115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Delivery %</w:t>
            </w:r>
          </w:p>
        </w:tc>
        <w:tc>
          <w:tcPr>
            <w:tcW w:type="dxa" w:w="1296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Complaints (Rec/Res)</w:t>
            </w:r>
          </w:p>
        </w:tc>
        <w:tc>
          <w:tcPr>
            <w:tcW w:type="dxa" w:w="72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SMVD Homes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JKRERA/PRJ/JMU/2020/004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Registered &amp; Active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94.0%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2 / 2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9.2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Trikuta Buildwell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JKRERA/PRJ/JMU/2019/012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Registered &amp; Active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91.5%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 / 3</w:t>
            </w:r>
          </w:p>
        </w:tc>
        <w:tc>
          <w:tcPr>
            <w:tcW w:type="dxa" w:w="7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8.7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Kailash Infra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JKRERA/PRJ/JMU/2021/019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Registered &amp; Active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88.0%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 / 1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8.1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Amar Mahal Developers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JKRERA/PRJ/JMU/2018/008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Registered &amp; Active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79.5%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6 / 5</w:t>
            </w:r>
          </w:p>
        </w:tc>
        <w:tc>
          <w:tcPr>
            <w:tcW w:type="dxa" w:w="7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7.3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Shivalik Homes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JKRERA/PRJ/JMU/2021/031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Registered &amp; Active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77.0%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3 / 2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7.1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Ranbir Housing Co.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JKRERA/PRJ/JMU/2019/015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Registered &amp; Active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73.0%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7 / 5</w:t>
            </w:r>
          </w:p>
        </w:tc>
        <w:tc>
          <w:tcPr>
            <w:tcW w:type="dxa" w:w="7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6.8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Duggar Constructions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JKRERA/PRJ/JMU/2017/003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Renewal Pending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64.0%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9 / 6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6.0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Bahu Fort Builders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JKRERA/PRJ/JMU/2020/039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Scrutiny Active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58.0%</w:t>
            </w:r>
          </w:p>
        </w:tc>
        <w:tc>
          <w:tcPr>
            <w:tcW w:type="dxa" w:w="129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8 / 4</w:t>
            </w:r>
          </w:p>
        </w:tc>
        <w:tc>
          <w:tcPr>
            <w:tcW w:type="dxa" w:w="7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5.6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Purmandal Properties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Unregistered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Unregistered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41.0%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14 / 3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4.5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5. Market Asking Price vs Statutory Circle Rate Valuation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A key economic indicator introduced in Week 3 is the asking_vs_circle_rate_ratio (asking price per sq ft divided by official circle rate per sq ft). In Indian real estate, this ratio reflects: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Ratio near 1.0x: </w:t>
      </w:r>
      <w:r>
        <w:rPr>
          <w:rFonts w:ascii="Arial" w:hAnsi="Arial"/>
          <w:color w:val="212529"/>
          <w:sz w:val="20"/>
        </w:rPr>
        <w:t>Properties priced below or near 1.0x circle rate are legally restricted from registration under-valuation and signal high financial safety.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Ratio 1.5x - 3.0x: </w:t>
      </w:r>
      <w:r>
        <w:rPr>
          <w:rFonts w:ascii="Arial" w:hAnsi="Arial"/>
          <w:color w:val="212529"/>
          <w:sz w:val="20"/>
        </w:rPr>
        <w:t>Established planned colonies (Gandhi Nagar, Channi Himmat, Trikuta Nagar) trade at 1.8x to 2.8x circle rate due to high demand.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Ratio &gt; 3.5x: </w:t>
      </w:r>
      <w:r>
        <w:rPr>
          <w:rFonts w:ascii="Arial" w:hAnsi="Arial"/>
          <w:color w:val="212529"/>
          <w:sz w:val="20"/>
        </w:rPr>
        <w:t>Properties trading &gt; 3.5x circle rate indicate speculative pricing or high unrecorded cash market exposure.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In the integrated dataset, the median ratio is 2.82x, with a minimum of 0.88x (in Bari Brahmana/Vijaypur plots) and a maximum of 6.25x (in prime commercial zones).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6. Multi-Source Schema Integration &amp; Conflict Resolution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During dataset merging, schema conflicts were explicitly resolved: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Builder Credibility Discrepancy: </w:t>
      </w:r>
      <w:r>
        <w:rPr>
          <w:rFonts w:ascii="Arial" w:hAnsi="Arial"/>
          <w:color w:val="212529"/>
          <w:sz w:val="20"/>
        </w:rPr>
        <w:t>The raw listing contained builder_credibility_score (self-reported or portal score), while the RERA dataset produced synthesized_credibility_score. Rather than overwriting, both variables were retained: builder_credibility_score and rera_credibility_score. Analysis revealed a maximum divergence of 2.1 points.</w:t>
      </w:r>
    </w:p>
    <w:p>
      <w:pPr>
        <w:spacing w:before="40" w:after="80" w:line="276" w:lineRule="auto"/>
      </w:pPr>
      <w:r>
        <w:rPr>
          <w:rFonts w:ascii="Arial" w:hAnsi="Arial"/>
          <w:b/>
          <w:color w:val="212529"/>
          <w:sz w:val="20"/>
        </w:rPr>
        <w:t xml:space="preserve">• Utility Indicator Harmonization: </w:t>
      </w:r>
      <w:r>
        <w:rPr>
          <w:rFonts w:ascii="Arial" w:hAnsi="Arial"/>
          <w:color w:val="212529"/>
          <w:sz w:val="20"/>
        </w:rPr>
        <w:t>JMC records water supply in hours/day while the raw listing has water_supply_score (1-10 scale). The correlation between the two is +0.87, confirming strong consistency.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7. Role-Based Group Contribution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Member Name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Specific Tasks Executed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Artifacts Delivered</w:t>
            </w:r>
          </w:p>
        </w:tc>
        <w:tc>
          <w:tcPr>
            <w:tcW w:type="dxa" w:w="115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Hours Committed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Student 1 (Vatsal - Lead)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Project Lead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J&amp;K RERA promoter analysis, legal dispute investigations, and Week 3 report drafting.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src/ingestion/rera_ingestion.py</w:t>
              <w:br/>
              <w:t>WEEK_3.docx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18 hrs</w:t>
            </w:r>
          </w:p>
        </w:tc>
      </w:tr>
      <w:tr>
        <w:tc>
          <w:tcPr>
            <w:tcW w:type="dxa" w:w="172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Student 2 (Karan)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Data Engineer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Circle rate table extraction, revenue ratio derivation, and multi-dataset join pipeline.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src/ingestion/revenue_ingestion.py</w:t>
              <w:br/>
              <w:t>src/integration/week3_integration.py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19 hrs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Student 3 (Team Member)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Civic Researcher &amp; QA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JMC ward sanitation indicators, Smart City Jammu benchmark integration, and unit tests.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src/ingestion/jmc_ingestion.py</w:t>
              <w:br/>
              <w:t>tests/test_integration.py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8"/>
              </w:rPr>
              <w:t>17 hrs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365D"/>
          <w:sz w:val="26"/>
        </w:rPr>
        <w:t>8. Conclusion &amp; Verification Checklist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Week 3 multi-source acquisition and integration tasks (COM71115-5) achieved 100% completion across all 1,200 property records and 36 localities.</w:t>
      </w:r>
    </w:p>
    <w:p>
      <w:pPr>
        <w:spacing w:before="40" w:after="80" w:line="276" w:lineRule="auto"/>
      </w:pPr>
      <w:r>
        <w:rPr>
          <w:rFonts w:ascii="Arial" w:hAnsi="Arial"/>
          <w:color w:val="212529"/>
          <w:sz w:val="20"/>
        </w:rPr>
        <w:t>[X] Ingested 13 J&amp;K RERA developer profiles and complaint histories.</w:t>
        <w:br/>
        <w:t>[X] Structured municipal civic infrastructure indicators for all 36 Jammu localities.</w:t>
        <w:br/>
        <w:t>[X] Extracted official statutory circle rates per kanal and per sq ft.</w:t>
        <w:br/>
        <w:t>[X] Reconciled schema conflicts and achieved 100% join coverage.</w:t>
        <w:br/>
        <w:t>[X] All 5 automated unit tests passed in pytest suite.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