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F3A6E"/>
          <w:sz w:val="56"/>
          <w:szCs w:val="56"/>
        </w:rPr>
        <w:t xml:space="preserve">Bluestock Mutual Fund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Analytics Capstone Project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88888"/>
          <w:sz w:val="28"/>
          <w:szCs w:val="28"/>
        </w:rPr>
        <w:t xml:space="preserve">Final Report — All 6 Days</w:t>
      </w:r>
    </w:p>
    <w:p>
      <w:pPr>
        <w:pBdr>
          <w:bottom w:val="single" w:color="2E75B6" w:sz="6" w:space="4"/>
        </w:pBdr>
        <w:spacing w:after="40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Prepared by: Vatsal Awasthi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Bluestock Fintech Internship  |  June–July 2026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Repository: github.com/vatsalawasthi/CapstoneProject-Vatsal-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Days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Funds Analysed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46K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NAV 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32.8K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DB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report documents the complete end-to-end data analytics pipeline built for the Bluestock Mutual Fund capstone project. Over 6 days, the project progressed from raw CSV ingestion through data cleaning, exploratory analysis, quantitative performance metrics, interactive dashboard development, and advanced risk analytics — all built on real mutual fund data covering 40 schemes across 10 fund houses.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Python 3.14 — pandas, numpy, scipy, matplotlib, seaborn, plotly, sqlalchemy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SQLite — star schema database with 11 tables loaded via SQLAlchemy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Jupyter Notebooks — 5 analytical notebooks with executed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 BI Desktop — 4-page interactive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GitHub — full version control, 7 commits across 6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Dataset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 raw CSV files covering 40 mutual fund schemes across 10 AMCs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 history: January 2022 – May 2026 (~4.4 years, 46,000 trading-day rows)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32,778 investor transactions across 5,000 unique investors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 benchmark indices: NIFTY50, NIFTY100, NIFTY_MIDCAP150, BSE_SMALLCAP, NIFTY500, CRISIL_LIQUID, CRISIL_GILT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Portfolio holdings for 34 equity funds (6 debt funds excluded as expected)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1 — Project Setup + Data Ingestion (ETL)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24 Jun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6–8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project folder structure and initialise Git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Install all dependencies and generate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all 10 CSV datasets using pandas and profile each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Fetch live NAV data from mfapi.in for 6 key schemes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Validate AMFI scheme code consistency across 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What Was Built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scripts/etl_pipeline.py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Loads every CSV in data/raw/ using 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Prints .shape, .dtypes, and .head() for each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Flags anomalies: null columns, duplicate rows, fully-empty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Auto-detects fund_master and nav_history files by filename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Cross-validates every AMFI/scheme code between fund_master and nav_history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Writes full data quality summary to reports/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scripts/live_nav_fetch.py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Hits GET https://api.mfapi.in/mf/{scheme_code} for 6 schemes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Parses JSON response (meta + historical NAV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Saves each scheme's NAV history as raw CSV in data/raw/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Flags mismatches between task-brief labels and actual API scheme names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10 CSVs loaded successfully with no encoding or parse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02_nav_history.csv: 40 funds × 1,150 trading days = 46,000 rows, all weekday dates, zero weekend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01_fund_master.csv: 40 schemes, 10 fund houses, 2 categories (Equity/Debt), 15 sub-categories, 5 risk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AMFI codes in fund_master matched nav_history — no orphaned codes in either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API mismatch discovered: scheme code 125497 returned 'SBI Small Cap Fund', not 'HDFC Top 100' as labelled in task brief — real-world data quality example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scripts/etl_pipeline.py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CSV profiling, anomaly detection, AMFI code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scripts/live_nav_fetch.py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NAV fetch from mfapi.in for 6 scheme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project dependencies pinned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notebooks/01_data_ingestion.ipynb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Interactive notebook with profiling 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1: Data ingestion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2 — Data Cleaning + SQL Database Design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25 Jun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7–8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Clean the three primary datasets with bespoke rules per the task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basic validation and standardisation on the remaining 7 supporting CSVs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Design and implement a SQLite star schema with 11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all cleaned datasets into SQLite via SQLAlchemy and verify row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10 analytical SQL queries covering all key business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comprehensive data dictionary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Data Cleaning — Primary Files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02_nav_history.csv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Parsed dates to datetime; sorted by amfi_code +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Validated NAV &gt; 0: all 46,000 rows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complete calendar per fund and forward-filled NAV for weekends/holidays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Result: 46,000 trading-day rows expanded to 64,320 calendar-day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18,320 forward-filled rows clearly flagged with is_filled = True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08_investor_transactions.csv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Standardised transaction_type to exactly: SIP / Lumpsum / Redemption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Validated amount_inr &gt; 0: all 32,778 rows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Parsed transaction_date to datetime; validated kyc_status enum {Verified, Pending}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Zero duplicates found — data was already clean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07_scheme_performance.csv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Validated all return columns (1yr, 3yr, 5yr, benchmark_3yr) are numeric: all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Expense ratio range check (0.1%–2.5%): all 40 funds within range (0.55%–1.64%)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 of 40 rows flagged for sharpe_ratio_extreme_outlier: ICICI Pru Liquid, Kotak Liquid, ABSL Liquid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Flagged rows kept — liquid fund Sharpe outlier is expected behavior, not a data error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SQLite Star Schema — 11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dim_fund (40 rows) — one row per scheme, from fund_master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dim_date (1,612 rows) — calendar dimension, generated in Python, 2022-01-01 to 2026-05-31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fact_nav (64,320 rows) — daily NAV per fund. FK: amfi_code, date_key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fact_transactions (32,778 rows) — investor transactions. FK: amfi_code, date_key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fact_performance (40 rows) — point-in-time performance snapshot. FK: amfi_code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fact_aum (90 rows) — AUM by fund house over time. FK: date_key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 supporting reference tables: monthly_sip_inflows, category_inflows, industry_folio_count, portfolio_holdings, benchmark_indices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 Analytical SQL Queries — Key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Q1: Top AUM fund — Mirae Asset Emerging Bluechip at ₹49,046 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Q2: Average NAV grew from 207 (Jan 2022) to 357 (May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Q3: SIP inflows grew from ₹11,517 Cr (2022) to ₹31,002 Cr (2025)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Q4: Punjab leads by transaction count (2,965 transactions)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Q5: 14 funds have expense_ratio &lt; 1%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Q6: SBI Small Cap leads by 3yr return at 23.39%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Q7: SIP dominates by count (60%) but Lumpsum dominates by value (₹2.5L avg ticket)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Q8: Banking sector dominates holdings at ₹62,840 Cr (19.3%)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Q9: Small Cap attracted higher net inflows than Large Cap in FY25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Q10: Net Banking has highest KYC-pending transaction volume (689 txns)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data/processed/*.csv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10 cleaned CSV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data/db/bluestock_mf.db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Populated SQLite database (11 tables, ~107K rows)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sql/schema.sql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star schema DDL with PKs and FKs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sql/queries.sql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annotated analytical SQL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data_dictionary.md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column-level documentation for all 11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notebooks/02_data_cleaning.ipynb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Interactive notebook with cleaning outputs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2: Cleaned data + SQLite DB loaded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3 — Exploratory Data Analysis (EDA)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28 Jun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7–8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Charts Produced (15+)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1 — NAV Trend (Plotly): All 40 schemes 2022–2026, YoY growth annotated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2 — AUM Growth (Seaborn): Grouped bar by fund house 2022–2025, SBI dominance highlighted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3 — SIP Inflow (Plotly): Monthly trend Jan 2022–Dec 2025, all-time high annotated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4 — Category Heatmap (Seaborn): 12-month × 12-category net inflow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5 — Demographics: Age group pie, SIP amount box plot, gender split pie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6 — Geographic: SIP amount by state horizontal bar, T30 vs B30 pie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7 — Folio Growth: Line chart 13.26 Cr → 26.12 Cr, milestones annotated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8 — Correlation Matrix (Seaborn): 10-fund pairwise daily return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 9 — Sector Donut (Plotly): Aggregate sector weights across all equity funds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 Key EDA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1: NAV growth is smooth and steady (~12-14%/year) — no 2024 correction visible in actual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2: SBI Mutual Fund leads at ₹12.5L Cr by 2025 — nearly double its 2022 AUM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3: SIP inflows grew 2.7× in 4 years, peaking at ₹31,002 Cr (Dec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4: Category inflow data only covers 12 months — Small Cap &gt; Large Cap in FY25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5: 26–35 age group is the largest investor cohort (40.7%); 66.7% male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6: T30 cities account for 66.7% of investors and 2× the SIP value of B30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7: Folio count doubled from 13.26 Cr to 26.12 Cr — crossed 20 Cr in Oct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8: NAV return correlations near zero across all funds — data generation characteristic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9: Banking is the largest equity sector exposure at ₹62,840 Cr (19.3% of holdings)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Finding 10: SIP dominates by transaction count (60%); Lumpsum by value (₹2.5L avg ticket)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notebooks/03_eda_analysis.ipynb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Executed notebook with all 9 chart sections and 10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reports/charts/01–09_*.png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 exported PNG charts for report and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3: EDA notebook complete — 15+ charts, 10 documented insights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4 — Fund Performance Analytics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29 Jun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7–8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Metrics Computed — All 40 Funds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Daily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Formula: daily_return = nav_t / nav_t-1 - 1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45,960 observations across 40 funds (using trading-day-only NAV rows)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Distribution: Laplace-like, centred at zero, fat tails from small-cap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KEY: Forward-filled weekend rows excluded — including them understates volatility by ~15%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CAGR (Compound Annual Growth 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Formula: CAGR = (NAV_end / NAV_start) ^ (1/n) - 1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1yr and 3yr computed fresh from NAV history (both within available 4.4yr range)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5yr: used pre-reported return_5yr_pct from scheme_performance.csv (NAV history insufficient)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1yr range: -42.8% to +82.9% | 3yr top fund: Axis Midcap at 35.1%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Sharpe and Sortino Ratios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Sharpe = (Rp - Rf) / Std(Rp) × √252. Risk-free rate Rf = 6.5% (RBI repo rate proxy)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Sortino = same formula but denominator uses only downside standard deviation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Several funds show negative Sharpe — mean return below 6.5% risk-free hurdle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Alpha &amp; Beta (OLS vs Nifty 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Method: scipy.stats.linregress(nifty100_returns, fund_returns)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Mean R² across all 40 funds: &lt; 1% — NAV series generated independently of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Beta values cluster near zero vs expected 0.8–1.2 for real equity funds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Maximum Drawdown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Formula: min(NAV / running_max - 1) for each 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Range: -0.1% (Liquid funds) to -52.6% (Small Cap equity)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Peak and trough dates recorded for each fund's worst drawdown period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Fund Scorecard (0–100 Composite)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30% × 3yr return rank + 25% × Sharpe rank + 20% × Alpha rank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15% × expense ratio rank (inverse) + 10% × max drawdown rank (inverse)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components converted to 0–100 percentile rank before weighting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Score range: 12–86 across 40 funds — sensible spread with no ties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notebooks/04_performance_analytics.ipynb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Executed notebook with all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fund_scorecard.csv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0–100 composite scorecard for all 40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alpha_beta.csv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Alpha, Beta, and R² for all 40 funds vs Nifty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reports/charts/10_daily_return_distribution.png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Pooled daily return histogram + KDE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reports/charts/11_benchmark_comparison_top5.png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Top 5 funds vs Nifty 50/100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4: Fund Performance Analytics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5 — Dashboard Development (Power BI)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30 Jun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7–8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Dashboard Pages Built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Page 1 — Industry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 cards: Total AUM, SIP Inflows (₹31K Cr), Folios (26.12 Cr), Total Schemes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Industry AUM trend line chart (2022–2025)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AUM by Fund House horizontal bar chart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Page 2 — Fund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Scatter plot: 3yr return (X) vs Sharpe ratio (Y), bubble size = AUM across 40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Fund scorecard table (sortable by any column)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 vs Benchmark line chart with scheme slicer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Slicers: fund house, category, plan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Page 3 — Investor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Avg SIP amount by age group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Transaction type donut: SIP 60.15%, Lumpsum 24.7%, Redemption 15.15%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SIP amount by state horizontal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Monthly transaction volume line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Slicers: state, age group, city tier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Page 4 — SIP &amp; Market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Dual-axis: SIP inflow (bar) + Nifty 50 (line) 2022–2025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Category net inflows matrix heatmap (Apr 2024 – Mar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5 categories by net inflow FY25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Data Model Note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task brief's stated KPIs for Total AUM (₹81L Cr) and Schemes (1,908) did not match the actual cleaned data (₹62.74L Cr and 1,522 respectively). The dashboard displays the real values from the cleaned CSVs — SIP Inflows (₹31K Cr) and Folios (26.12 Cr) matched exactly.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dashboard/bluestock_mf_dashboard.pbix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4-page Power BI dashboard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dashboard/Dashboard.pdf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PDF export of all 4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dashboard/Page1–4_*.png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page PNG screenshots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5: Power BI dashboard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Day 6 — Advanced Analytics + Risk Metrics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Due: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02 Jul 2026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Time Estimate: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6–7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Advanced Metrics Built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Historical VaR (95%) and CVaR — All 40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VaR(95%) = 5th percentile of daily return distribution (historical simulation method)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CVaR(95%) = mean of all returns below the VaR threshold (Expected Shortfall)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Small Cap funds: worst VaR (most negative, -3.5%+ daily loss at 5th percentile)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Liquid/Gilt funds: best VaR (near 0%), consistent with their low-volatility nature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Rolling 90-Day Sharpe Ratio — 5 Key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Formula: returns.rolling(90).mean() / returns.rolling(90).std() × √252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 funds: SBI Bluechip, Axis Midcap, SBI Small Cap, ICICI Pru Liquid, SBI Magnum Gilt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Rolling Sharpe is highly volatile — frequently swings positive/negative within the year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Investor Cohort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Grouped investors by first transaction year (2024 vs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2024 cohort: 4,624 investors, top fund ICICI Pru Bluechip 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2025 cohort: 138 investors, top fund SBI Small Cap Direct — shift toward higher risk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SIP Continuity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Investors with 6+ SIP transactions: 1,362 eligible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At-risk (avg gap &gt; 35 days): 1,332 investors (97.8%)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High rate reflects non-monthly transaction date distribution in dataset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Simple Fund Recommender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Input: risk appetite (Low / Moderate / High)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Logic: filter by risk_category, rank by Sharpe ratio, return top 3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Low → Liquid/Gilt funds | Moderate → Large Cap | High → Mid/Small 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Saved as standalone scripts/recommender.py callable from command line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Sector HHI Concentration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Herfindahl-Hirschman Index = Σ(weight_i²) × 10,000 per 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73.5% of equity funds: Low concentration (HHI &lt; 1,500) — well diversified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26.5%: Moderate concentration (1,500 ≤ HHI &lt; 2,500)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fund in High concentration range (HHI ≥ 2,500)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notebooks/05_advanced_analytics.ipynb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Executed notebook with all 6 analyses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var_cvar_report.csv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 and CVaR for all 40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scripts/recommender.py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Standalone fund recommender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reports/charts/12–16_*.png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advanced analytics 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reports/at_risk_sip_investors.csv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of at-risk SIP investors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6: Advanced Analytics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Project Summary &amp; Key Insights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Days 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Notebooks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DB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SQL Queries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E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Git Commits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Top 10 Insights Across All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SBI Mutual Fund is the clear AUM leader at ₹12.5 lakh crore by 2025 — nearly double its 2022 AUM of ₹6.05L 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SIP inflows grew 2.7× from ₹11,517 Cr (Jan 2022) to ₹31,002 Cr (Dec 2025) — all-time high at year-end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Investor folio count almost exactly doubled from 13.26 Cr to 26.12 Cr in 4 years — ~97%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Banking sector dominates equity holdings at ₹62,840 Cr (19.3% of all equity fund market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26–35 age group is the largest investor segment (40.7%), and T30 cities contribute 2× the SIP value of B30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 return correlations near zero across all 40 funds — including between Regular and Direct plans of the same fund — confirming the NAV series are generated independently rather than reflecting shared market co-movement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Small Cap funds carry the highest daily VaR (-3.5%) while Liquid funds approach near-zero risk — ordering matches risk labels in fund_master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 growth is smooth at ~12-14%/year with no visible correction — the dataset does not exhibit the volatile bull-run/drawdown pattern of real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73.5% of equity funds show Low HHI sector concentration — broadly diversified portfolios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fund scorecard composite (0–100) produces a sensible spread of 12–86 across 40 funds, demonstrating a replicable, transparent ranking methodology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Important Data Characteristics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Several findings across this project point to the NAV time series in this dataset being generated independently per fund rather than driven by a shared underlying market: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 the Regular and Direct plans of the same fund (which hold identical portfolios) show near-zero daily return correlation — expected value in real markets is ~+0.99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Alpha/Beta regressions against Nifty 100 have mean R² under 1% across all 40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Tracking error for the top-5 funds vs Nifty 50 exceeds 20% annualised — far above real-world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 growth is uniformly smooth across all fund types, with no shared market events visible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findings are reported honestly throughout the notebooks and dashboard rather than papered over. In a real-world dataset, the same analytics pipeline would produce fund correlations, Beta values, and rolling Sharpe patterns that reflect genuine market co-movement.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Git Commit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1: Data ingestion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2: Cleaned data + SQLite DB 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 sql/schema.sql (was overwritten with run_day2.py docstring) — Day 2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3: EDA notebook complete — 15+ charts, 10 documented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4: Fund Performance Analytics complete — CAGR, Sharpe, Sortino, Alpha/Beta, drawdown, scorecard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5: Power BI dashboard complete — bluestock_mf_dashboard.pbix, PDF, 4 page PNGs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Day 6: Advanced Analytics complete — VaR/CVaR, rolling Sharpe, cohort analysis, SIP continuity, recommender, HHI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2026-07-04T10:30:45.015Z</dcterms:created>
  <dcterms:modified xsi:type="dcterms:W3CDTF">2026-07-04T10:30:45.026Z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