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32"/>
          <w:szCs w:val="32"/>
        </w:rPr>
        <w:t xml:space="preserve">A6 – Cryptographic Implementation: Offline</w:t>
      </w:r>
    </w:p>
    <w:p>
      <w:pPr>
        <w:spacing w:after="160"/>
      </w:pPr>
      <w:r>
        <w:rPr>
          <w:rFonts w:ascii="Arial" w:cs="Arial" w:eastAsia="Arial" w:hAnsi="Arial"/>
          <w:color w:val="000000"/>
          <w:sz w:val="24"/>
          <w:szCs w:val="24"/>
        </w:rPr>
        <w:t xml:space="preserve">Offline cryptographic implementations protect data that is stored locally or transmitted over internal channels, independent of the internet. Three of the most important areas are disk encryption, password hashing, and SSH key-based authentication.</w:t>
      </w:r>
    </w:p>
    <w:p>
      <w:pPr>
        <w:spacing w:after="160"/>
      </w:pPr>
      <w:r>
        <w:rPr>
          <w:rFonts w:ascii="Arial" w:cs="Arial" w:eastAsia="Arial" w:hAnsi="Arial"/>
          <w:color w:val="000000"/>
          <w:sz w:val="24"/>
          <w:szCs w:val="24"/>
        </w:rPr>
        <w:t xml:space="preserve">Disk encryption tools like BitLocker (built into Windows) and FileVault (built into macOS) use AES-256 in XTS mode to encrypt the entire contents of a storage drive. This means that if a device is lost or stolen, the data on it remains unreadable without the decryption key, which is typically protected by a user passphrase and, in the case of BitLocker, optionally stored in a TPM (Trusted Platform Module) chip. The XTS mode is specifically designed for disk encryption because it handles fixed-size data blocks efficiently without leaking patterns, unlike simpler modes like CBC.</w:t>
      </w:r>
    </w:p>
    <w:p>
      <w:pPr>
        <w:spacing w:after="160"/>
      </w:pPr>
      <w:r>
        <w:rPr>
          <w:rFonts w:ascii="Arial" w:cs="Arial" w:eastAsia="Arial" w:hAnsi="Arial"/>
          <w:color w:val="000000"/>
          <w:sz w:val="24"/>
          <w:szCs w:val="24"/>
        </w:rPr>
        <w:t xml:space="preserve">Password hashing is a critical server-side protection. When users set passwords, applications should never store them in plaintext or using simple hashes like MD5 or SHA-1. Instead, modern systems use adaptive hashing algorithms such as bcrypt or Argon2id, which are intentionally slow and include a random salt. The salt prevents precomputed rainbow table attacks, and the computational cost makes brute-force attacks significantly harder even if the hash database is compromised.</w:t>
      </w:r>
    </w:p>
    <w:p>
      <w:pPr>
        <w:spacing w:after="160"/>
      </w:pPr>
      <w:r>
        <w:rPr>
          <w:rFonts w:ascii="Arial" w:cs="Arial" w:eastAsia="Arial" w:hAnsi="Arial"/>
          <w:color w:val="000000"/>
          <w:sz w:val="24"/>
          <w:szCs w:val="24"/>
        </w:rPr>
        <w:t xml:space="preserve">SSH (Secure Shell) keys provide a stronger alternative to password-based authentication for remote server access. A key pair consists of a private key (kept secret by the user) and a public key (stored on the server). When connecting, the server challenges the client to prove possession of the private key using public-key cryptography. Modern best practice recommends Ed25519 keys for their smaller size and stronger security over older RSA keys, though RSA-4096 remains acceptable.</w:t>
      </w:r>
    </w:p>
    <w:p>
      <w:pPr>
        <w:spacing w:after="120" w:before="200"/>
      </w:pPr>
      <w:r>
        <w:rPr>
          <w:rFonts w:ascii="Arial" w:cs="Arial" w:eastAsia="Arial" w:hAnsi="Arial"/>
          <w:b/>
          <w:bCs/>
          <w:color w:val="000000"/>
          <w:sz w:val="28"/>
          <w:szCs w:val="28"/>
        </w:rPr>
        <w:t xml:space="preserve">Offline Cryptographic Methods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Technology</w:t>
            </w:r>
          </w:p>
        </w:tc>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Method / Algorithm</w:t>
            </w:r>
          </w:p>
        </w:tc>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Key Purpose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BitLocker (Windows)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AES-256-XTS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disk encryption at rest</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FileVault (macOS)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AES-256-XTS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disk encryption at rest</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Password Hashing</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bcrypt / Argon2id</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Secure credential storage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SSH Keys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RSA-4096 / Ed25519</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Authentication without passwords</w:t>
            </w:r>
          </w:p>
        </w:tc>
      </w:tr>
    </w:tbl>
    <w:p>
      <w:pPr>
        <w:spacing w:after="160" w:before="160"/>
      </w:pPr>
      <w:r>
        <w:rPr>
          <w:sz w:val="24"/>
          <w:szCs w:val="24"/>
        </w:rPr>
        <w:t xml:space="preserve"/>
      </w:r>
    </w:p>
    <w:p>
      <w:pPr>
        <w:spacing w:after="160"/>
      </w:pPr>
      <w:r>
        <w:rPr>
          <w:rFonts w:ascii="Arial" w:cs="Arial" w:eastAsia="Arial" w:hAnsi="Arial"/>
          <w:color w:val="000000"/>
          <w:sz w:val="24"/>
          <w:szCs w:val="24"/>
        </w:rPr>
        <w:t xml:space="preserve">Together, these three mechanisms — disk encryption, password hashing, and SSH key authentication — form a robust layered approach to offline cryptographic security, protecting data at rest and access credentials from a wide range of real-world threats.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2026-04-01T15:22:32.518Z</dcterms:created>
  <dcterms:modified xsi:type="dcterms:W3CDTF">2026-04-01T15:22:32.519Z</dcterms:modified>
</cp:coreProperties>
</file>

<file path=docProps/custom.xml><?xml version="1.0" encoding="utf-8"?>
<Properties xmlns="http://schemas.openxmlformats.org/officeDocument/2006/custom-properties" xmlns:vt="http://schemas.openxmlformats.org/officeDocument/2006/docPropsVTypes"/>
</file>