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FE6C9" w14:textId="77777777" w:rsidR="004C1BEA" w:rsidRDefault="003E248F" w:rsidP="003E248F">
      <w:pPr>
        <w:pStyle w:val="font-claude-response-body"/>
        <w:rPr>
          <w:rStyle w:val="Strong"/>
          <w:rFonts w:eastAsiaTheme="majorEastAsia"/>
          <w:color w:val="000000"/>
        </w:rPr>
      </w:pPr>
      <w:r>
        <w:rPr>
          <w:rStyle w:val="Strong"/>
          <w:rFonts w:eastAsiaTheme="majorEastAsia"/>
          <w:color w:val="000000"/>
        </w:rPr>
        <w:t>B6 – Talk Notes &amp; Reflection</w:t>
      </w:r>
      <w:r>
        <w:rPr>
          <w:rStyle w:val="apple-converted-space"/>
          <w:rFonts w:eastAsiaTheme="majorEastAsia"/>
          <w:color w:val="000000"/>
        </w:rPr>
        <w:t> </w:t>
      </w:r>
      <w:r>
        <w:rPr>
          <w:rStyle w:val="Strong"/>
          <w:rFonts w:eastAsiaTheme="majorEastAsia"/>
          <w:color w:val="000000"/>
        </w:rPr>
        <w:t xml:space="preserve">"AI and the Judicial System" </w:t>
      </w:r>
    </w:p>
    <w:p w14:paraId="214FD173" w14:textId="52BDD276" w:rsidR="004C1BEA" w:rsidRDefault="003E248F" w:rsidP="003E248F">
      <w:pPr>
        <w:pStyle w:val="font-claude-response-body"/>
        <w:rPr>
          <w:rStyle w:val="apple-converted-space"/>
          <w:rFonts w:eastAsiaTheme="majorEastAsia"/>
          <w:color w:val="000000"/>
        </w:rPr>
      </w:pPr>
      <w:r>
        <w:rPr>
          <w:rStyle w:val="Strong"/>
          <w:rFonts w:eastAsiaTheme="majorEastAsia"/>
          <w:color w:val="000000"/>
        </w:rPr>
        <w:t>Melbourne Law School Ninian Stephen Law Program</w:t>
      </w:r>
      <w:r>
        <w:rPr>
          <w:rStyle w:val="apple-converted-space"/>
          <w:rFonts w:eastAsiaTheme="majorEastAsia"/>
          <w:color w:val="000000"/>
        </w:rPr>
        <w:t> </w:t>
      </w:r>
    </w:p>
    <w:p w14:paraId="254278B0" w14:textId="77777777" w:rsidR="004C1BEA" w:rsidRDefault="003E248F" w:rsidP="003E248F">
      <w:pPr>
        <w:pStyle w:val="font-claude-response-body"/>
        <w:rPr>
          <w:rStyle w:val="Strong"/>
          <w:rFonts w:eastAsiaTheme="majorEastAsia"/>
          <w:color w:val="000000"/>
        </w:rPr>
      </w:pPr>
      <w:r>
        <w:rPr>
          <w:rStyle w:val="Strong"/>
          <w:rFonts w:eastAsiaTheme="majorEastAsia"/>
          <w:color w:val="000000"/>
        </w:rPr>
        <w:t xml:space="preserve">Presenter: The Honourable Chief Justice Richard Niall, Chief Justice of the Supreme Court of Victoria </w:t>
      </w:r>
    </w:p>
    <w:p w14:paraId="6721A978" w14:textId="498598C4" w:rsidR="003E248F" w:rsidRDefault="003E248F" w:rsidP="003E248F">
      <w:pPr>
        <w:pStyle w:val="font-claude-response-body"/>
        <w:rPr>
          <w:color w:val="000000"/>
        </w:rPr>
      </w:pPr>
      <w:r>
        <w:rPr>
          <w:rStyle w:val="Strong"/>
          <w:rFonts w:eastAsiaTheme="majorEastAsia"/>
          <w:color w:val="000000"/>
        </w:rPr>
        <w:t>Date: Tuesday 9 September 2025</w:t>
      </w:r>
    </w:p>
    <w:p w14:paraId="116F4766" w14:textId="77777777" w:rsidR="003E248F" w:rsidRDefault="003E248F" w:rsidP="003E248F">
      <w:pPr>
        <w:pStyle w:val="font-claude-response-body"/>
        <w:rPr>
          <w:color w:val="000000"/>
        </w:rPr>
      </w:pPr>
      <w:r>
        <w:rPr>
          <w:color w:val="000000"/>
        </w:rPr>
        <w:t>Watched the oration delivered by Chief Justice Richard Niall as part of the Ninian Stephen Law Program: New Legal Thinking for Emerging Technologies, supported by the Menzies Leadership Foundation. The session explored the role of judges and potential use cases for AI before evaluating the fundamental issues, problems and opportunities of generative AI in the judicial process.</w:t>
      </w:r>
    </w:p>
    <w:p w14:paraId="7512CF9F" w14:textId="77777777" w:rsidR="003E248F" w:rsidRDefault="003E248F" w:rsidP="003E248F">
      <w:pPr>
        <w:pStyle w:val="font-claude-response-body"/>
        <w:rPr>
          <w:color w:val="000000"/>
        </w:rPr>
      </w:pPr>
      <w:r>
        <w:rPr>
          <w:color w:val="000000"/>
        </w:rPr>
        <w:t>AI investment grew from US$25 billion in 2015 to US$140 billion in 2022 and is projected to exceed US$500 billion by 2030.</w:t>
      </w:r>
    </w:p>
    <w:p w14:paraId="6DB3F01C" w14:textId="77777777" w:rsidR="003E248F" w:rsidRDefault="003E248F" w:rsidP="003E248F">
      <w:pPr>
        <w:pStyle w:val="font-claude-response-body"/>
        <w:rPr>
          <w:color w:val="000000"/>
        </w:rPr>
      </w:pPr>
      <w:r>
        <w:rPr>
          <w:color w:val="000000"/>
        </w:rPr>
        <w:t>Data centres powering AI are expected to consume around 945 TWh of electricity by 2030 which is roughly equal to Japan's entire national electricity demand.</w:t>
      </w:r>
    </w:p>
    <w:p w14:paraId="2B0F4AD9" w14:textId="77777777" w:rsidR="003E248F" w:rsidRDefault="003E248F" w:rsidP="003E248F">
      <w:pPr>
        <w:pStyle w:val="font-claude-response-body"/>
        <w:rPr>
          <w:color w:val="000000"/>
        </w:rPr>
      </w:pPr>
      <w:r>
        <w:rPr>
          <w:color w:val="000000"/>
        </w:rPr>
        <w:t>Courts could use AI for document management, case triage, summarising transcripts, suggesting sentencing ranges and even drafting first versions of judgments.</w:t>
      </w:r>
    </w:p>
    <w:p w14:paraId="04B7373C" w14:textId="77777777" w:rsidR="003E248F" w:rsidRDefault="003E248F" w:rsidP="003E248F">
      <w:pPr>
        <w:pStyle w:val="font-claude-response-body"/>
        <w:rPr>
          <w:color w:val="000000"/>
        </w:rPr>
      </w:pPr>
      <w:r>
        <w:rPr>
          <w:color w:val="000000"/>
        </w:rPr>
        <w:t>The central argument was that fact finding, exercising discretion and writing reasons for judgment must remain human responsibilities because they involve qualitative assessments, community values and procedural fairness that AI simply cannot replicate.</w:t>
      </w:r>
    </w:p>
    <w:p w14:paraId="03CEA875" w14:textId="77777777" w:rsidR="003E248F" w:rsidRDefault="003E248F" w:rsidP="003E248F">
      <w:pPr>
        <w:pStyle w:val="font-claude-response-body"/>
        <w:rPr>
          <w:color w:val="000000"/>
        </w:rPr>
      </w:pPr>
      <w:r>
        <w:rPr>
          <w:color w:val="000000"/>
        </w:rPr>
        <w:t>AI hallucinations were flagged as a serious concern given that fabricated case references have already appeared in legal documents submitted to real courts.</w:t>
      </w:r>
    </w:p>
    <w:p w14:paraId="2A2131B3" w14:textId="77777777" w:rsidR="003E248F" w:rsidRDefault="003E248F" w:rsidP="003E248F">
      <w:pPr>
        <w:pStyle w:val="font-claude-response-body"/>
        <w:rPr>
          <w:color w:val="000000"/>
        </w:rPr>
      </w:pPr>
      <w:r>
        <w:rPr>
          <w:color w:val="000000"/>
        </w:rPr>
        <w:t>There is a genuine tension between AI favouring consistency and courts needing to deliver individualised justice based on each case's unique circumstances.</w:t>
      </w:r>
    </w:p>
    <w:p w14:paraId="567C6569" w14:textId="77777777" w:rsidR="003E248F" w:rsidRDefault="003E248F" w:rsidP="003E248F">
      <w:pPr>
        <w:pStyle w:val="font-claude-response-body"/>
        <w:rPr>
          <w:color w:val="000000"/>
        </w:rPr>
      </w:pPr>
      <w:r>
        <w:rPr>
          <w:color w:val="000000"/>
        </w:rPr>
        <w:t>Current AI cannot satisfy the legal requirement of a competent, independent and impartial tribunal as set out under the Victorian Charter of Human Rights.</w:t>
      </w:r>
    </w:p>
    <w:p w14:paraId="7D4B4E9F" w14:textId="77777777" w:rsidR="003E248F" w:rsidRDefault="003E248F" w:rsidP="003E248F">
      <w:pPr>
        <w:pStyle w:val="font-claude-response-body"/>
        <w:rPr>
          <w:color w:val="000000"/>
        </w:rPr>
      </w:pPr>
      <w:r>
        <w:rPr>
          <w:color w:val="000000"/>
        </w:rPr>
        <w:t>Transparency kept coming up throughout the oration with courts needing to decide how much AI involvement should be disclosed to parties in order to maintain public trust.</w:t>
      </w:r>
    </w:p>
    <w:p w14:paraId="4D143607" w14:textId="77777777" w:rsidR="003E248F" w:rsidRDefault="003E248F" w:rsidP="003E248F">
      <w:pPr>
        <w:pStyle w:val="font-claude-response-body"/>
        <w:rPr>
          <w:color w:val="000000"/>
        </w:rPr>
      </w:pPr>
      <w:r>
        <w:rPr>
          <w:rStyle w:val="Strong"/>
          <w:rFonts w:eastAsiaTheme="majorEastAsia"/>
          <w:color w:val="000000"/>
        </w:rPr>
        <w:t>Laws and Policies Discussed</w:t>
      </w:r>
    </w:p>
    <w:p w14:paraId="1B698595" w14:textId="77777777" w:rsidR="003E248F" w:rsidRDefault="003E248F" w:rsidP="003E248F">
      <w:pPr>
        <w:pStyle w:val="font-claude-response-body"/>
        <w:rPr>
          <w:color w:val="000000"/>
        </w:rPr>
      </w:pPr>
      <w:r>
        <w:rPr>
          <w:color w:val="000000"/>
        </w:rPr>
        <w:t>The Victorian Charter of Human Rights was a central reference point, specifically around whether AI can meet its standard of a competent, independent and impartial tribunal.</w:t>
      </w:r>
    </w:p>
    <w:p w14:paraId="3A367334" w14:textId="77777777" w:rsidR="003E248F" w:rsidRDefault="003E248F" w:rsidP="003E248F">
      <w:pPr>
        <w:pStyle w:val="font-claude-response-body"/>
        <w:rPr>
          <w:color w:val="000000"/>
        </w:rPr>
      </w:pPr>
      <w:r>
        <w:rPr>
          <w:color w:val="000000"/>
        </w:rPr>
        <w:t>The Victorian Parliament Treaty Bill was mentioned as having been introduced on the same day as the oration, framing it as a historic moment for legal reform in Australia.</w:t>
      </w:r>
    </w:p>
    <w:p w14:paraId="55EE7612" w14:textId="77777777" w:rsidR="003E248F" w:rsidRDefault="003E248F" w:rsidP="003E248F">
      <w:pPr>
        <w:pStyle w:val="font-claude-response-body"/>
        <w:rPr>
          <w:color w:val="000000"/>
        </w:rPr>
      </w:pPr>
      <w:r>
        <w:rPr>
          <w:color w:val="000000"/>
        </w:rPr>
        <w:lastRenderedPageBreak/>
        <w:t>National guidelines for responsible AI use in courts were referenced as currently being developed across Australian jurisdictions as part of a broader collaborative effort between courts, technology developers and research institutions.</w:t>
      </w:r>
    </w:p>
    <w:p w14:paraId="2E9E81DA" w14:textId="77777777" w:rsidR="003E248F" w:rsidRDefault="003E248F" w:rsidP="003E248F">
      <w:pPr>
        <w:pStyle w:val="font-claude-response-body"/>
        <w:rPr>
          <w:color w:val="000000"/>
        </w:rPr>
      </w:pPr>
      <w:r>
        <w:rPr>
          <w:color w:val="000000"/>
        </w:rPr>
        <w:t xml:space="preserve">Video Link:- </w:t>
      </w:r>
      <w:r w:rsidRPr="003E248F">
        <w:rPr>
          <w:color w:val="000000"/>
        </w:rPr>
        <w:t>https://youtu.be/EfzupmHm2Do?si=A7KlX-qzQ6HethxJ</w:t>
      </w:r>
    </w:p>
    <w:p w14:paraId="383464C2" w14:textId="77777777" w:rsidR="003E248F" w:rsidRDefault="003E248F" w:rsidP="003E248F">
      <w:pPr>
        <w:pStyle w:val="font-claude-response-body"/>
        <w:rPr>
          <w:color w:val="000000"/>
        </w:rPr>
      </w:pPr>
      <w:r>
        <w:rPr>
          <w:color w:val="000000"/>
        </w:rPr>
        <w:t>Full text of the oration available at</w:t>
      </w:r>
      <w:r>
        <w:rPr>
          <w:rStyle w:val="apple-converted-space"/>
          <w:rFonts w:eastAsiaTheme="majorEastAsia"/>
          <w:color w:val="000000"/>
        </w:rPr>
        <w:t> </w:t>
      </w:r>
      <w:hyperlink r:id="rId4" w:history="1">
        <w:r>
          <w:rPr>
            <w:rStyle w:val="Hyperlink"/>
            <w:rFonts w:eastAsiaTheme="majorEastAsia"/>
          </w:rPr>
          <w:t>https://go.unimelb.edu.au/rb3p</w:t>
        </w:r>
      </w:hyperlink>
    </w:p>
    <w:p w14:paraId="4D0A469C" w14:textId="77777777" w:rsidR="003E248F" w:rsidRDefault="003E248F" w:rsidP="003E248F">
      <w:pPr>
        <w:pStyle w:val="font-claude-response-body"/>
        <w:rPr>
          <w:color w:val="000000"/>
        </w:rPr>
      </w:pPr>
      <w:r>
        <w:rPr>
          <w:rStyle w:val="Strong"/>
          <w:rFonts w:eastAsiaTheme="majorEastAsia"/>
          <w:color w:val="000000"/>
        </w:rPr>
        <w:t>Reflection</w:t>
      </w:r>
    </w:p>
    <w:p w14:paraId="1E43AA3D" w14:textId="77777777" w:rsidR="003E248F" w:rsidRDefault="003E248F" w:rsidP="003E248F">
      <w:pPr>
        <w:pStyle w:val="font-claude-response-body"/>
        <w:rPr>
          <w:color w:val="000000"/>
        </w:rPr>
      </w:pPr>
      <w:r>
        <w:rPr>
          <w:color w:val="000000"/>
        </w:rPr>
        <w:t>What stood out most was the hallucination problem applied to a legal setting. In cybersecurity we discuss AI producing false outputs but seeing fabricated case citations submitted to actual judges makes the consequences feel very real and immediate.</w:t>
      </w:r>
    </w:p>
    <w:p w14:paraId="24E6984A" w14:textId="77777777" w:rsidR="003E248F" w:rsidRDefault="003E248F" w:rsidP="003E248F">
      <w:pPr>
        <w:pStyle w:val="font-claude-response-body"/>
        <w:rPr>
          <w:color w:val="000000"/>
        </w:rPr>
      </w:pPr>
      <w:r>
        <w:rPr>
          <w:color w:val="000000"/>
        </w:rPr>
        <w:t>The tension between consistency and individualised justice also connected to concepts from CITS2006 around automated decision making. A consistent algorithmic output is not automatically a fair or appropriate one depending on context.</w:t>
      </w:r>
    </w:p>
    <w:p w14:paraId="3D6D1637" w14:textId="77777777" w:rsidR="003E248F" w:rsidRDefault="003E248F" w:rsidP="003E248F">
      <w:pPr>
        <w:pStyle w:val="font-claude-response-body"/>
        <w:rPr>
          <w:color w:val="000000"/>
        </w:rPr>
      </w:pPr>
      <w:r>
        <w:rPr>
          <w:color w:val="000000"/>
        </w:rPr>
        <w:t xml:space="preserve">The oration reinforced that AI works best as a support tool rather than a decision maker, especially in high stakes environments like law and cybersecurity where accountability and transparency are </w:t>
      </w:r>
      <w:proofErr w:type="spellStart"/>
      <w:r>
        <w:rPr>
          <w:color w:val="000000"/>
        </w:rPr>
        <w:t>non negotiable</w:t>
      </w:r>
      <w:proofErr w:type="spellEnd"/>
      <w:r>
        <w:rPr>
          <w:color w:val="000000"/>
        </w:rPr>
        <w:t>.</w:t>
      </w:r>
    </w:p>
    <w:p w14:paraId="5685D563" w14:textId="77777777" w:rsidR="003E248F" w:rsidRDefault="003E248F"/>
    <w:sectPr w:rsidR="003E2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8F"/>
    <w:rsid w:val="000D5E28"/>
    <w:rsid w:val="003E248F"/>
    <w:rsid w:val="004C1BEA"/>
    <w:rsid w:val="00F33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99C00FF"/>
  <w15:chartTrackingRefBased/>
  <w15:docId w15:val="{4DEC0E79-D8B0-A644-B6FE-2918ED869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48F"/>
    <w:rPr>
      <w:rFonts w:eastAsiaTheme="majorEastAsia" w:cstheme="majorBidi"/>
      <w:color w:val="272727" w:themeColor="text1" w:themeTint="D8"/>
    </w:rPr>
  </w:style>
  <w:style w:type="paragraph" w:styleId="Title">
    <w:name w:val="Title"/>
    <w:basedOn w:val="Normal"/>
    <w:next w:val="Normal"/>
    <w:link w:val="TitleChar"/>
    <w:uiPriority w:val="10"/>
    <w:qFormat/>
    <w:rsid w:val="003E2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48F"/>
    <w:pPr>
      <w:spacing w:before="160"/>
      <w:jc w:val="center"/>
    </w:pPr>
    <w:rPr>
      <w:i/>
      <w:iCs/>
      <w:color w:val="404040" w:themeColor="text1" w:themeTint="BF"/>
    </w:rPr>
  </w:style>
  <w:style w:type="character" w:customStyle="1" w:styleId="QuoteChar">
    <w:name w:val="Quote Char"/>
    <w:basedOn w:val="DefaultParagraphFont"/>
    <w:link w:val="Quote"/>
    <w:uiPriority w:val="29"/>
    <w:rsid w:val="003E248F"/>
    <w:rPr>
      <w:i/>
      <w:iCs/>
      <w:color w:val="404040" w:themeColor="text1" w:themeTint="BF"/>
    </w:rPr>
  </w:style>
  <w:style w:type="paragraph" w:styleId="ListParagraph">
    <w:name w:val="List Paragraph"/>
    <w:basedOn w:val="Normal"/>
    <w:uiPriority w:val="34"/>
    <w:qFormat/>
    <w:rsid w:val="003E248F"/>
    <w:pPr>
      <w:ind w:left="720"/>
      <w:contextualSpacing/>
    </w:pPr>
  </w:style>
  <w:style w:type="character" w:styleId="IntenseEmphasis">
    <w:name w:val="Intense Emphasis"/>
    <w:basedOn w:val="DefaultParagraphFont"/>
    <w:uiPriority w:val="21"/>
    <w:qFormat/>
    <w:rsid w:val="003E248F"/>
    <w:rPr>
      <w:i/>
      <w:iCs/>
      <w:color w:val="0F4761" w:themeColor="accent1" w:themeShade="BF"/>
    </w:rPr>
  </w:style>
  <w:style w:type="paragraph" w:styleId="IntenseQuote">
    <w:name w:val="Intense Quote"/>
    <w:basedOn w:val="Normal"/>
    <w:next w:val="Normal"/>
    <w:link w:val="IntenseQuoteChar"/>
    <w:uiPriority w:val="30"/>
    <w:qFormat/>
    <w:rsid w:val="003E2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48F"/>
    <w:rPr>
      <w:i/>
      <w:iCs/>
      <w:color w:val="0F4761" w:themeColor="accent1" w:themeShade="BF"/>
    </w:rPr>
  </w:style>
  <w:style w:type="character" w:styleId="IntenseReference">
    <w:name w:val="Intense Reference"/>
    <w:basedOn w:val="DefaultParagraphFont"/>
    <w:uiPriority w:val="32"/>
    <w:qFormat/>
    <w:rsid w:val="003E248F"/>
    <w:rPr>
      <w:b/>
      <w:bCs/>
      <w:smallCaps/>
      <w:color w:val="0F4761" w:themeColor="accent1" w:themeShade="BF"/>
      <w:spacing w:val="5"/>
    </w:rPr>
  </w:style>
  <w:style w:type="paragraph" w:customStyle="1" w:styleId="font-claude-response-body">
    <w:name w:val="font-claude-response-body"/>
    <w:basedOn w:val="Normal"/>
    <w:rsid w:val="003E248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E248F"/>
    <w:rPr>
      <w:b/>
      <w:bCs/>
    </w:rPr>
  </w:style>
  <w:style w:type="character" w:customStyle="1" w:styleId="apple-converted-space">
    <w:name w:val="apple-converted-space"/>
    <w:basedOn w:val="DefaultParagraphFont"/>
    <w:rsid w:val="003E248F"/>
  </w:style>
  <w:style w:type="character" w:styleId="Hyperlink">
    <w:name w:val="Hyperlink"/>
    <w:basedOn w:val="DefaultParagraphFont"/>
    <w:uiPriority w:val="99"/>
    <w:semiHidden/>
    <w:unhideWhenUsed/>
    <w:rsid w:val="003E24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o.unimelb.edu.au/rb3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2</cp:revision>
  <dcterms:created xsi:type="dcterms:W3CDTF">2026-05-20T07:30:00Z</dcterms:created>
  <dcterms:modified xsi:type="dcterms:W3CDTF">2026-05-23T08:22:00Z</dcterms:modified>
</cp:coreProperties>
</file>