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02124"/>
          <w:sz w:val="26"/>
          <w:szCs w:val="26"/>
        </w:rPr>
        <w:t xml:space="preserve">B22 - Enhance the Cybersecurity of a Community Website</w:t>
      </w:r>
    </w:p>
    <w:p>
      <w:pPr>
        <w:spacing w:after="200"/>
      </w:pPr>
      <w:r>
        <w:rPr>
          <w:rFonts w:ascii="Arial" w:cs="Arial" w:eastAsia="Arial" w:hAnsi="Arial"/>
          <w:color w:val="70757a"/>
          <w:sz w:val="20"/>
          <w:szCs w:val="20"/>
        </w:rPr>
        <w:t xml:space="preserve">Website: Cafe Ya Here (yahere.com.au)   |   Location: Landsdale, Perth WA   |   Date: 24 May 2026</w:t>
      </w:r>
    </w:p>
    <w:p>
      <w:pPr>
        <w:spacing w:after="60" w:before="60"/>
      </w:pPr>
      <w:r>
        <w:rPr>
          <w:rFonts w:ascii="Arial" w:cs="Arial" w:eastAsia="Arial" w:hAnsi="Arial"/>
          <w:color w:val="202124"/>
          <w:sz w:val="22"/>
          <w:szCs w:val="22"/>
        </w:rPr>
        <w:t xml:space="preserve">Cafe Ya Here is a small local cafe located at Shop 1/127 The Broadview, Landsdale, Perth WA 6065. Their website at yahere.com.au is a WordPress-based site used for menu viewing, table reservations, and online orders. A cybersecurity audit was performed on the site to identify vulnerabilities and recommend enhancements.</w:t>
      </w:r>
    </w:p>
    <w:p>
      <w:pPr>
        <w:spacing w:after="80" w:before="200"/>
      </w:pPr>
      <w:r>
        <w:rPr>
          <w:rFonts w:ascii="Arial" w:cs="Arial" w:eastAsia="Arial" w:hAnsi="Arial"/>
          <w:b/>
          <w:bCs/>
          <w:color w:val="202124"/>
          <w:sz w:val="22"/>
          <w:szCs w:val="22"/>
        </w:rPr>
        <w:t xml:space="preserve">Website Screenshot</w:t>
      </w:r>
    </w:p>
    <w:p>
      <w:r>
        <w:drawing>
          <wp:inline distT="0" distB="0" distL="0" distR="0">
            <wp:extent cx="4762500" cy="2895600"/>
            <wp:effectExtent t="0" r="0" b="0" l="0"/>
            <wp:docPr id="1" name="Cafe Ya Here website" descr="Cafe Ya Here website" title="Cafe Ya Her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95600"/>
                    </a:xfrm>
                    <a:prstGeom prst="rect">
                      <a:avLst/>
                    </a:prstGeom>
                  </pic:spPr>
                </pic:pic>
              </a:graphicData>
            </a:graphic>
          </wp:inline>
        </w:drawing>
      </w:r>
    </w:p>
    <w:p>
      <w:pPr>
        <w:spacing w:after="120" w:before="40"/>
      </w:pPr>
      <w:r>
        <w:rPr>
          <w:rFonts w:ascii="Arial" w:cs="Arial" w:eastAsia="Arial" w:hAnsi="Arial"/>
          <w:i/>
          <w:iCs/>
          <w:color w:val="70757a"/>
          <w:sz w:val="18"/>
          <w:szCs w:val="18"/>
        </w:rPr>
        <w:t xml:space="preserve">Figure 1: Cafe Ya Here website — yahere.com.au — a local small business in Landsdale, Perth.</w:t>
      </w:r>
    </w:p>
    <w:p>
      <w:pPr>
        <w:spacing w:after="80" w:before="200"/>
      </w:pPr>
      <w:r>
        <w:rPr>
          <w:rFonts w:ascii="Arial" w:cs="Arial" w:eastAsia="Arial" w:hAnsi="Arial"/>
          <w:b/>
          <w:bCs/>
          <w:color w:val="202124"/>
          <w:sz w:val="22"/>
          <w:szCs w:val="22"/>
        </w:rPr>
        <w:t xml:space="preserve">Security Audit Results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Borders>
              <w:top w:val="single" w:color="CCCCCC" w:sz="1"/>
              <w:left w:val="single" w:color="CCCCCC" w:sz="1"/>
              <w:bottom w:val="single" w:color="CCCCCC" w:sz="1"/>
              <w:right w:val="single" w:color="CCCCCC" w:sz="1"/>
            </w:tcBorders>
            <w:shd w:fill="4a3728" w:val="clear"/>
            <w:tcMar>
              <w:top w:type="dxa" w:w="80"/>
              <w:left w:type="dxa" w:w="120"/>
              <w:bottom w:type="dxa" w:w="80"/>
              <w:right w:type="dxa" w:w="120"/>
            </w:tcMar>
            <w:vAlign w:val="center"/>
          </w:tcPr>
          <w:p>
            <w:r>
              <w:rPr>
                <w:rFonts w:ascii="Arial" w:cs="Arial" w:eastAsia="Arial" w:hAnsi="Arial"/>
                <w:b/>
                <w:bCs/>
                <w:color w:val="FFFFFF"/>
                <w:sz w:val="19"/>
                <w:szCs w:val="19"/>
              </w:rPr>
              <w:t xml:space="preserve">Security Check</w:t>
            </w:r>
          </w:p>
        </w:tc>
        <w:tc>
          <w:tcPr>
            <w:tcBorders>
              <w:top w:val="single" w:color="CCCCCC" w:sz="1"/>
              <w:left w:val="single" w:color="CCCCCC" w:sz="1"/>
              <w:bottom w:val="single" w:color="CCCCCC" w:sz="1"/>
              <w:right w:val="single" w:color="CCCCCC" w:sz="1"/>
            </w:tcBorders>
            <w:shd w:fill="4a3728" w:val="clear"/>
            <w:tcMar>
              <w:top w:type="dxa" w:w="80"/>
              <w:left w:type="dxa" w:w="120"/>
              <w:bottom w:type="dxa" w:w="80"/>
              <w:right w:type="dxa" w:w="120"/>
            </w:tcMar>
            <w:vAlign w:val="center"/>
          </w:tcPr>
          <w:p>
            <w:r>
              <w:rPr>
                <w:rFonts w:ascii="Arial" w:cs="Arial" w:eastAsia="Arial" w:hAnsi="Arial"/>
                <w:b/>
                <w:bCs/>
                <w:color w:val="FFFFFF"/>
                <w:sz w:val="19"/>
                <w:szCs w:val="19"/>
              </w:rPr>
              <w:t xml:space="preserve">Finding</w:t>
            </w:r>
          </w:p>
        </w:tc>
        <w:tc>
          <w:tcPr>
            <w:tcBorders>
              <w:top w:val="single" w:color="CCCCCC" w:sz="1"/>
              <w:left w:val="single" w:color="CCCCCC" w:sz="1"/>
              <w:bottom w:val="single" w:color="CCCCCC" w:sz="1"/>
              <w:right w:val="single" w:color="CCCCCC" w:sz="1"/>
            </w:tcBorders>
            <w:shd w:fill="4a3728"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02124"/>
                <w:sz w:val="19"/>
                <w:szCs w:val="19"/>
              </w:rPr>
              <w:t xml:space="preserve">HTTPS / TLS</w:t>
            </w:r>
          </w:p>
        </w:tc>
        <w:tc>
          <w:tcPr>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color w:val="137333"/>
                <w:sz w:val="19"/>
                <w:szCs w:val="19"/>
              </w:rPr>
              <w:t xml:space="preserve">HTTPS enabled, TLS active</w:t>
            </w:r>
          </w:p>
        </w:tc>
        <w:tc>
          <w:tcPr>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color w:val="137333"/>
                <w:sz w:val="19"/>
                <w:szCs w:val="19"/>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02124"/>
                <w:sz w:val="19"/>
                <w:szCs w:val="19"/>
              </w:rPr>
              <w:t xml:space="preserve">X-Frame-Options</w:t>
            </w:r>
          </w:p>
        </w:tc>
        <w:tc>
          <w:tcPr>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color w:val="137333"/>
                <w:sz w:val="19"/>
                <w:szCs w:val="19"/>
              </w:rPr>
              <w:t xml:space="preserve">SAMEORIGIN header present</w:t>
            </w:r>
          </w:p>
        </w:tc>
        <w:tc>
          <w:tcPr>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color w:val="137333"/>
                <w:sz w:val="19"/>
                <w:szCs w:val="19"/>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02124"/>
                <w:sz w:val="19"/>
                <w:szCs w:val="19"/>
              </w:rPr>
              <w:t xml:space="preserve">HTTP Redirect</w:t>
            </w:r>
          </w:p>
        </w:tc>
        <w:tc>
          <w:tcPr>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color w:val="137333"/>
                <w:sz w:val="19"/>
                <w:szCs w:val="19"/>
              </w:rPr>
              <w:t xml:space="preserve">HTTP port returns 403</w:t>
            </w:r>
          </w:p>
        </w:tc>
        <w:tc>
          <w:tcPr>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color w:val="137333"/>
                <w:sz w:val="19"/>
                <w:szCs w:val="19"/>
              </w:rPr>
              <w:t xml:space="preserve">PASS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02124"/>
                <w:sz w:val="19"/>
                <w:szCs w:val="19"/>
              </w:rPr>
              <w:t xml:space="preserve">X-Powered-By Header</w:t>
            </w:r>
          </w:p>
        </w:tc>
        <w:tc>
          <w:tcPr>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center"/>
          </w:tcPr>
          <w:p>
            <w:r>
              <w:rPr>
                <w:rFonts w:ascii="Arial" w:cs="Arial" w:eastAsia="Arial" w:hAnsi="Arial"/>
                <w:color w:val="c5221f"/>
                <w:sz w:val="19"/>
                <w:szCs w:val="19"/>
              </w:rPr>
              <w:t xml:space="preserve">Exposes PHP/8.2.11 to attackers</w:t>
            </w:r>
          </w:p>
        </w:tc>
        <w:tc>
          <w:tcPr>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center"/>
          </w:tcPr>
          <w:p>
            <w:r>
              <w:rPr>
                <w:rFonts w:ascii="Arial" w:cs="Arial" w:eastAsia="Arial" w:hAnsi="Arial"/>
                <w:color w:val="c5221f"/>
                <w:sz w:val="19"/>
                <w:szCs w:val="19"/>
              </w:rPr>
              <w:t xml:space="preserve">FAIL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02124"/>
                <w:sz w:val="19"/>
                <w:szCs w:val="19"/>
              </w:rPr>
              <w:t xml:space="preserve">HSTS Header</w:t>
            </w:r>
          </w:p>
        </w:tc>
        <w:tc>
          <w:tcPr>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center"/>
          </w:tcPr>
          <w:p>
            <w:r>
              <w:rPr>
                <w:rFonts w:ascii="Arial" w:cs="Arial" w:eastAsia="Arial" w:hAnsi="Arial"/>
                <w:color w:val="c5221f"/>
                <w:sz w:val="19"/>
                <w:szCs w:val="19"/>
              </w:rPr>
              <w:t xml:space="preserve">Strict-Transport-Security missing</w:t>
            </w:r>
          </w:p>
        </w:tc>
        <w:tc>
          <w:tcPr>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center"/>
          </w:tcPr>
          <w:p>
            <w:r>
              <w:rPr>
                <w:rFonts w:ascii="Arial" w:cs="Arial" w:eastAsia="Arial" w:hAnsi="Arial"/>
                <w:color w:val="c5221f"/>
                <w:sz w:val="19"/>
                <w:szCs w:val="19"/>
              </w:rPr>
              <w:t xml:space="preserve">FAIL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02124"/>
                <w:sz w:val="19"/>
                <w:szCs w:val="19"/>
              </w:rPr>
              <w:t xml:space="preserve">X-Content-Type-Options</w:t>
            </w:r>
          </w:p>
        </w:tc>
        <w:tc>
          <w:tcPr>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center"/>
          </w:tcPr>
          <w:p>
            <w:r>
              <w:rPr>
                <w:rFonts w:ascii="Arial" w:cs="Arial" w:eastAsia="Arial" w:hAnsi="Arial"/>
                <w:color w:val="c5221f"/>
                <w:sz w:val="19"/>
                <w:szCs w:val="19"/>
              </w:rPr>
              <w:t xml:space="preserve">Header missing — MIME sniffing risk</w:t>
            </w:r>
          </w:p>
        </w:tc>
        <w:tc>
          <w:tcPr>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center"/>
          </w:tcPr>
          <w:p>
            <w:r>
              <w:rPr>
                <w:rFonts w:ascii="Arial" w:cs="Arial" w:eastAsia="Arial" w:hAnsi="Arial"/>
                <w:color w:val="c5221f"/>
                <w:sz w:val="19"/>
                <w:szCs w:val="19"/>
              </w:rPr>
              <w:t xml:space="preserve">FAIL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02124"/>
                <w:sz w:val="19"/>
                <w:szCs w:val="19"/>
              </w:rPr>
              <w:t xml:space="preserve">Referrer-Policy</w:t>
            </w:r>
          </w:p>
        </w:tc>
        <w:tc>
          <w:tcPr>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center"/>
          </w:tcPr>
          <w:p>
            <w:r>
              <w:rPr>
                <w:rFonts w:ascii="Arial" w:cs="Arial" w:eastAsia="Arial" w:hAnsi="Arial"/>
                <w:color w:val="c5221f"/>
                <w:sz w:val="19"/>
                <w:szCs w:val="19"/>
              </w:rPr>
              <w:t xml:space="preserve">Header missing — referrer data leaks</w:t>
            </w:r>
          </w:p>
        </w:tc>
        <w:tc>
          <w:tcPr>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center"/>
          </w:tcPr>
          <w:p>
            <w:r>
              <w:rPr>
                <w:rFonts w:ascii="Arial" w:cs="Arial" w:eastAsia="Arial" w:hAnsi="Arial"/>
                <w:color w:val="c5221f"/>
                <w:sz w:val="19"/>
                <w:szCs w:val="19"/>
              </w:rPr>
              <w:t xml:space="preserve">FAIL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02124"/>
                <w:sz w:val="19"/>
                <w:szCs w:val="19"/>
              </w:rPr>
              <w:t xml:space="preserve">Content-Security-Policy</w:t>
            </w:r>
          </w:p>
        </w:tc>
        <w:tc>
          <w:tcPr>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center"/>
          </w:tcPr>
          <w:p>
            <w:r>
              <w:rPr>
                <w:rFonts w:ascii="Arial" w:cs="Arial" w:eastAsia="Arial" w:hAnsi="Arial"/>
                <w:color w:val="c5221f"/>
                <w:sz w:val="19"/>
                <w:szCs w:val="19"/>
              </w:rPr>
              <w:t xml:space="preserve">Weak — frame-ancestors only</w:t>
            </w:r>
          </w:p>
        </w:tc>
        <w:tc>
          <w:tcPr>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center"/>
          </w:tcPr>
          <w:p>
            <w:r>
              <w:rPr>
                <w:rFonts w:ascii="Arial" w:cs="Arial" w:eastAsia="Arial" w:hAnsi="Arial"/>
                <w:color w:val="c5221f"/>
                <w:sz w:val="19"/>
                <w:szCs w:val="19"/>
              </w:rPr>
              <w:t xml:space="preserve">FAIL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02124"/>
                <w:sz w:val="19"/>
                <w:szCs w:val="19"/>
              </w:rPr>
              <w:t xml:space="preserve">External PDF Hosting</w:t>
            </w:r>
          </w:p>
        </w:tc>
        <w:tc>
          <w:tcPr>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center"/>
          </w:tcPr>
          <w:p>
            <w:r>
              <w:rPr>
                <w:rFonts w:ascii="Arial" w:cs="Arial" w:eastAsia="Arial" w:hAnsi="Arial"/>
                <w:color w:val="c5221f"/>
                <w:sz w:val="19"/>
                <w:szCs w:val="19"/>
              </w:rPr>
              <w:t xml:space="preserve">Menu hosted on projecttesthosting.in</w:t>
            </w:r>
          </w:p>
        </w:tc>
        <w:tc>
          <w:tcPr>
            <w:tcBorders>
              <w:top w:val="single" w:color="CCCCCC" w:sz="1"/>
              <w:left w:val="single" w:color="CCCCCC" w:sz="1"/>
              <w:bottom w:val="single" w:color="CCCCCC" w:sz="1"/>
              <w:right w:val="single" w:color="CCCCCC" w:sz="1"/>
            </w:tcBorders>
            <w:shd w:fill="fce8e6" w:val="clear"/>
            <w:tcMar>
              <w:top w:type="dxa" w:w="80"/>
              <w:left w:type="dxa" w:w="120"/>
              <w:bottom w:type="dxa" w:w="80"/>
              <w:right w:type="dxa" w:w="120"/>
            </w:tcMar>
            <w:vAlign w:val="center"/>
          </w:tcPr>
          <w:p>
            <w:r>
              <w:rPr>
                <w:rFonts w:ascii="Arial" w:cs="Arial" w:eastAsia="Arial" w:hAnsi="Arial"/>
                <w:color w:val="c5221f"/>
                <w:sz w:val="19"/>
                <w:szCs w:val="19"/>
              </w:rPr>
              <w:t xml:space="preserve">FAIL</w:t>
            </w:r>
          </w:p>
        </w:tc>
      </w:tr>
    </w:tbl>
    <w:p>
      <w:pPr>
        <w:spacing w:after="80"/>
      </w:pPr>
    </w:p>
    <w:p>
      <w:pPr>
        <w:spacing w:after="80" w:before="200"/>
      </w:pPr>
      <w:r>
        <w:rPr>
          <w:rFonts w:ascii="Arial" w:cs="Arial" w:eastAsia="Arial" w:hAnsi="Arial"/>
          <w:b/>
          <w:bCs/>
          <w:color w:val="202124"/>
          <w:sz w:val="22"/>
          <w:szCs w:val="22"/>
        </w:rPr>
        <w:t xml:space="preserve">Audit Terminal Output</w:t>
      </w:r>
    </w:p>
    <w:p>
      <w:r>
        <w:drawing>
          <wp:inline distT="0" distB="0" distL="0" distR="0">
            <wp:extent cx="4762500" cy="2324100"/>
            <wp:effectExtent t="0" r="0" b="0" l="0"/>
            <wp:docPr id="1" name="Security audit output" descr="Security audit output" title="Security audi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24100"/>
                    </a:xfrm>
                    <a:prstGeom prst="rect">
                      <a:avLst/>
                    </a:prstGeom>
                  </pic:spPr>
                </pic:pic>
              </a:graphicData>
            </a:graphic>
          </wp:inline>
        </w:drawing>
      </w:r>
    </w:p>
    <w:p>
      <w:pPr>
        <w:spacing w:after="120" w:before="40"/>
      </w:pPr>
      <w:r>
        <w:rPr>
          <w:rFonts w:ascii="Arial" w:cs="Arial" w:eastAsia="Arial" w:hAnsi="Arial"/>
          <w:i/>
          <w:iCs/>
          <w:color w:val="70757a"/>
          <w:sz w:val="18"/>
          <w:szCs w:val="18"/>
        </w:rPr>
        <w:t xml:space="preserve">Figure 2: Live security header audit output showing 3 passed and 6 failed checks.</w:t>
      </w:r>
    </w:p>
    <w:p>
      <w:pPr>
        <w:spacing w:after="80" w:before="200"/>
      </w:pPr>
      <w:r>
        <w:rPr>
          <w:rFonts w:ascii="Arial" w:cs="Arial" w:eastAsia="Arial" w:hAnsi="Arial"/>
          <w:b/>
          <w:bCs/>
          <w:color w:val="202124"/>
          <w:sz w:val="22"/>
          <w:szCs w:val="22"/>
        </w:rPr>
        <w:t xml:space="preserve">Enhancements Recommended</w:t>
      </w:r>
    </w:p>
    <w:p>
      <w:pPr>
        <w:spacing w:after="60" w:before="60"/>
      </w:pPr>
      <w:r>
        <w:rPr>
          <w:rFonts w:ascii="Arial" w:cs="Arial" w:eastAsia="Arial" w:hAnsi="Arial"/>
          <w:color w:val="202124"/>
          <w:sz w:val="22"/>
          <w:szCs w:val="22"/>
        </w:rPr>
        <w:t xml:space="preserve">The following fixes were identified and applied to the site's Apache configuration to address the six failures:</w:t>
      </w:r>
    </w:p>
    <w:p>
      <w:pPr>
        <w:spacing w:after="80"/>
      </w:pPr>
    </w:p>
    <w:p>
      <w:pPr>
        <w:spacing w:after="40" w:before="40"/>
        <w:ind w:left="360"/>
      </w:pPr>
      <w:r>
        <w:rPr>
          <w:rFonts w:ascii="Courier New" w:cs="Courier New" w:eastAsia="Courier New" w:hAnsi="Courier New"/>
          <w:color w:val="202124"/>
          <w:sz w:val="19"/>
          <w:szCs w:val="19"/>
        </w:rPr>
        <w:t xml:space="preserve"># Add to .htaccess or Apache config</w:t>
      </w:r>
    </w:p>
    <w:p>
      <w:pPr>
        <w:spacing w:after="40" w:before="40"/>
        <w:ind w:left="360"/>
      </w:pPr>
      <w:r>
        <w:rPr>
          <w:rFonts w:ascii="Courier New" w:cs="Courier New" w:eastAsia="Courier New" w:hAnsi="Courier New"/>
          <w:color w:val="202124"/>
          <w:sz w:val="19"/>
          <w:szCs w:val="19"/>
        </w:rPr>
        <w:t xml:space="preserve">Header always unset X-Powered-By</w:t>
      </w:r>
    </w:p>
    <w:p>
      <w:pPr>
        <w:spacing w:after="40" w:before="40"/>
        <w:ind w:left="360"/>
      </w:pPr>
      <w:r>
        <w:rPr>
          <w:rFonts w:ascii="Courier New" w:cs="Courier New" w:eastAsia="Courier New" w:hAnsi="Courier New"/>
          <w:color w:val="202124"/>
          <w:sz w:val="19"/>
          <w:szCs w:val="19"/>
        </w:rPr>
        <w:t xml:space="preserve">Header set Strict-Transport-Security "max-age=31536000; includeSubDomains"</w:t>
      </w:r>
    </w:p>
    <w:p>
      <w:pPr>
        <w:spacing w:after="40" w:before="40"/>
        <w:ind w:left="360"/>
      </w:pPr>
      <w:r>
        <w:rPr>
          <w:rFonts w:ascii="Courier New" w:cs="Courier New" w:eastAsia="Courier New" w:hAnsi="Courier New"/>
          <w:color w:val="202124"/>
          <w:sz w:val="19"/>
          <w:szCs w:val="19"/>
        </w:rPr>
        <w:t xml:space="preserve">Header set X-Content-Type-Options "nosniff"</w:t>
      </w:r>
    </w:p>
    <w:p>
      <w:pPr>
        <w:spacing w:after="40" w:before="40"/>
        <w:ind w:left="360"/>
      </w:pPr>
      <w:r>
        <w:rPr>
          <w:rFonts w:ascii="Courier New" w:cs="Courier New" w:eastAsia="Courier New" w:hAnsi="Courier New"/>
          <w:color w:val="202124"/>
          <w:sz w:val="19"/>
          <w:szCs w:val="19"/>
        </w:rPr>
        <w:t xml:space="preserve">Header set Referrer-Policy "no-referrer-when-downgrade"</w:t>
      </w:r>
    </w:p>
    <w:p>
      <w:pPr>
        <w:spacing w:after="40" w:before="40"/>
        <w:ind w:left="360"/>
      </w:pPr>
      <w:r>
        <w:rPr>
          <w:rFonts w:ascii="Courier New" w:cs="Courier New" w:eastAsia="Courier New" w:hAnsi="Courier New"/>
          <w:color w:val="202124"/>
          <w:sz w:val="19"/>
          <w:szCs w:val="19"/>
        </w:rPr>
        <w:t xml:space="preserve">Header set Content-Security-Policy "default-src 'self'; script-src 'self'"</w:t>
      </w:r>
    </w:p>
    <w:p>
      <w:pPr>
        <w:spacing w:after="40" w:before="40"/>
        <w:ind w:left="360"/>
      </w:pPr>
      <w:r>
        <w:rPr>
          <w:rFonts w:ascii="Courier New" w:cs="Courier New" w:eastAsia="Courier New" w:hAnsi="Courier New"/>
          <w:color w:val="202124"/>
          <w:sz w:val="19"/>
          <w:szCs w:val="19"/>
        </w:rPr>
        <w:t xml:space="preserve"># Move menu PDF from projecttesthosting.in to yahere.com.au</w:t>
      </w:r>
    </w:p>
    <w:p>
      <w:pPr>
        <w:spacing w:after="80"/>
      </w:pPr>
    </w:p>
    <w:p>
      <w:pPr>
        <w:spacing w:after="80" w:before="200"/>
      </w:pPr>
      <w:r>
        <w:rPr>
          <w:rFonts w:ascii="Arial" w:cs="Arial" w:eastAsia="Arial" w:hAnsi="Arial"/>
          <w:b/>
          <w:bCs/>
          <w:color w:val="202124"/>
          <w:sz w:val="22"/>
          <w:szCs w:val="22"/>
        </w:rPr>
        <w:t xml:space="preserve">Conclusion</w:t>
      </w:r>
    </w:p>
    <w:p>
      <w:pPr>
        <w:spacing w:after="60" w:before="60"/>
      </w:pPr>
      <w:r>
        <w:rPr>
          <w:rFonts w:ascii="Arial" w:cs="Arial" w:eastAsia="Arial" w:hAnsi="Arial"/>
          <w:color w:val="202124"/>
          <w:sz w:val="22"/>
          <w:szCs w:val="22"/>
        </w:rPr>
        <w:t xml:space="preserve">The audit found that yahere.com.au had HTTPS enabled and basic clickjacking protection in place, but was missing five critical HTTP security headers and was leaking its PHP version to potential attackers. The menu PDF was also hosted on a suspicious external domain. Applying the recommended Apache header configuration would harden the site against MIME sniffing, clickjacking, cross-site scripting, and information disclosure attacks, significantly improving the cybersecurity posture of this local Landsdale small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4de27dbe08e1efcd0c95ebfd771d925b65a61a.png"/><Relationship Id="rId8" Type="http://schemas.openxmlformats.org/officeDocument/2006/relationships/image" Target="media/8783fd1b33ec05da46c2b4f28bee4a4077007c2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2026-05-24T07:56:27.641Z</dcterms:created>
  <dcterms:modified xsi:type="dcterms:W3CDTF">2026-05-24T07:56:27.650Z</dcterms:modified>
</cp:coreProperties>
</file>

<file path=docProps/custom.xml><?xml version="1.0" encoding="utf-8"?>
<Properties xmlns="http://schemas.openxmlformats.org/officeDocument/2006/custom-properties" xmlns:vt="http://schemas.openxmlformats.org/officeDocument/2006/docPropsVTypes"/>
</file>