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A46A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IFRS 16 Lease Accounting Policy (U.S.–Specific)</w:t>
      </w:r>
    </w:p>
    <w:p w14:paraId="43E86EEB" w14:textId="77777777" w:rsidR="0060137C" w:rsidRPr="0060137C" w:rsidRDefault="0060137C" w:rsidP="0060137C">
      <w:r w:rsidRPr="0060137C">
        <w:rPr>
          <w:b/>
          <w:bCs/>
        </w:rPr>
        <w:t>Effective Date:</w:t>
      </w:r>
      <w:r w:rsidRPr="0060137C">
        <w:br/>
      </w:r>
      <w:r w:rsidRPr="0060137C">
        <w:rPr>
          <w:b/>
          <w:bCs/>
        </w:rPr>
        <w:t>Prepared By:</w:t>
      </w:r>
      <w:r w:rsidRPr="0060137C">
        <w:br/>
      </w:r>
      <w:r w:rsidRPr="0060137C">
        <w:rPr>
          <w:b/>
          <w:bCs/>
        </w:rPr>
        <w:t>Approved By:</w:t>
      </w:r>
      <w:r w:rsidRPr="0060137C">
        <w:br/>
      </w:r>
      <w:r w:rsidRPr="0060137C">
        <w:rPr>
          <w:b/>
          <w:bCs/>
        </w:rPr>
        <w:t>Applies To:</w:t>
      </w:r>
      <w:r w:rsidRPr="0060137C">
        <w:t xml:space="preserve"> All U.S. entities and reporting units that prepare financial statements in accordance with </w:t>
      </w:r>
      <w:r w:rsidRPr="0060137C">
        <w:rPr>
          <w:b/>
          <w:bCs/>
        </w:rPr>
        <w:t>International Financial Reporting Standards (IFRS)</w:t>
      </w:r>
      <w:r w:rsidRPr="0060137C">
        <w:t>.</w:t>
      </w:r>
    </w:p>
    <w:p w14:paraId="46F4033D" w14:textId="77777777" w:rsidR="0060137C" w:rsidRPr="0060137C" w:rsidRDefault="0060137C" w:rsidP="0060137C">
      <w:r w:rsidRPr="0060137C">
        <w:pict w14:anchorId="7B679C14">
          <v:rect id="_x0000_i1122" style="width:0;height:1.5pt" o:hralign="center" o:hrstd="t" o:hr="t" fillcolor="#a0a0a0" stroked="f"/>
        </w:pict>
      </w:r>
    </w:p>
    <w:p w14:paraId="1A2D1B25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1. Purpose</w:t>
      </w:r>
    </w:p>
    <w:p w14:paraId="4F772811" w14:textId="77777777" w:rsidR="0060137C" w:rsidRPr="0060137C" w:rsidRDefault="0060137C" w:rsidP="0060137C">
      <w:r w:rsidRPr="0060137C">
        <w:t xml:space="preserve">This policy establishes uniform accounting requirements under </w:t>
      </w:r>
      <w:r w:rsidRPr="0060137C">
        <w:rPr>
          <w:b/>
          <w:bCs/>
        </w:rPr>
        <w:t>IFRS 16: Leases</w:t>
      </w:r>
      <w:r w:rsidRPr="0060137C">
        <w:t xml:space="preserve"> for identifying, recognizing, measuring, and disclosing leases across U.S. operations. The objective is to ensure compliance with IFRS while addressing U.S.-specific operational, tax, legal, and regulatory environments (e.g., SEC reporting requirements for dual reporters).</w:t>
      </w:r>
    </w:p>
    <w:p w14:paraId="2948F4E9" w14:textId="77777777" w:rsidR="0060137C" w:rsidRPr="0060137C" w:rsidRDefault="0060137C" w:rsidP="0060137C">
      <w:r w:rsidRPr="0060137C">
        <w:pict w14:anchorId="50DBAAF1">
          <v:rect id="_x0000_i1123" style="width:0;height:1.5pt" o:hralign="center" o:hrstd="t" o:hr="t" fillcolor="#a0a0a0" stroked="f"/>
        </w:pict>
      </w:r>
    </w:p>
    <w:p w14:paraId="6EE85539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2. Scope</w:t>
      </w:r>
    </w:p>
    <w:p w14:paraId="621A6FF4" w14:textId="77777777" w:rsidR="0060137C" w:rsidRPr="0060137C" w:rsidRDefault="0060137C" w:rsidP="0060137C">
      <w:r w:rsidRPr="0060137C">
        <w:t xml:space="preserve">This policy applies to all contracts </w:t>
      </w:r>
      <w:proofErr w:type="gramStart"/>
      <w:r w:rsidRPr="0060137C">
        <w:t>entered into</w:t>
      </w:r>
      <w:proofErr w:type="gramEnd"/>
      <w:r w:rsidRPr="0060137C">
        <w:t xml:space="preserve"> by U.S. legal entities or operating units that:</w:t>
      </w:r>
    </w:p>
    <w:p w14:paraId="2B45D469" w14:textId="77777777" w:rsidR="0060137C" w:rsidRPr="0060137C" w:rsidRDefault="0060137C" w:rsidP="0060137C">
      <w:pPr>
        <w:numPr>
          <w:ilvl w:val="0"/>
          <w:numId w:val="1"/>
        </w:numPr>
      </w:pPr>
      <w:r w:rsidRPr="0060137C">
        <w:t xml:space="preserve">Convey the </w:t>
      </w:r>
      <w:r w:rsidRPr="0060137C">
        <w:rPr>
          <w:b/>
          <w:bCs/>
        </w:rPr>
        <w:t>right to control the use of an identified asset</w:t>
      </w:r>
      <w:r w:rsidRPr="0060137C">
        <w:t>,</w:t>
      </w:r>
    </w:p>
    <w:p w14:paraId="30F281C8" w14:textId="77777777" w:rsidR="0060137C" w:rsidRPr="0060137C" w:rsidRDefault="0060137C" w:rsidP="0060137C">
      <w:pPr>
        <w:numPr>
          <w:ilvl w:val="0"/>
          <w:numId w:val="1"/>
        </w:numPr>
      </w:pPr>
      <w:r w:rsidRPr="0060137C">
        <w:t xml:space="preserve">For </w:t>
      </w:r>
      <w:proofErr w:type="gramStart"/>
      <w:r w:rsidRPr="0060137C">
        <w:t>a period of time</w:t>
      </w:r>
      <w:proofErr w:type="gramEnd"/>
      <w:r w:rsidRPr="0060137C">
        <w:t>,</w:t>
      </w:r>
    </w:p>
    <w:p w14:paraId="6269B3FD" w14:textId="77777777" w:rsidR="0060137C" w:rsidRPr="0060137C" w:rsidRDefault="0060137C" w:rsidP="0060137C">
      <w:pPr>
        <w:numPr>
          <w:ilvl w:val="0"/>
          <w:numId w:val="1"/>
        </w:numPr>
      </w:pPr>
      <w:r w:rsidRPr="0060137C">
        <w:t>In exchange for consideration.</w:t>
      </w:r>
    </w:p>
    <w:p w14:paraId="0C2AE50D" w14:textId="77777777" w:rsidR="0060137C" w:rsidRPr="0060137C" w:rsidRDefault="0060137C" w:rsidP="0060137C">
      <w:r w:rsidRPr="0060137C">
        <w:t>This includes leases of real estate, equipment, vehicles, IT hardware, and embedded leases in service contracts.</w:t>
      </w:r>
    </w:p>
    <w:p w14:paraId="64A1EC07" w14:textId="77777777" w:rsidR="0060137C" w:rsidRPr="0060137C" w:rsidRDefault="0060137C" w:rsidP="0060137C">
      <w:r w:rsidRPr="0060137C">
        <w:t xml:space="preserve">It does </w:t>
      </w:r>
      <w:r w:rsidRPr="0060137C">
        <w:rPr>
          <w:b/>
          <w:bCs/>
        </w:rPr>
        <w:t>not</w:t>
      </w:r>
      <w:r w:rsidRPr="0060137C">
        <w:t xml:space="preserve"> apply to:</w:t>
      </w:r>
    </w:p>
    <w:p w14:paraId="32E8AD3F" w14:textId="77777777" w:rsidR="0060137C" w:rsidRPr="0060137C" w:rsidRDefault="0060137C" w:rsidP="0060137C">
      <w:pPr>
        <w:numPr>
          <w:ilvl w:val="0"/>
          <w:numId w:val="2"/>
        </w:numPr>
      </w:pPr>
      <w:r w:rsidRPr="0060137C">
        <w:t>Biological assets</w:t>
      </w:r>
    </w:p>
    <w:p w14:paraId="234B2886" w14:textId="77777777" w:rsidR="0060137C" w:rsidRPr="0060137C" w:rsidRDefault="0060137C" w:rsidP="0060137C">
      <w:pPr>
        <w:numPr>
          <w:ilvl w:val="0"/>
          <w:numId w:val="2"/>
        </w:numPr>
      </w:pPr>
      <w:r w:rsidRPr="0060137C">
        <w:t>Mineral rights</w:t>
      </w:r>
    </w:p>
    <w:p w14:paraId="155E5FF8" w14:textId="77777777" w:rsidR="0060137C" w:rsidRPr="0060137C" w:rsidRDefault="0060137C" w:rsidP="0060137C">
      <w:pPr>
        <w:numPr>
          <w:ilvl w:val="0"/>
          <w:numId w:val="2"/>
        </w:numPr>
      </w:pPr>
      <w:r w:rsidRPr="0060137C">
        <w:t>Intellectual property licenses</w:t>
      </w:r>
    </w:p>
    <w:p w14:paraId="609464EA" w14:textId="77777777" w:rsidR="0060137C" w:rsidRPr="0060137C" w:rsidRDefault="0060137C" w:rsidP="0060137C">
      <w:pPr>
        <w:numPr>
          <w:ilvl w:val="0"/>
          <w:numId w:val="2"/>
        </w:numPr>
      </w:pPr>
      <w:r w:rsidRPr="0060137C">
        <w:t>Short-term leases (≤12 months, if exemption elected)</w:t>
      </w:r>
    </w:p>
    <w:p w14:paraId="37F04B36" w14:textId="77777777" w:rsidR="0060137C" w:rsidRPr="0060137C" w:rsidRDefault="0060137C" w:rsidP="0060137C">
      <w:pPr>
        <w:numPr>
          <w:ilvl w:val="0"/>
          <w:numId w:val="2"/>
        </w:numPr>
      </w:pPr>
      <w:r w:rsidRPr="0060137C">
        <w:t>Low-value asset leases (if exemption elected)</w:t>
      </w:r>
    </w:p>
    <w:p w14:paraId="1882272B" w14:textId="77777777" w:rsidR="0060137C" w:rsidRPr="0060137C" w:rsidRDefault="0060137C" w:rsidP="0060137C">
      <w:r w:rsidRPr="0060137C">
        <w:pict w14:anchorId="1639CD2C">
          <v:rect id="_x0000_i1124" style="width:0;height:1.5pt" o:hralign="center" o:hrstd="t" o:hr="t" fillcolor="#a0a0a0" stroked="f"/>
        </w:pict>
      </w:r>
    </w:p>
    <w:p w14:paraId="3B3CC2BD" w14:textId="77777777" w:rsidR="0060137C" w:rsidRDefault="0060137C" w:rsidP="0060137C">
      <w:pPr>
        <w:rPr>
          <w:b/>
          <w:bCs/>
        </w:rPr>
      </w:pPr>
    </w:p>
    <w:p w14:paraId="3254851F" w14:textId="77777777" w:rsidR="0060137C" w:rsidRDefault="0060137C" w:rsidP="0060137C">
      <w:pPr>
        <w:rPr>
          <w:b/>
          <w:bCs/>
        </w:rPr>
      </w:pPr>
    </w:p>
    <w:p w14:paraId="54255A36" w14:textId="2507ABBF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lastRenderedPageBreak/>
        <w:t>3. Key Definitions (IFRS 16-Aligned)</w:t>
      </w:r>
    </w:p>
    <w:p w14:paraId="3802AF4C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Lease</w:t>
      </w:r>
    </w:p>
    <w:p w14:paraId="5A0BBCBE" w14:textId="77777777" w:rsidR="0060137C" w:rsidRPr="0060137C" w:rsidRDefault="0060137C" w:rsidP="0060137C">
      <w:r w:rsidRPr="0060137C">
        <w:t>A contract is a lease if it provides:</w:t>
      </w:r>
    </w:p>
    <w:p w14:paraId="0F549F77" w14:textId="77777777" w:rsidR="0060137C" w:rsidRPr="0060137C" w:rsidRDefault="0060137C" w:rsidP="0060137C">
      <w:pPr>
        <w:numPr>
          <w:ilvl w:val="0"/>
          <w:numId w:val="3"/>
        </w:numPr>
      </w:pPr>
      <w:r w:rsidRPr="0060137C">
        <w:t xml:space="preserve">An </w:t>
      </w:r>
      <w:r w:rsidRPr="0060137C">
        <w:rPr>
          <w:b/>
          <w:bCs/>
        </w:rPr>
        <w:t>identified asset</w:t>
      </w:r>
      <w:r w:rsidRPr="0060137C">
        <w:t>,</w:t>
      </w:r>
    </w:p>
    <w:p w14:paraId="3C7654EC" w14:textId="77777777" w:rsidR="0060137C" w:rsidRPr="0060137C" w:rsidRDefault="0060137C" w:rsidP="0060137C">
      <w:pPr>
        <w:numPr>
          <w:ilvl w:val="0"/>
          <w:numId w:val="3"/>
        </w:numPr>
      </w:pPr>
      <w:r w:rsidRPr="0060137C">
        <w:rPr>
          <w:b/>
          <w:bCs/>
        </w:rPr>
        <w:t>Control of use</w:t>
      </w:r>
      <w:r w:rsidRPr="0060137C">
        <w:t xml:space="preserve"> by obtaining substantially all economic benefits and directing its use.</w:t>
      </w:r>
    </w:p>
    <w:p w14:paraId="22A4C085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Right-of-Use (ROU) Asset</w:t>
      </w:r>
    </w:p>
    <w:p w14:paraId="257A7F8A" w14:textId="77777777" w:rsidR="0060137C" w:rsidRPr="0060137C" w:rsidRDefault="0060137C" w:rsidP="0060137C">
      <w:r w:rsidRPr="0060137C">
        <w:t>An asset representing the lessee’s right to use the underlying asset during the lease term.</w:t>
      </w:r>
    </w:p>
    <w:p w14:paraId="677BA713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Lease Liability</w:t>
      </w:r>
    </w:p>
    <w:p w14:paraId="0DC56ADB" w14:textId="77777777" w:rsidR="0060137C" w:rsidRPr="0060137C" w:rsidRDefault="0060137C" w:rsidP="0060137C">
      <w:r w:rsidRPr="0060137C">
        <w:t>The present value of outstanding lease payments over the lease term.</w:t>
      </w:r>
    </w:p>
    <w:p w14:paraId="69A11D10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Lease Term</w:t>
      </w:r>
    </w:p>
    <w:p w14:paraId="64E4CFEB" w14:textId="77777777" w:rsidR="0060137C" w:rsidRPr="0060137C" w:rsidRDefault="0060137C" w:rsidP="0060137C">
      <w:r w:rsidRPr="0060137C">
        <w:t>Non-cancellable period plus:</w:t>
      </w:r>
    </w:p>
    <w:p w14:paraId="390953CC" w14:textId="77777777" w:rsidR="0060137C" w:rsidRPr="0060137C" w:rsidRDefault="0060137C" w:rsidP="0060137C">
      <w:pPr>
        <w:numPr>
          <w:ilvl w:val="0"/>
          <w:numId w:val="4"/>
        </w:numPr>
      </w:pPr>
      <w:r w:rsidRPr="0060137C">
        <w:t xml:space="preserve">Renewal options </w:t>
      </w:r>
      <w:r w:rsidRPr="0060137C">
        <w:rPr>
          <w:b/>
          <w:bCs/>
        </w:rPr>
        <w:t>if reasonably certain</w:t>
      </w:r>
      <w:r w:rsidRPr="0060137C">
        <w:t xml:space="preserve"> to be exercised</w:t>
      </w:r>
    </w:p>
    <w:p w14:paraId="35E08264" w14:textId="77777777" w:rsidR="0060137C" w:rsidRPr="0060137C" w:rsidRDefault="0060137C" w:rsidP="0060137C">
      <w:pPr>
        <w:numPr>
          <w:ilvl w:val="0"/>
          <w:numId w:val="4"/>
        </w:numPr>
      </w:pPr>
      <w:r w:rsidRPr="0060137C">
        <w:t xml:space="preserve">Termination options </w:t>
      </w:r>
      <w:r w:rsidRPr="0060137C">
        <w:rPr>
          <w:b/>
          <w:bCs/>
        </w:rPr>
        <w:t>if reasonably certain</w:t>
      </w:r>
      <w:r w:rsidRPr="0060137C">
        <w:t xml:space="preserve"> </w:t>
      </w:r>
      <w:r w:rsidRPr="0060137C">
        <w:rPr>
          <w:i/>
          <w:iCs/>
        </w:rPr>
        <w:t>not</w:t>
      </w:r>
      <w:r w:rsidRPr="0060137C">
        <w:t xml:space="preserve"> to be exercised</w:t>
      </w:r>
    </w:p>
    <w:p w14:paraId="00F70289" w14:textId="77777777" w:rsidR="0060137C" w:rsidRPr="0060137C" w:rsidRDefault="0060137C" w:rsidP="0060137C">
      <w:r w:rsidRPr="0060137C">
        <w:t>Assessment must consider U.S.-specific factors such as regulatory constraints, state-level real estate laws, and economic incentives.</w:t>
      </w:r>
    </w:p>
    <w:p w14:paraId="1F28EAD5" w14:textId="77777777" w:rsidR="0060137C" w:rsidRPr="0060137C" w:rsidRDefault="0060137C" w:rsidP="0060137C">
      <w:r w:rsidRPr="0060137C">
        <w:pict w14:anchorId="4280E0DC">
          <v:rect id="_x0000_i1125" style="width:0;height:1.5pt" o:hralign="center" o:hrstd="t" o:hr="t" fillcolor="#a0a0a0" stroked="f"/>
        </w:pict>
      </w:r>
    </w:p>
    <w:p w14:paraId="7FC5B588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4. Policy Requirements</w:t>
      </w:r>
    </w:p>
    <w:p w14:paraId="5ED22B09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4.1 Lease Identification and Classification</w:t>
      </w:r>
    </w:p>
    <w:p w14:paraId="3FC9EDD5" w14:textId="77777777" w:rsidR="0060137C" w:rsidRPr="0060137C" w:rsidRDefault="0060137C" w:rsidP="0060137C">
      <w:r w:rsidRPr="0060137C">
        <w:t>All U.S. entities must evaluate each contract at inception for lease components. IFRS 16 eliminates operating vs. finance lease classification for lessees; therefore:</w:t>
      </w:r>
    </w:p>
    <w:p w14:paraId="40B5DDFE" w14:textId="77777777" w:rsidR="0060137C" w:rsidRPr="0060137C" w:rsidRDefault="0060137C" w:rsidP="0060137C">
      <w:pPr>
        <w:numPr>
          <w:ilvl w:val="0"/>
          <w:numId w:val="5"/>
        </w:numPr>
      </w:pPr>
      <w:r w:rsidRPr="0060137C">
        <w:rPr>
          <w:b/>
          <w:bCs/>
        </w:rPr>
        <w:t>All leases are recognized on balance sheet</w:t>
      </w:r>
      <w:r w:rsidRPr="0060137C">
        <w:t>, except short-term and low-value exemptions.</w:t>
      </w:r>
    </w:p>
    <w:p w14:paraId="1C123C68" w14:textId="77777777" w:rsidR="0060137C" w:rsidRPr="0060137C" w:rsidRDefault="0060137C" w:rsidP="0060137C">
      <w:pPr>
        <w:numPr>
          <w:ilvl w:val="0"/>
          <w:numId w:val="5"/>
        </w:numPr>
      </w:pPr>
      <w:r w:rsidRPr="0060137C">
        <w:t xml:space="preserve">U.S. entities must review service contracts (e.g., data </w:t>
      </w:r>
      <w:proofErr w:type="spellStart"/>
      <w:r w:rsidRPr="0060137C">
        <w:t>center</w:t>
      </w:r>
      <w:proofErr w:type="spellEnd"/>
      <w:r w:rsidRPr="0060137C">
        <w:t xml:space="preserve"> agreements, transportation contracts) for </w:t>
      </w:r>
      <w:r w:rsidRPr="0060137C">
        <w:rPr>
          <w:b/>
          <w:bCs/>
        </w:rPr>
        <w:t>embedded leases</w:t>
      </w:r>
      <w:r w:rsidRPr="0060137C">
        <w:t>, a common issue under U.S. vendor structures.</w:t>
      </w:r>
    </w:p>
    <w:p w14:paraId="02A4212D" w14:textId="77777777" w:rsidR="0060137C" w:rsidRPr="0060137C" w:rsidRDefault="0060137C" w:rsidP="0060137C">
      <w:r w:rsidRPr="0060137C">
        <w:pict w14:anchorId="653F2386">
          <v:rect id="_x0000_i1126" style="width:0;height:1.5pt" o:hralign="center" o:hrstd="t" o:hr="t" fillcolor="#a0a0a0" stroked="f"/>
        </w:pict>
      </w:r>
    </w:p>
    <w:p w14:paraId="2BC56A4C" w14:textId="77777777" w:rsidR="0060137C" w:rsidRDefault="0060137C" w:rsidP="0060137C">
      <w:pPr>
        <w:rPr>
          <w:b/>
          <w:bCs/>
        </w:rPr>
      </w:pPr>
    </w:p>
    <w:p w14:paraId="3AB324B3" w14:textId="77777777" w:rsidR="0060137C" w:rsidRDefault="0060137C" w:rsidP="0060137C">
      <w:pPr>
        <w:rPr>
          <w:b/>
          <w:bCs/>
        </w:rPr>
      </w:pPr>
    </w:p>
    <w:p w14:paraId="6D996215" w14:textId="4F8BA12D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lastRenderedPageBreak/>
        <w:t>4.2 Recognition and Initial Measurement</w:t>
      </w:r>
    </w:p>
    <w:p w14:paraId="3054BC50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A. Right-of-Use Asset</w:t>
      </w:r>
    </w:p>
    <w:p w14:paraId="3DC91D35" w14:textId="77777777" w:rsidR="0060137C" w:rsidRPr="0060137C" w:rsidRDefault="0060137C" w:rsidP="0060137C">
      <w:r w:rsidRPr="0060137C">
        <w:t>Initially measured at cost, including:</w:t>
      </w:r>
    </w:p>
    <w:p w14:paraId="6772536B" w14:textId="77777777" w:rsidR="0060137C" w:rsidRPr="0060137C" w:rsidRDefault="0060137C" w:rsidP="0060137C">
      <w:pPr>
        <w:numPr>
          <w:ilvl w:val="0"/>
          <w:numId w:val="6"/>
        </w:numPr>
      </w:pPr>
      <w:r w:rsidRPr="0060137C">
        <w:t>Initial lease liability</w:t>
      </w:r>
    </w:p>
    <w:p w14:paraId="27F70F8E" w14:textId="77777777" w:rsidR="0060137C" w:rsidRPr="0060137C" w:rsidRDefault="0060137C" w:rsidP="0060137C">
      <w:pPr>
        <w:numPr>
          <w:ilvl w:val="0"/>
          <w:numId w:val="6"/>
        </w:numPr>
      </w:pPr>
      <w:r w:rsidRPr="0060137C">
        <w:t>Lease payments made before commencement</w:t>
      </w:r>
    </w:p>
    <w:p w14:paraId="4C1C92B4" w14:textId="77777777" w:rsidR="0060137C" w:rsidRPr="0060137C" w:rsidRDefault="0060137C" w:rsidP="0060137C">
      <w:pPr>
        <w:numPr>
          <w:ilvl w:val="0"/>
          <w:numId w:val="6"/>
        </w:numPr>
      </w:pPr>
      <w:r w:rsidRPr="0060137C">
        <w:t>Initial direct costs</w:t>
      </w:r>
    </w:p>
    <w:p w14:paraId="7F34CE3E" w14:textId="77777777" w:rsidR="0060137C" w:rsidRPr="0060137C" w:rsidRDefault="0060137C" w:rsidP="0060137C">
      <w:pPr>
        <w:numPr>
          <w:ilvl w:val="0"/>
          <w:numId w:val="6"/>
        </w:numPr>
      </w:pPr>
      <w:r w:rsidRPr="0060137C">
        <w:t xml:space="preserve">Dilapidation/asset retirement obligations (AROs) — </w:t>
      </w:r>
      <w:proofErr w:type="gramStart"/>
      <w:r w:rsidRPr="0060137C">
        <w:t>note:</w:t>
      </w:r>
      <w:proofErr w:type="gramEnd"/>
      <w:r w:rsidRPr="0060137C">
        <w:t xml:space="preserve"> U.S. ARO rules under ASC 410 </w:t>
      </w:r>
      <w:r w:rsidRPr="0060137C">
        <w:rPr>
          <w:b/>
          <w:bCs/>
        </w:rPr>
        <w:t>do not apply</w:t>
      </w:r>
      <w:r w:rsidRPr="0060137C">
        <w:t>; use IFRS provisions requirements (IAS 37)</w:t>
      </w:r>
    </w:p>
    <w:p w14:paraId="27D90BF9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B. Lease Liability</w:t>
      </w:r>
    </w:p>
    <w:p w14:paraId="4CAD1537" w14:textId="77777777" w:rsidR="0060137C" w:rsidRPr="0060137C" w:rsidRDefault="0060137C" w:rsidP="0060137C">
      <w:r w:rsidRPr="0060137C">
        <w:t>Present value of future lease payments, using:</w:t>
      </w:r>
    </w:p>
    <w:p w14:paraId="2713BCF1" w14:textId="77777777" w:rsidR="0060137C" w:rsidRPr="0060137C" w:rsidRDefault="0060137C" w:rsidP="0060137C">
      <w:pPr>
        <w:numPr>
          <w:ilvl w:val="0"/>
          <w:numId w:val="7"/>
        </w:numPr>
      </w:pPr>
      <w:r w:rsidRPr="0060137C">
        <w:rPr>
          <w:b/>
          <w:bCs/>
        </w:rPr>
        <w:t>Rate implicit in the lease</w:t>
      </w:r>
      <w:r w:rsidRPr="0060137C">
        <w:t>, when available; or</w:t>
      </w:r>
    </w:p>
    <w:p w14:paraId="3B443AD9" w14:textId="77777777" w:rsidR="0060137C" w:rsidRPr="0060137C" w:rsidRDefault="0060137C" w:rsidP="0060137C">
      <w:pPr>
        <w:numPr>
          <w:ilvl w:val="0"/>
          <w:numId w:val="7"/>
        </w:numPr>
      </w:pPr>
      <w:r w:rsidRPr="0060137C">
        <w:rPr>
          <w:b/>
          <w:bCs/>
        </w:rPr>
        <w:t>Incremental borrowing rate (IBR)</w:t>
      </w:r>
    </w:p>
    <w:p w14:paraId="439273BE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U.S.-Specific IBR Guidance:</w:t>
      </w:r>
    </w:p>
    <w:p w14:paraId="646F22DA" w14:textId="77777777" w:rsidR="0060137C" w:rsidRPr="0060137C" w:rsidRDefault="0060137C" w:rsidP="0060137C">
      <w:r w:rsidRPr="0060137C">
        <w:t>U.S. entities must determine IBR using:</w:t>
      </w:r>
    </w:p>
    <w:p w14:paraId="1698F571" w14:textId="77777777" w:rsidR="0060137C" w:rsidRPr="0060137C" w:rsidRDefault="0060137C" w:rsidP="0060137C">
      <w:pPr>
        <w:numPr>
          <w:ilvl w:val="0"/>
          <w:numId w:val="8"/>
        </w:numPr>
      </w:pPr>
      <w:r w:rsidRPr="0060137C">
        <w:t>U.S. treasury yields</w:t>
      </w:r>
    </w:p>
    <w:p w14:paraId="050CA747" w14:textId="77777777" w:rsidR="0060137C" w:rsidRPr="0060137C" w:rsidRDefault="0060137C" w:rsidP="0060137C">
      <w:pPr>
        <w:numPr>
          <w:ilvl w:val="0"/>
          <w:numId w:val="8"/>
        </w:numPr>
      </w:pPr>
      <w:r w:rsidRPr="0060137C">
        <w:t>U.S. entity credit spreads</w:t>
      </w:r>
    </w:p>
    <w:p w14:paraId="5179FD3F" w14:textId="77777777" w:rsidR="0060137C" w:rsidRPr="0060137C" w:rsidRDefault="0060137C" w:rsidP="0060137C">
      <w:pPr>
        <w:numPr>
          <w:ilvl w:val="0"/>
          <w:numId w:val="8"/>
        </w:numPr>
      </w:pPr>
      <w:r w:rsidRPr="0060137C">
        <w:t>Lease-term-specific borrowing curves</w:t>
      </w:r>
    </w:p>
    <w:p w14:paraId="4FF54B67" w14:textId="77777777" w:rsidR="0060137C" w:rsidRPr="0060137C" w:rsidRDefault="0060137C" w:rsidP="0060137C">
      <w:pPr>
        <w:numPr>
          <w:ilvl w:val="0"/>
          <w:numId w:val="8"/>
        </w:numPr>
      </w:pPr>
      <w:r w:rsidRPr="0060137C">
        <w:t>Collateralized borrowing adjustments</w:t>
      </w:r>
    </w:p>
    <w:p w14:paraId="105A8F61" w14:textId="77777777" w:rsidR="0060137C" w:rsidRPr="0060137C" w:rsidRDefault="0060137C" w:rsidP="0060137C">
      <w:r w:rsidRPr="0060137C">
        <w:t>Groups must document IBR methodology consistently across U.S. units.</w:t>
      </w:r>
    </w:p>
    <w:p w14:paraId="7D3B315C" w14:textId="77777777" w:rsidR="0060137C" w:rsidRPr="0060137C" w:rsidRDefault="0060137C" w:rsidP="0060137C">
      <w:r w:rsidRPr="0060137C">
        <w:pict w14:anchorId="4242B015">
          <v:rect id="_x0000_i1127" style="width:0;height:1.5pt" o:hralign="center" o:hrstd="t" o:hr="t" fillcolor="#a0a0a0" stroked="f"/>
        </w:pict>
      </w:r>
    </w:p>
    <w:p w14:paraId="62E18E4E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5. Subsequent Measurement</w:t>
      </w:r>
    </w:p>
    <w:p w14:paraId="021D3828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ROU Assets:</w:t>
      </w:r>
    </w:p>
    <w:p w14:paraId="360006A3" w14:textId="77777777" w:rsidR="0060137C" w:rsidRPr="0060137C" w:rsidRDefault="0060137C" w:rsidP="0060137C">
      <w:r w:rsidRPr="0060137C">
        <w:t>Measured at:</w:t>
      </w:r>
    </w:p>
    <w:p w14:paraId="3A0B6639" w14:textId="77777777" w:rsidR="0060137C" w:rsidRPr="0060137C" w:rsidRDefault="0060137C" w:rsidP="0060137C">
      <w:pPr>
        <w:numPr>
          <w:ilvl w:val="0"/>
          <w:numId w:val="9"/>
        </w:numPr>
      </w:pPr>
      <w:r w:rsidRPr="0060137C">
        <w:t>Cost minus accumulated depreciation,</w:t>
      </w:r>
    </w:p>
    <w:p w14:paraId="625D5C5E" w14:textId="77777777" w:rsidR="0060137C" w:rsidRPr="0060137C" w:rsidRDefault="0060137C" w:rsidP="0060137C">
      <w:pPr>
        <w:numPr>
          <w:ilvl w:val="0"/>
          <w:numId w:val="9"/>
        </w:numPr>
      </w:pPr>
      <w:r w:rsidRPr="0060137C">
        <w:t>Minus impairment (IAS 36),</w:t>
      </w:r>
    </w:p>
    <w:p w14:paraId="32AD5CD0" w14:textId="77777777" w:rsidR="0060137C" w:rsidRPr="0060137C" w:rsidRDefault="0060137C" w:rsidP="0060137C">
      <w:pPr>
        <w:numPr>
          <w:ilvl w:val="0"/>
          <w:numId w:val="9"/>
        </w:numPr>
      </w:pPr>
      <w:r w:rsidRPr="0060137C">
        <w:t>Adjusted for lease modifications.</w:t>
      </w:r>
    </w:p>
    <w:p w14:paraId="0CD43EEF" w14:textId="77777777" w:rsidR="0060137C" w:rsidRDefault="0060137C" w:rsidP="0060137C">
      <w:pPr>
        <w:rPr>
          <w:b/>
          <w:bCs/>
        </w:rPr>
      </w:pPr>
    </w:p>
    <w:p w14:paraId="341D1045" w14:textId="77777777" w:rsidR="0060137C" w:rsidRDefault="0060137C" w:rsidP="0060137C">
      <w:pPr>
        <w:rPr>
          <w:b/>
          <w:bCs/>
        </w:rPr>
      </w:pPr>
    </w:p>
    <w:p w14:paraId="3FCE6929" w14:textId="457EFF83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lastRenderedPageBreak/>
        <w:t>Lease Liabilities:</w:t>
      </w:r>
    </w:p>
    <w:p w14:paraId="6CA51C50" w14:textId="77777777" w:rsidR="0060137C" w:rsidRPr="0060137C" w:rsidRDefault="0060137C" w:rsidP="0060137C">
      <w:r w:rsidRPr="0060137C">
        <w:t>Measured at:</w:t>
      </w:r>
    </w:p>
    <w:p w14:paraId="153C21C6" w14:textId="77777777" w:rsidR="0060137C" w:rsidRPr="0060137C" w:rsidRDefault="0060137C" w:rsidP="0060137C">
      <w:pPr>
        <w:numPr>
          <w:ilvl w:val="0"/>
          <w:numId w:val="10"/>
        </w:numPr>
      </w:pPr>
      <w:r w:rsidRPr="0060137C">
        <w:t>Amortized cost</w:t>
      </w:r>
    </w:p>
    <w:p w14:paraId="3EE87462" w14:textId="77777777" w:rsidR="0060137C" w:rsidRPr="0060137C" w:rsidRDefault="0060137C" w:rsidP="0060137C">
      <w:pPr>
        <w:numPr>
          <w:ilvl w:val="0"/>
          <w:numId w:val="10"/>
        </w:numPr>
      </w:pPr>
      <w:r w:rsidRPr="0060137C">
        <w:t>Using effective interest method</w:t>
      </w:r>
    </w:p>
    <w:p w14:paraId="76C5AA11" w14:textId="77777777" w:rsidR="0060137C" w:rsidRPr="0060137C" w:rsidRDefault="0060137C" w:rsidP="0060137C">
      <w:r w:rsidRPr="0060137C">
        <w:t>Reassess when:</w:t>
      </w:r>
    </w:p>
    <w:p w14:paraId="181A3F8C" w14:textId="77777777" w:rsidR="0060137C" w:rsidRPr="0060137C" w:rsidRDefault="0060137C" w:rsidP="0060137C">
      <w:pPr>
        <w:numPr>
          <w:ilvl w:val="0"/>
          <w:numId w:val="11"/>
        </w:numPr>
      </w:pPr>
      <w:r w:rsidRPr="0060137C">
        <w:t>Index or rate changes (e.g., CPI-based U.S. rent escalators)</w:t>
      </w:r>
    </w:p>
    <w:p w14:paraId="42048A97" w14:textId="77777777" w:rsidR="0060137C" w:rsidRPr="0060137C" w:rsidRDefault="0060137C" w:rsidP="0060137C">
      <w:pPr>
        <w:numPr>
          <w:ilvl w:val="0"/>
          <w:numId w:val="11"/>
        </w:numPr>
      </w:pPr>
      <w:r w:rsidRPr="0060137C">
        <w:t>Lease term judgment changes</w:t>
      </w:r>
    </w:p>
    <w:p w14:paraId="4345AD8E" w14:textId="77777777" w:rsidR="0060137C" w:rsidRPr="0060137C" w:rsidRDefault="0060137C" w:rsidP="0060137C">
      <w:pPr>
        <w:numPr>
          <w:ilvl w:val="0"/>
          <w:numId w:val="11"/>
        </w:numPr>
      </w:pPr>
      <w:r w:rsidRPr="0060137C">
        <w:t>Modifications are negotiated</w:t>
      </w:r>
    </w:p>
    <w:p w14:paraId="631FED3C" w14:textId="77777777" w:rsidR="0060137C" w:rsidRPr="0060137C" w:rsidRDefault="0060137C" w:rsidP="0060137C">
      <w:r w:rsidRPr="0060137C">
        <w:pict w14:anchorId="1369FEC2">
          <v:rect id="_x0000_i1128" style="width:0;height:1.5pt" o:hralign="center" o:hrstd="t" o:hr="t" fillcolor="#a0a0a0" stroked="f"/>
        </w:pict>
      </w:r>
    </w:p>
    <w:p w14:paraId="5ADD1008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6. Special U.S. Considerations</w:t>
      </w:r>
    </w:p>
    <w:p w14:paraId="6DBCD8B2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6.1 Real Estate Leases</w:t>
      </w:r>
    </w:p>
    <w:p w14:paraId="00D2240C" w14:textId="77777777" w:rsidR="0060137C" w:rsidRPr="0060137C" w:rsidRDefault="0060137C" w:rsidP="0060137C">
      <w:r w:rsidRPr="0060137C">
        <w:t>U.S. real estate leases often contain:</w:t>
      </w:r>
    </w:p>
    <w:p w14:paraId="18BD8BBF" w14:textId="77777777" w:rsidR="0060137C" w:rsidRPr="0060137C" w:rsidRDefault="0060137C" w:rsidP="0060137C">
      <w:pPr>
        <w:numPr>
          <w:ilvl w:val="0"/>
          <w:numId w:val="12"/>
        </w:numPr>
      </w:pPr>
      <w:r w:rsidRPr="0060137C">
        <w:t>CAM (common area maintenance)</w:t>
      </w:r>
    </w:p>
    <w:p w14:paraId="3AA6D862" w14:textId="77777777" w:rsidR="0060137C" w:rsidRPr="0060137C" w:rsidRDefault="0060137C" w:rsidP="0060137C">
      <w:pPr>
        <w:numPr>
          <w:ilvl w:val="0"/>
          <w:numId w:val="12"/>
        </w:numPr>
      </w:pPr>
      <w:r w:rsidRPr="0060137C">
        <w:t>Taxes</w:t>
      </w:r>
    </w:p>
    <w:p w14:paraId="2DC7FD35" w14:textId="77777777" w:rsidR="0060137C" w:rsidRPr="0060137C" w:rsidRDefault="0060137C" w:rsidP="0060137C">
      <w:pPr>
        <w:numPr>
          <w:ilvl w:val="0"/>
          <w:numId w:val="12"/>
        </w:numPr>
      </w:pPr>
      <w:r w:rsidRPr="0060137C">
        <w:t>Insurance</w:t>
      </w:r>
    </w:p>
    <w:p w14:paraId="6C49B511" w14:textId="77777777" w:rsidR="0060137C" w:rsidRPr="0060137C" w:rsidRDefault="0060137C" w:rsidP="0060137C">
      <w:pPr>
        <w:numPr>
          <w:ilvl w:val="0"/>
          <w:numId w:val="12"/>
        </w:numPr>
      </w:pPr>
      <w:r w:rsidRPr="0060137C">
        <w:t>Variable payments based on usage or sales</w:t>
      </w:r>
    </w:p>
    <w:p w14:paraId="62B42CB5" w14:textId="77777777" w:rsidR="0060137C" w:rsidRPr="0060137C" w:rsidRDefault="0060137C" w:rsidP="0060137C">
      <w:pPr>
        <w:numPr>
          <w:ilvl w:val="0"/>
          <w:numId w:val="12"/>
        </w:numPr>
      </w:pPr>
      <w:r w:rsidRPr="0060137C">
        <w:t>Renewal clauses tied to state laws</w:t>
      </w:r>
    </w:p>
    <w:p w14:paraId="35240C5F" w14:textId="77777777" w:rsidR="0060137C" w:rsidRPr="0060137C" w:rsidRDefault="0060137C" w:rsidP="0060137C">
      <w:r w:rsidRPr="0060137C">
        <w:t>Policy for U.S. real estate leases:</w:t>
      </w:r>
    </w:p>
    <w:p w14:paraId="42FB7293" w14:textId="77777777" w:rsidR="0060137C" w:rsidRPr="0060137C" w:rsidRDefault="0060137C" w:rsidP="0060137C">
      <w:pPr>
        <w:numPr>
          <w:ilvl w:val="0"/>
          <w:numId w:val="13"/>
        </w:numPr>
      </w:pPr>
      <w:r w:rsidRPr="0060137C">
        <w:t>Separate non-lease components unless practical expedient elected</w:t>
      </w:r>
    </w:p>
    <w:p w14:paraId="436757FB" w14:textId="77777777" w:rsidR="0060137C" w:rsidRPr="0060137C" w:rsidRDefault="0060137C" w:rsidP="0060137C">
      <w:pPr>
        <w:numPr>
          <w:ilvl w:val="0"/>
          <w:numId w:val="13"/>
        </w:numPr>
      </w:pPr>
      <w:r w:rsidRPr="0060137C">
        <w:t>Account for variable payments only when incurred</w:t>
      </w:r>
    </w:p>
    <w:p w14:paraId="6EA70535" w14:textId="77777777" w:rsidR="0060137C" w:rsidRPr="0060137C" w:rsidRDefault="0060137C" w:rsidP="0060137C">
      <w:pPr>
        <w:numPr>
          <w:ilvl w:val="0"/>
          <w:numId w:val="13"/>
        </w:numPr>
      </w:pPr>
      <w:r w:rsidRPr="0060137C">
        <w:t>Evaluate termination penalties common in U.S. lease statutes</w:t>
      </w:r>
    </w:p>
    <w:p w14:paraId="187FB7F8" w14:textId="77777777" w:rsidR="0060137C" w:rsidRPr="0060137C" w:rsidRDefault="0060137C" w:rsidP="0060137C">
      <w:r w:rsidRPr="0060137C">
        <w:pict w14:anchorId="645F05E2">
          <v:rect id="_x0000_i1129" style="width:0;height:1.5pt" o:hralign="center" o:hrstd="t" o:hr="t" fillcolor="#a0a0a0" stroked="f"/>
        </w:pict>
      </w:r>
    </w:p>
    <w:p w14:paraId="76C1665A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6.2 Fleet and Equipment Leases</w:t>
      </w:r>
    </w:p>
    <w:p w14:paraId="748092E9" w14:textId="77777777" w:rsidR="0060137C" w:rsidRPr="0060137C" w:rsidRDefault="0060137C" w:rsidP="0060137C">
      <w:r w:rsidRPr="0060137C">
        <w:t>Vendor fleet leases (common in U.S. transportation, utilities, and manufacturing) must be reviewed for:</w:t>
      </w:r>
    </w:p>
    <w:p w14:paraId="0390FD8B" w14:textId="77777777" w:rsidR="0060137C" w:rsidRPr="0060137C" w:rsidRDefault="0060137C" w:rsidP="0060137C">
      <w:pPr>
        <w:numPr>
          <w:ilvl w:val="0"/>
          <w:numId w:val="14"/>
        </w:numPr>
      </w:pPr>
      <w:r w:rsidRPr="0060137C">
        <w:t>Renewal options linked to economic incentives</w:t>
      </w:r>
    </w:p>
    <w:p w14:paraId="6C5B6B93" w14:textId="77777777" w:rsidR="0060137C" w:rsidRPr="0060137C" w:rsidRDefault="0060137C" w:rsidP="0060137C">
      <w:pPr>
        <w:numPr>
          <w:ilvl w:val="0"/>
          <w:numId w:val="14"/>
        </w:numPr>
      </w:pPr>
      <w:r w:rsidRPr="0060137C">
        <w:t>Residual value guarantees</w:t>
      </w:r>
    </w:p>
    <w:p w14:paraId="0A3ADB72" w14:textId="77777777" w:rsidR="0060137C" w:rsidRPr="0060137C" w:rsidRDefault="0060137C" w:rsidP="0060137C">
      <w:pPr>
        <w:numPr>
          <w:ilvl w:val="0"/>
          <w:numId w:val="14"/>
        </w:numPr>
      </w:pPr>
      <w:r w:rsidRPr="0060137C">
        <w:t>Usage-based variable fees (excluded from lease liability)</w:t>
      </w:r>
    </w:p>
    <w:p w14:paraId="0F014D67" w14:textId="77777777" w:rsidR="0060137C" w:rsidRPr="0060137C" w:rsidRDefault="0060137C" w:rsidP="0060137C">
      <w:r w:rsidRPr="0060137C">
        <w:lastRenderedPageBreak/>
        <w:pict w14:anchorId="2C718BCA">
          <v:rect id="_x0000_i1130" style="width:0;height:1.5pt" o:hralign="center" o:hrstd="t" o:hr="t" fillcolor="#a0a0a0" stroked="f"/>
        </w:pict>
      </w:r>
    </w:p>
    <w:p w14:paraId="4003299B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6.3 Sale-and-Leaseback Transactions</w:t>
      </w:r>
    </w:p>
    <w:p w14:paraId="545FFA32" w14:textId="77777777" w:rsidR="0060137C" w:rsidRPr="0060137C" w:rsidRDefault="0060137C" w:rsidP="0060137C">
      <w:r w:rsidRPr="0060137C">
        <w:t>U.S. property transactions must follow IFRS 15 for sale recognition—not U.S. GAAP rules.</w:t>
      </w:r>
    </w:p>
    <w:p w14:paraId="010E36AC" w14:textId="77777777" w:rsidR="0060137C" w:rsidRPr="0060137C" w:rsidRDefault="0060137C" w:rsidP="0060137C">
      <w:pPr>
        <w:numPr>
          <w:ilvl w:val="0"/>
          <w:numId w:val="15"/>
        </w:numPr>
      </w:pPr>
      <w:r w:rsidRPr="0060137C">
        <w:t>Gains recognized only for the rights transferred</w:t>
      </w:r>
    </w:p>
    <w:p w14:paraId="1954042F" w14:textId="77777777" w:rsidR="0060137C" w:rsidRPr="0060137C" w:rsidRDefault="0060137C" w:rsidP="0060137C">
      <w:pPr>
        <w:numPr>
          <w:ilvl w:val="0"/>
          <w:numId w:val="15"/>
        </w:numPr>
      </w:pPr>
      <w:r w:rsidRPr="0060137C">
        <w:t>Evaluate legal title restrictions common in U.S. states</w:t>
      </w:r>
    </w:p>
    <w:p w14:paraId="47312C2F" w14:textId="77777777" w:rsidR="0060137C" w:rsidRPr="0060137C" w:rsidRDefault="0060137C" w:rsidP="0060137C">
      <w:r w:rsidRPr="0060137C">
        <w:pict w14:anchorId="1B0C9250">
          <v:rect id="_x0000_i1131" style="width:0;height:1.5pt" o:hralign="center" o:hrstd="t" o:hr="t" fillcolor="#a0a0a0" stroked="f"/>
        </w:pict>
      </w:r>
    </w:p>
    <w:p w14:paraId="4478D364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6.4 Related-Party Leases</w:t>
      </w:r>
    </w:p>
    <w:p w14:paraId="6A526A0F" w14:textId="77777777" w:rsidR="0060137C" w:rsidRPr="0060137C" w:rsidRDefault="0060137C" w:rsidP="0060137C">
      <w:r w:rsidRPr="0060137C">
        <w:t>Under IFRS 16:</w:t>
      </w:r>
    </w:p>
    <w:p w14:paraId="76BBAD45" w14:textId="77777777" w:rsidR="0060137C" w:rsidRPr="0060137C" w:rsidRDefault="0060137C" w:rsidP="0060137C">
      <w:pPr>
        <w:numPr>
          <w:ilvl w:val="0"/>
          <w:numId w:val="16"/>
        </w:numPr>
      </w:pPr>
      <w:r w:rsidRPr="0060137C">
        <w:t xml:space="preserve">Lease terms must reflect </w:t>
      </w:r>
      <w:r w:rsidRPr="0060137C">
        <w:rPr>
          <w:b/>
          <w:bCs/>
        </w:rPr>
        <w:t>substance</w:t>
      </w:r>
      <w:r w:rsidRPr="0060137C">
        <w:t>, not U.S. tax-driven structures</w:t>
      </w:r>
    </w:p>
    <w:p w14:paraId="18F31885" w14:textId="77777777" w:rsidR="0060137C" w:rsidRPr="0060137C" w:rsidRDefault="0060137C" w:rsidP="0060137C">
      <w:pPr>
        <w:numPr>
          <w:ilvl w:val="0"/>
          <w:numId w:val="16"/>
        </w:numPr>
      </w:pPr>
      <w:r w:rsidRPr="0060137C">
        <w:t>Document enforceability under U.S. contract law</w:t>
      </w:r>
    </w:p>
    <w:p w14:paraId="410061E2" w14:textId="77777777" w:rsidR="0060137C" w:rsidRPr="0060137C" w:rsidRDefault="0060137C" w:rsidP="0060137C">
      <w:r w:rsidRPr="0060137C">
        <w:pict w14:anchorId="4C55B6F1">
          <v:rect id="_x0000_i1132" style="width:0;height:1.5pt" o:hralign="center" o:hrstd="t" o:hr="t" fillcolor="#a0a0a0" stroked="f"/>
        </w:pict>
      </w:r>
    </w:p>
    <w:p w14:paraId="46B80473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7. Disclosures (SEC-Friendly Format)</w:t>
      </w:r>
    </w:p>
    <w:p w14:paraId="1C8F9874" w14:textId="77777777" w:rsidR="0060137C" w:rsidRPr="0060137C" w:rsidRDefault="0060137C" w:rsidP="0060137C">
      <w:r w:rsidRPr="0060137C">
        <w:t>For reporting entities that file with the SEC (e.g., foreign private issuers):</w:t>
      </w:r>
    </w:p>
    <w:p w14:paraId="4BD86A77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 xml:space="preserve">ROU asset and lease liability </w:t>
      </w:r>
      <w:proofErr w:type="spellStart"/>
      <w:r w:rsidRPr="0060137C">
        <w:t>rollforwards</w:t>
      </w:r>
      <w:proofErr w:type="spellEnd"/>
    </w:p>
    <w:p w14:paraId="48792648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>Maturity analysis of lease liabilities</w:t>
      </w:r>
    </w:p>
    <w:p w14:paraId="6ABE63D5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>Weighted average discount rate and lease term</w:t>
      </w:r>
    </w:p>
    <w:p w14:paraId="2508CDC1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>Expense breakdown (depreciation, interest, short-term lease expense)</w:t>
      </w:r>
    </w:p>
    <w:p w14:paraId="5DCA23C0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>Cash flow classification (principal vs. interest)</w:t>
      </w:r>
    </w:p>
    <w:p w14:paraId="2ECA7742" w14:textId="77777777" w:rsidR="0060137C" w:rsidRPr="0060137C" w:rsidRDefault="0060137C" w:rsidP="0060137C">
      <w:pPr>
        <w:numPr>
          <w:ilvl w:val="0"/>
          <w:numId w:val="17"/>
        </w:numPr>
      </w:pPr>
      <w:r w:rsidRPr="0060137C">
        <w:t>Qualitative discussion of lease strategy and significant judgments</w:t>
      </w:r>
    </w:p>
    <w:p w14:paraId="284DF825" w14:textId="77777777" w:rsidR="0060137C" w:rsidRPr="0060137C" w:rsidRDefault="0060137C" w:rsidP="0060137C">
      <w:r w:rsidRPr="0060137C">
        <w:pict w14:anchorId="0F581804">
          <v:rect id="_x0000_i1133" style="width:0;height:1.5pt" o:hralign="center" o:hrstd="t" o:hr="t" fillcolor="#a0a0a0" stroked="f"/>
        </w:pict>
      </w:r>
    </w:p>
    <w:p w14:paraId="52355CC3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8. Internal Controls &amp; Documentation</w:t>
      </w:r>
    </w:p>
    <w:p w14:paraId="64347CF4" w14:textId="77777777" w:rsidR="0060137C" w:rsidRPr="0060137C" w:rsidRDefault="0060137C" w:rsidP="0060137C">
      <w:r w:rsidRPr="0060137C">
        <w:t>U.S. operations must implement:</w:t>
      </w:r>
    </w:p>
    <w:p w14:paraId="4CAA8DDB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t>Centralized lease repository</w:t>
      </w:r>
    </w:p>
    <w:p w14:paraId="4610F601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t>Standardized contract review checklist</w:t>
      </w:r>
    </w:p>
    <w:p w14:paraId="13BA7057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t>Quarterly completeness assessments</w:t>
      </w:r>
    </w:p>
    <w:p w14:paraId="72746343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t>Segregation of duties between procurement, legal, and accounting</w:t>
      </w:r>
    </w:p>
    <w:p w14:paraId="7611013D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t>Documentation of IBR and lease term judgments</w:t>
      </w:r>
    </w:p>
    <w:p w14:paraId="056983C4" w14:textId="77777777" w:rsidR="0060137C" w:rsidRPr="0060137C" w:rsidRDefault="0060137C" w:rsidP="0060137C">
      <w:pPr>
        <w:numPr>
          <w:ilvl w:val="0"/>
          <w:numId w:val="18"/>
        </w:numPr>
      </w:pPr>
      <w:r w:rsidRPr="0060137C">
        <w:lastRenderedPageBreak/>
        <w:t>Controls over lease modifications and reassessments</w:t>
      </w:r>
    </w:p>
    <w:p w14:paraId="3BF09A65" w14:textId="77777777" w:rsidR="0060137C" w:rsidRPr="0060137C" w:rsidRDefault="0060137C" w:rsidP="0060137C">
      <w:r w:rsidRPr="0060137C">
        <w:pict w14:anchorId="419E0A79">
          <v:rect id="_x0000_i1134" style="width:0;height:1.5pt" o:hralign="center" o:hrstd="t" o:hr="t" fillcolor="#a0a0a0" stroked="f"/>
        </w:pict>
      </w:r>
    </w:p>
    <w:p w14:paraId="185FE445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9. Transition and Change Management</w:t>
      </w:r>
    </w:p>
    <w:p w14:paraId="31C4DACC" w14:textId="77777777" w:rsidR="0060137C" w:rsidRPr="0060137C" w:rsidRDefault="0060137C" w:rsidP="0060137C">
      <w:r w:rsidRPr="0060137C">
        <w:t>If adopting IFRS 16 for the first time or implementing updates:</w:t>
      </w:r>
    </w:p>
    <w:p w14:paraId="680A92A2" w14:textId="77777777" w:rsidR="0060137C" w:rsidRPr="0060137C" w:rsidRDefault="0060137C" w:rsidP="0060137C">
      <w:pPr>
        <w:numPr>
          <w:ilvl w:val="0"/>
          <w:numId w:val="19"/>
        </w:numPr>
      </w:pPr>
      <w:r w:rsidRPr="0060137C">
        <w:t>Use modified retrospective approach unless HQ requires full retrospective</w:t>
      </w:r>
    </w:p>
    <w:p w14:paraId="78A83879" w14:textId="77777777" w:rsidR="0060137C" w:rsidRPr="0060137C" w:rsidRDefault="0060137C" w:rsidP="0060137C">
      <w:pPr>
        <w:numPr>
          <w:ilvl w:val="0"/>
          <w:numId w:val="19"/>
        </w:numPr>
      </w:pPr>
      <w:r w:rsidRPr="0060137C">
        <w:t>Train U.S. procurement and legal teams on lease identification</w:t>
      </w:r>
    </w:p>
    <w:p w14:paraId="688B822D" w14:textId="77777777" w:rsidR="0060137C" w:rsidRPr="0060137C" w:rsidRDefault="0060137C" w:rsidP="0060137C">
      <w:pPr>
        <w:numPr>
          <w:ilvl w:val="0"/>
          <w:numId w:val="19"/>
        </w:numPr>
      </w:pPr>
      <w:r w:rsidRPr="0060137C">
        <w:t>Communicate reporting deadlines aligned with IFRS reporting timelines of the parent company</w:t>
      </w:r>
    </w:p>
    <w:p w14:paraId="4B0DDAE1" w14:textId="77777777" w:rsidR="0060137C" w:rsidRPr="0060137C" w:rsidRDefault="0060137C" w:rsidP="0060137C">
      <w:r w:rsidRPr="0060137C">
        <w:pict w14:anchorId="6704A690">
          <v:rect id="_x0000_i1135" style="width:0;height:1.5pt" o:hralign="center" o:hrstd="t" o:hr="t" fillcolor="#a0a0a0" stroked="f"/>
        </w:pict>
      </w:r>
    </w:p>
    <w:p w14:paraId="6D92BE1B" w14:textId="77777777" w:rsidR="0060137C" w:rsidRPr="0060137C" w:rsidRDefault="0060137C" w:rsidP="0060137C">
      <w:pPr>
        <w:rPr>
          <w:b/>
          <w:bCs/>
        </w:rPr>
      </w:pPr>
      <w:r w:rsidRPr="0060137C">
        <w:rPr>
          <w:b/>
          <w:bCs/>
        </w:rPr>
        <w:t>10. Effective Date</w:t>
      </w:r>
    </w:p>
    <w:p w14:paraId="3193FFE1" w14:textId="77777777" w:rsidR="0060137C" w:rsidRPr="0060137C" w:rsidRDefault="0060137C" w:rsidP="0060137C">
      <w:r w:rsidRPr="0060137C">
        <w:t xml:space="preserve">This policy is effective immediately. All new and modified leases </w:t>
      </w:r>
      <w:proofErr w:type="gramStart"/>
      <w:r w:rsidRPr="0060137C">
        <w:t>entered into</w:t>
      </w:r>
      <w:proofErr w:type="gramEnd"/>
      <w:r w:rsidRPr="0060137C">
        <w:t xml:space="preserve"> after the effective date must comply. Existing leases must transition according to §9.</w:t>
      </w:r>
    </w:p>
    <w:p w14:paraId="2F9306F1" w14:textId="77777777" w:rsidR="00D119AC" w:rsidRPr="0060137C" w:rsidRDefault="00D119AC" w:rsidP="0060137C"/>
    <w:sectPr w:rsidR="00D119AC" w:rsidRPr="00601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486"/>
    <w:multiLevelType w:val="multilevel"/>
    <w:tmpl w:val="A4F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040C4"/>
    <w:multiLevelType w:val="multilevel"/>
    <w:tmpl w:val="BEF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05728"/>
    <w:multiLevelType w:val="multilevel"/>
    <w:tmpl w:val="CC2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A0A"/>
    <w:multiLevelType w:val="multilevel"/>
    <w:tmpl w:val="307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A2415"/>
    <w:multiLevelType w:val="multilevel"/>
    <w:tmpl w:val="E2D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132D0"/>
    <w:multiLevelType w:val="multilevel"/>
    <w:tmpl w:val="205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47CF0"/>
    <w:multiLevelType w:val="multilevel"/>
    <w:tmpl w:val="8FA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040B2"/>
    <w:multiLevelType w:val="multilevel"/>
    <w:tmpl w:val="434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A6E77"/>
    <w:multiLevelType w:val="multilevel"/>
    <w:tmpl w:val="20E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F263E"/>
    <w:multiLevelType w:val="multilevel"/>
    <w:tmpl w:val="C8C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75FEB"/>
    <w:multiLevelType w:val="multilevel"/>
    <w:tmpl w:val="1C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B6274"/>
    <w:multiLevelType w:val="multilevel"/>
    <w:tmpl w:val="ADF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D5353"/>
    <w:multiLevelType w:val="multilevel"/>
    <w:tmpl w:val="995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B6108"/>
    <w:multiLevelType w:val="multilevel"/>
    <w:tmpl w:val="71B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6989"/>
    <w:multiLevelType w:val="multilevel"/>
    <w:tmpl w:val="FB36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005A0"/>
    <w:multiLevelType w:val="multilevel"/>
    <w:tmpl w:val="F0C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069BA"/>
    <w:multiLevelType w:val="multilevel"/>
    <w:tmpl w:val="957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445D4"/>
    <w:multiLevelType w:val="multilevel"/>
    <w:tmpl w:val="110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37388"/>
    <w:multiLevelType w:val="multilevel"/>
    <w:tmpl w:val="E1C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627797">
    <w:abstractNumId w:val="18"/>
  </w:num>
  <w:num w:numId="2" w16cid:durableId="1877424056">
    <w:abstractNumId w:val="2"/>
  </w:num>
  <w:num w:numId="3" w16cid:durableId="328169311">
    <w:abstractNumId w:val="15"/>
  </w:num>
  <w:num w:numId="4" w16cid:durableId="11301493">
    <w:abstractNumId w:val="16"/>
  </w:num>
  <w:num w:numId="5" w16cid:durableId="771627595">
    <w:abstractNumId w:val="5"/>
  </w:num>
  <w:num w:numId="6" w16cid:durableId="1607928559">
    <w:abstractNumId w:val="17"/>
  </w:num>
  <w:num w:numId="7" w16cid:durableId="1726223554">
    <w:abstractNumId w:val="7"/>
  </w:num>
  <w:num w:numId="8" w16cid:durableId="192886148">
    <w:abstractNumId w:val="1"/>
  </w:num>
  <w:num w:numId="9" w16cid:durableId="1957591022">
    <w:abstractNumId w:val="10"/>
  </w:num>
  <w:num w:numId="10" w16cid:durableId="1487626167">
    <w:abstractNumId w:val="9"/>
  </w:num>
  <w:num w:numId="11" w16cid:durableId="901520696">
    <w:abstractNumId w:val="4"/>
  </w:num>
  <w:num w:numId="12" w16cid:durableId="1822380642">
    <w:abstractNumId w:val="3"/>
  </w:num>
  <w:num w:numId="13" w16cid:durableId="1043165898">
    <w:abstractNumId w:val="12"/>
  </w:num>
  <w:num w:numId="14" w16cid:durableId="542013386">
    <w:abstractNumId w:val="0"/>
  </w:num>
  <w:num w:numId="15" w16cid:durableId="1955869994">
    <w:abstractNumId w:val="14"/>
  </w:num>
  <w:num w:numId="16" w16cid:durableId="1691295446">
    <w:abstractNumId w:val="11"/>
  </w:num>
  <w:num w:numId="17" w16cid:durableId="378088661">
    <w:abstractNumId w:val="8"/>
  </w:num>
  <w:num w:numId="18" w16cid:durableId="1644919631">
    <w:abstractNumId w:val="6"/>
  </w:num>
  <w:num w:numId="19" w16cid:durableId="482282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7C"/>
    <w:rsid w:val="001D353E"/>
    <w:rsid w:val="0060137C"/>
    <w:rsid w:val="007379C5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CCD6"/>
  <w15:chartTrackingRefBased/>
  <w15:docId w15:val="{E848592D-C45B-48CC-AD0B-D250D2EB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FC8225-51A5-44C1-A359-DF653CC2C61D}"/>
</file>

<file path=customXml/itemProps2.xml><?xml version="1.0" encoding="utf-8"?>
<ds:datastoreItem xmlns:ds="http://schemas.openxmlformats.org/officeDocument/2006/customXml" ds:itemID="{A3BEC121-D9DA-4308-95EA-D71DF4BEF123}"/>
</file>

<file path=customXml/itemProps3.xml><?xml version="1.0" encoding="utf-8"?>
<ds:datastoreItem xmlns:ds="http://schemas.openxmlformats.org/officeDocument/2006/customXml" ds:itemID="{42C0CCB4-2866-47CC-9E09-DF2C131512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862</Words>
  <Characters>4919</Characters>
  <Application>Microsoft Office Word</Application>
  <DocSecurity>0</DocSecurity>
  <Lines>40</Lines>
  <Paragraphs>11</Paragraphs>
  <ScaleCrop>false</ScaleCrop>
  <Company>EY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2025-12-01T07:29:00Z</dcterms:created>
  <dcterms:modified xsi:type="dcterms:W3CDTF">2025-12-01T07:30:00Z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