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5A780" w14:textId="77777777" w:rsidR="009B61CD" w:rsidRDefault="00C5249A">
      <w:pPr>
        <w:pStyle w:val="Heading1"/>
      </w:pPr>
      <w:r>
        <w:t>Finance &amp; Accounting Prompt Checklist</w:t>
      </w:r>
    </w:p>
    <w:p w14:paraId="06A7A8A1" w14:textId="77777777" w:rsidR="009B61CD" w:rsidRDefault="00C5249A">
      <w:pPr>
        <w:pStyle w:val="Heading2"/>
      </w:pPr>
      <w:r>
        <w:t>1. Journal Entry (JE) Creation</w:t>
      </w:r>
    </w:p>
    <w:p w14:paraId="467B70D1" w14:textId="77777777" w:rsidR="009B61CD" w:rsidRDefault="00C5249A">
      <w:pPr>
        <w:pStyle w:val="ListBullet"/>
      </w:pPr>
      <w:r>
        <w:t>Transaction Type: Specify the nature (e.g., accrual, reclass, amortization).</w:t>
      </w:r>
    </w:p>
    <w:p w14:paraId="08A3E74F" w14:textId="77777777" w:rsidR="009B61CD" w:rsidRDefault="00C5249A">
      <w:pPr>
        <w:pStyle w:val="ListBullet"/>
      </w:pPr>
      <w:r>
        <w:t>Date: Mention the posting date.</w:t>
      </w:r>
    </w:p>
    <w:p w14:paraId="12ED6BF6" w14:textId="77777777" w:rsidR="009B61CD" w:rsidRDefault="00C5249A">
      <w:pPr>
        <w:pStyle w:val="ListBullet"/>
      </w:pPr>
      <w:r>
        <w:t>Accounts Involved: Include account names and numbers.</w:t>
      </w:r>
    </w:p>
    <w:p w14:paraId="395380ED" w14:textId="77777777" w:rsidR="009B61CD" w:rsidRDefault="00C5249A">
      <w:pPr>
        <w:pStyle w:val="ListBullet"/>
      </w:pPr>
      <w:r>
        <w:t>Amounts: Clearly state debit and credit values.</w:t>
      </w:r>
    </w:p>
    <w:p w14:paraId="5385E5A7" w14:textId="77777777" w:rsidR="009B61CD" w:rsidRDefault="00C5249A">
      <w:pPr>
        <w:pStyle w:val="ListBullet"/>
      </w:pPr>
      <w:r>
        <w:t>Supporting Documents: Reference invoice, PO, or other backup.</w:t>
      </w:r>
    </w:p>
    <w:p w14:paraId="52C8248A" w14:textId="77777777" w:rsidR="009B61CD" w:rsidRDefault="00C5249A">
      <w:pPr>
        <w:pStyle w:val="ListBullet"/>
      </w:pPr>
      <w:r>
        <w:t>Compliance: Ensure alignment with GAAP/IFRS or internal policy.</w:t>
      </w:r>
    </w:p>
    <w:p w14:paraId="632E990C" w14:textId="77777777" w:rsidR="009B61CD" w:rsidRDefault="00C5249A">
      <w:pPr>
        <w:pStyle w:val="ListBullet"/>
      </w:pPr>
      <w:r>
        <w:t>Narration: Add a brief description of the JE purpose.</w:t>
      </w:r>
    </w:p>
    <w:p w14:paraId="0DB2562D" w14:textId="77777777" w:rsidR="009B61CD" w:rsidRDefault="00C5249A">
      <w:pPr>
        <w:pStyle w:val="ListBullet"/>
      </w:pPr>
      <w:r>
        <w:t>Team Role: Typically prepared by Analyst or Senior Accountant.</w:t>
      </w:r>
    </w:p>
    <w:p w14:paraId="0DA0B6A5" w14:textId="77777777" w:rsidR="009B61CD" w:rsidRDefault="00C5249A">
      <w:r>
        <w:t>Role-Specific Instructions:</w:t>
      </w:r>
    </w:p>
    <w:p w14:paraId="698B978E" w14:textId="77777777" w:rsidR="009B61CD" w:rsidRDefault="00C5249A">
      <w:r>
        <w:t>- Analyst: Prepare initial JE draft with supporting documents.</w:t>
      </w:r>
    </w:p>
    <w:p w14:paraId="2B420498" w14:textId="77777777" w:rsidR="009B61CD" w:rsidRDefault="00C5249A">
      <w:r>
        <w:t>- Senior Accountant: Review JE for accuracy and compliance.</w:t>
      </w:r>
    </w:p>
    <w:p w14:paraId="1EB7052D" w14:textId="77777777" w:rsidR="009B61CD" w:rsidRDefault="00C5249A">
      <w:r>
        <w:t>- Manager: Approve and post the JE in the system.</w:t>
      </w:r>
    </w:p>
    <w:p w14:paraId="6E4E4D89" w14:textId="77777777" w:rsidR="009B61CD" w:rsidRDefault="00C5249A">
      <w:r>
        <w:t>Example Prompt:</w:t>
      </w:r>
    </w:p>
    <w:p w14:paraId="4D0177D5" w14:textId="77777777" w:rsidR="009B61CD" w:rsidRDefault="00C5249A">
      <w:r>
        <w:t>Create a journal entry for prepaid expense amortization dated 30-Sep-2025, debiting Expense Account 6100 for ₹50,000 and crediting Prepaid Expense Account 1500 for ₹50,000. Reference: Invoice #INV12345. Ensure compliance with IFRS.</w:t>
      </w:r>
    </w:p>
    <w:p w14:paraId="4C5EF1FB" w14:textId="77777777" w:rsidR="009B61CD" w:rsidRDefault="00C5249A">
      <w:pPr>
        <w:pStyle w:val="Heading2"/>
      </w:pPr>
      <w:r>
        <w:t>2. Variance Analysis</w:t>
      </w:r>
    </w:p>
    <w:p w14:paraId="591A799E" w14:textId="77777777" w:rsidR="009B61CD" w:rsidRDefault="00C5249A">
      <w:pPr>
        <w:pStyle w:val="ListBullet"/>
      </w:pPr>
      <w:r>
        <w:t>Account/Cost Center: Specify the area being analyzed.</w:t>
      </w:r>
    </w:p>
    <w:p w14:paraId="67B8763E" w14:textId="77777777" w:rsidR="009B61CD" w:rsidRDefault="00C5249A">
      <w:pPr>
        <w:pStyle w:val="ListBullet"/>
      </w:pPr>
      <w:r>
        <w:t>Period: Mention the month/quarter/year.</w:t>
      </w:r>
    </w:p>
    <w:p w14:paraId="2A9D0C2E" w14:textId="77777777" w:rsidR="009B61CD" w:rsidRDefault="00C5249A">
      <w:pPr>
        <w:pStyle w:val="ListBullet"/>
      </w:pPr>
      <w:r>
        <w:t>Actual vs Budget: Provide both figures.</w:t>
      </w:r>
    </w:p>
    <w:p w14:paraId="65E90A83" w14:textId="77777777" w:rsidR="009B61CD" w:rsidRDefault="00C5249A">
      <w:pPr>
        <w:pStyle w:val="ListBullet"/>
      </w:pPr>
      <w:r>
        <w:t>Variance Amount: Calculate and highlight the difference.</w:t>
      </w:r>
    </w:p>
    <w:p w14:paraId="38454092" w14:textId="77777777" w:rsidR="009B61CD" w:rsidRDefault="00C5249A">
      <w:pPr>
        <w:pStyle w:val="ListBullet"/>
      </w:pPr>
      <w:r>
        <w:t>Root Cause: Explain key drivers of the variance.</w:t>
      </w:r>
    </w:p>
    <w:p w14:paraId="53CAF9FA" w14:textId="77777777" w:rsidR="009B61CD" w:rsidRDefault="00C5249A">
      <w:pPr>
        <w:pStyle w:val="ListBullet"/>
      </w:pPr>
      <w:r>
        <w:t>Corrective Action: Suggest steps to mitigate or address the issue.</w:t>
      </w:r>
    </w:p>
    <w:p w14:paraId="2CE4DCF7" w14:textId="77777777" w:rsidR="009B61CD" w:rsidRDefault="00C5249A">
      <w:pPr>
        <w:pStyle w:val="ListBullet"/>
      </w:pPr>
      <w:r>
        <w:t>Team Role: Typically performed by Financial Analyst or FP&amp;A team.</w:t>
      </w:r>
    </w:p>
    <w:p w14:paraId="62FDADD8" w14:textId="77777777" w:rsidR="009B61CD" w:rsidRDefault="00C5249A">
      <w:r>
        <w:t>Role-Specific Instructions:</w:t>
      </w:r>
    </w:p>
    <w:p w14:paraId="39032790" w14:textId="77777777" w:rsidR="009B61CD" w:rsidRDefault="00C5249A">
      <w:r>
        <w:t>- Financial Analyst: Perform variance calculations and identify key drivers.</w:t>
      </w:r>
    </w:p>
    <w:p w14:paraId="49118EF6" w14:textId="77777777" w:rsidR="009B61CD" w:rsidRDefault="00C5249A">
      <w:r>
        <w:t>- FP&amp;A Team: Consolidate findings and present to management with recommendations.</w:t>
      </w:r>
    </w:p>
    <w:p w14:paraId="41A6506E" w14:textId="77777777" w:rsidR="009B61CD" w:rsidRDefault="00C5249A">
      <w:r>
        <w:t>Example Prompt:</w:t>
      </w:r>
    </w:p>
    <w:p w14:paraId="2468565E" w14:textId="77777777" w:rsidR="009B61CD" w:rsidRDefault="00C5249A">
      <w:r>
        <w:t>Analyze the variance for Marketing Expenses for Q3 2025. Actual: ₹1,20,000, Budget: ₹90,000. Identify key drivers of the ₹30,000 overspend and recommend actions.</w:t>
      </w:r>
    </w:p>
    <w:p w14:paraId="51C615C9" w14:textId="77777777" w:rsidR="009B61CD" w:rsidRDefault="00C5249A">
      <w:pPr>
        <w:pStyle w:val="Heading2"/>
      </w:pPr>
      <w:r>
        <w:lastRenderedPageBreak/>
        <w:t>3. Commentary Writing</w:t>
      </w:r>
    </w:p>
    <w:p w14:paraId="784DD6D5" w14:textId="77777777" w:rsidR="009B61CD" w:rsidRDefault="00C5249A">
      <w:pPr>
        <w:pStyle w:val="ListBullet"/>
      </w:pPr>
      <w:r>
        <w:t>Business Unit/Account: Define the scope.</w:t>
      </w:r>
    </w:p>
    <w:p w14:paraId="5D37980C" w14:textId="77777777" w:rsidR="009B61CD" w:rsidRDefault="00C5249A">
      <w:pPr>
        <w:pStyle w:val="ListBullet"/>
      </w:pPr>
      <w:r>
        <w:t>Period: Mention the reporting timeframe.</w:t>
      </w:r>
    </w:p>
    <w:p w14:paraId="38D0E924" w14:textId="77777777" w:rsidR="009B61CD" w:rsidRDefault="00C5249A">
      <w:pPr>
        <w:pStyle w:val="ListBullet"/>
      </w:pPr>
      <w:r>
        <w:t>Key Movements: Highlight significant changes.</w:t>
      </w:r>
    </w:p>
    <w:p w14:paraId="418CC951" w14:textId="77777777" w:rsidR="009B61CD" w:rsidRDefault="00C5249A">
      <w:pPr>
        <w:pStyle w:val="ListBullet"/>
      </w:pPr>
      <w:r>
        <w:t>Drivers: Explain reasons for fluctuations.</w:t>
      </w:r>
    </w:p>
    <w:p w14:paraId="51140DF4" w14:textId="77777777" w:rsidR="009B61CD" w:rsidRDefault="00C5249A">
      <w:pPr>
        <w:pStyle w:val="ListBullet"/>
      </w:pPr>
      <w:r>
        <w:t>One-Time Items: Call out any non-recurring events.</w:t>
      </w:r>
    </w:p>
    <w:p w14:paraId="09682834" w14:textId="77777777" w:rsidR="009B61CD" w:rsidRDefault="00C5249A">
      <w:pPr>
        <w:pStyle w:val="ListBullet"/>
      </w:pPr>
      <w:r>
        <w:t>Impact: Describe effect on YTD/forecast.</w:t>
      </w:r>
    </w:p>
    <w:p w14:paraId="7BDB0F34" w14:textId="77777777" w:rsidR="009B61CD" w:rsidRDefault="00C5249A">
      <w:pPr>
        <w:pStyle w:val="ListBullet"/>
      </w:pPr>
      <w:r>
        <w:t>Outlook: Provide forward-looking insights if applicable.</w:t>
      </w:r>
    </w:p>
    <w:p w14:paraId="1DE34690" w14:textId="77777777" w:rsidR="009B61CD" w:rsidRDefault="00C5249A">
      <w:pPr>
        <w:pStyle w:val="ListBullet"/>
      </w:pPr>
      <w:r>
        <w:t>Team Role: Typically written by Senior Analyst or Finance Manager.</w:t>
      </w:r>
    </w:p>
    <w:p w14:paraId="3316C1C7" w14:textId="77777777" w:rsidR="009B61CD" w:rsidRDefault="00C5249A">
      <w:r>
        <w:t>Role-Specific Instructions:</w:t>
      </w:r>
    </w:p>
    <w:p w14:paraId="0B14C35E" w14:textId="77777777" w:rsidR="009B61CD" w:rsidRDefault="00C5249A">
      <w:r>
        <w:t>- Senior Analyst: Draft commentary based on financial data and trends.</w:t>
      </w:r>
    </w:p>
    <w:p w14:paraId="369798FB" w14:textId="77777777" w:rsidR="009B61CD" w:rsidRDefault="00C5249A">
      <w:r>
        <w:t>- Finance Manager: Refine narrative and align with strategic messaging.</w:t>
      </w:r>
    </w:p>
    <w:p w14:paraId="70D4B8FC" w14:textId="77777777" w:rsidR="009B61CD" w:rsidRDefault="00C5249A">
      <w:r>
        <w:t>Example Prompt:</w:t>
      </w:r>
    </w:p>
    <w:p w14:paraId="2BC999A7" w14:textId="77777777" w:rsidR="009B61CD" w:rsidRDefault="00C5249A">
      <w:r>
        <w:t>Write a commentary for IT Opex for September 2025. Focus on the ₹15L increase due to software license renewals and a one-time consulting fee. Mention impact on YTD spend and forecast.</w:t>
      </w:r>
    </w:p>
    <w:p w14:paraId="70186A1E" w14:textId="77777777" w:rsidR="009B61CD" w:rsidRDefault="00C5249A">
      <w:pPr>
        <w:pStyle w:val="Heading2"/>
      </w:pPr>
      <w:r>
        <w:t>4. Exception Resolution</w:t>
      </w:r>
    </w:p>
    <w:p w14:paraId="23F8EAB7" w14:textId="77777777" w:rsidR="009B61CD" w:rsidRDefault="00C5249A">
      <w:pPr>
        <w:pStyle w:val="ListBullet"/>
      </w:pPr>
      <w:r>
        <w:t>Issue Type: Describe the nature of the exception.</w:t>
      </w:r>
    </w:p>
    <w:p w14:paraId="1F513823" w14:textId="77777777" w:rsidR="009B61CD" w:rsidRDefault="00C5249A">
      <w:pPr>
        <w:pStyle w:val="ListBullet"/>
      </w:pPr>
      <w:r>
        <w:t>System/Process: Identify where it occurred.</w:t>
      </w:r>
    </w:p>
    <w:p w14:paraId="09E35F66" w14:textId="77777777" w:rsidR="009B61CD" w:rsidRDefault="00C5249A">
      <w:pPr>
        <w:pStyle w:val="ListBullet"/>
      </w:pPr>
      <w:r>
        <w:t>Reference ID: Include transaction or document number.</w:t>
      </w:r>
    </w:p>
    <w:p w14:paraId="72CF86DF" w14:textId="77777777" w:rsidR="009B61CD" w:rsidRDefault="00C5249A">
      <w:pPr>
        <w:pStyle w:val="ListBullet"/>
      </w:pPr>
      <w:r>
        <w:t>Root Cause: Explain why the issue happened.</w:t>
      </w:r>
    </w:p>
    <w:p w14:paraId="1E760968" w14:textId="77777777" w:rsidR="009B61CD" w:rsidRDefault="00C5249A">
      <w:pPr>
        <w:pStyle w:val="ListBullet"/>
      </w:pPr>
      <w:r>
        <w:t>Resolution Steps: Detail how it was fixed.</w:t>
      </w:r>
    </w:p>
    <w:p w14:paraId="31539FF1" w14:textId="77777777" w:rsidR="009B61CD" w:rsidRDefault="00C5249A">
      <w:pPr>
        <w:pStyle w:val="ListBullet"/>
      </w:pPr>
      <w:r>
        <w:t>Preventive Measures: Suggest controls to avoid recurrence.</w:t>
      </w:r>
    </w:p>
    <w:p w14:paraId="702BAD20" w14:textId="77777777" w:rsidR="009B61CD" w:rsidRDefault="00C5249A">
      <w:pPr>
        <w:pStyle w:val="ListBullet"/>
      </w:pPr>
      <w:r>
        <w:t>Team Role: Typically handled by Operations Analyst or Controller.</w:t>
      </w:r>
    </w:p>
    <w:p w14:paraId="569D96E4" w14:textId="77777777" w:rsidR="009B61CD" w:rsidRDefault="00C5249A">
      <w:r>
        <w:t>Role-Specific Instructions:</w:t>
      </w:r>
    </w:p>
    <w:p w14:paraId="76B282D0" w14:textId="77777777" w:rsidR="009B61CD" w:rsidRDefault="00C5249A">
      <w:r>
        <w:t>- Operations Analyst: Investigate and document the issue.</w:t>
      </w:r>
    </w:p>
    <w:p w14:paraId="39516B89" w14:textId="77777777" w:rsidR="009B61CD" w:rsidRDefault="00C5249A">
      <w:r>
        <w:t>- Controller: Validate resolution and implement preventive controls.</w:t>
      </w:r>
    </w:p>
    <w:p w14:paraId="039737EC" w14:textId="77777777" w:rsidR="009B61CD" w:rsidRDefault="00C5249A">
      <w:r>
        <w:t>Example Prompt:</w:t>
      </w:r>
    </w:p>
    <w:p w14:paraId="5B490158" w14:textId="77777777" w:rsidR="009B61CD" w:rsidRDefault="00C5249A">
      <w:r>
        <w:t>Resolve the exception related to duplicate invoice posting in SAP. Reference: Invoice #INV56789. Identify why it was posted twice, reverse the duplicate entry, and suggest controls to prevent recurrence.</w:t>
      </w:r>
    </w:p>
    <w:sectPr w:rsidR="009B61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1852792">
    <w:abstractNumId w:val="8"/>
  </w:num>
  <w:num w:numId="2" w16cid:durableId="1626739104">
    <w:abstractNumId w:val="6"/>
  </w:num>
  <w:num w:numId="3" w16cid:durableId="906459829">
    <w:abstractNumId w:val="5"/>
  </w:num>
  <w:num w:numId="4" w16cid:durableId="1012685521">
    <w:abstractNumId w:val="4"/>
  </w:num>
  <w:num w:numId="5" w16cid:durableId="450055008">
    <w:abstractNumId w:val="7"/>
  </w:num>
  <w:num w:numId="6" w16cid:durableId="1330788047">
    <w:abstractNumId w:val="3"/>
  </w:num>
  <w:num w:numId="7" w16cid:durableId="1782147323">
    <w:abstractNumId w:val="2"/>
  </w:num>
  <w:num w:numId="8" w16cid:durableId="157233718">
    <w:abstractNumId w:val="1"/>
  </w:num>
  <w:num w:numId="9" w16cid:durableId="384791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10AB"/>
    <w:rsid w:val="009B61CD"/>
    <w:rsid w:val="00AA1D8D"/>
    <w:rsid w:val="00B47730"/>
    <w:rsid w:val="00C5249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B66C90E-592F-4893-B31E-6861914D9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87FB8A11048E4EBD62242F9892B7D2" ma:contentTypeVersion="3" ma:contentTypeDescription="Create a new document." ma:contentTypeScope="" ma:versionID="394d1f17ab50b167fd1c9bdf83a70e96">
  <xsd:schema xmlns:xsd="http://www.w3.org/2001/XMLSchema" xmlns:xs="http://www.w3.org/2001/XMLSchema" xmlns:p="http://schemas.microsoft.com/office/2006/metadata/properties" xmlns:ns2="1f68a0f6-12ba-43bc-af29-28e621509147" targetNamespace="http://schemas.microsoft.com/office/2006/metadata/properties" ma:root="true" ma:fieldsID="e30850b013ddcf4a47f8c418a9d2d3ec" ns2:_="">
    <xsd:import namespace="1f68a0f6-12ba-43bc-af29-28e62150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8a0f6-12ba-43bc-af29-28e621509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1404B9-DAD9-4387-82D9-8F5EF1DF7D4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AF53EDF-4EDA-41CA-AF62-A85E78CD9E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57D1A61-48B4-45C7-8956-D54B1B102C6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Ranganath V</cp:lastModifiedBy>
  <cp:revision>2</cp:revision>
  <dcterms:created xsi:type="dcterms:W3CDTF">2013-12-23T23:15:00Z</dcterms:created>
  <dcterms:modified xsi:type="dcterms:W3CDTF">2025-12-02T00:22:00Z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0x010100AF87FB8A11048E4EBD62242F9892B7D2</vt:lpwstr>
  </property>
</Properties>
</file>