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E74EB" w14:textId="6AFE8884" w:rsidR="002A2BE6" w:rsidRDefault="002A2BE6" w:rsidP="00E97058">
      <w:pPr>
        <w:pStyle w:val="TOCHeading"/>
        <w:rPr>
          <w:rFonts w:ascii="Verdana" w:hAnsi="Verdana"/>
          <w:sz w:val="10"/>
          <w:szCs w:val="10"/>
        </w:rPr>
      </w:pPr>
      <w:r w:rsidRPr="00BC75F9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CC4E5C" wp14:editId="590B2ACA">
                <wp:simplePos x="0" y="0"/>
                <wp:positionH relativeFrom="page">
                  <wp:posOffset>3307743</wp:posOffset>
                </wp:positionH>
                <wp:positionV relativeFrom="margin">
                  <wp:posOffset>-11347</wp:posOffset>
                </wp:positionV>
                <wp:extent cx="2875915" cy="3414119"/>
                <wp:effectExtent l="0" t="0" r="3175" b="0"/>
                <wp:wrapNone/>
                <wp:docPr id="467" name="Rectangle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5915" cy="341411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EFB6E6" w14:textId="5BE34319" w:rsidR="002A2BE6" w:rsidRPr="002A2BE6" w:rsidRDefault="002A2BE6" w:rsidP="002A2BE6">
                            <w:pPr>
                              <w:spacing w:before="24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2A2BE6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R2R Training Academy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37000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CC4E5C" id="Rectangle 467" o:spid="_x0000_s1026" style="position:absolute;margin-left:260.45pt;margin-top:-.9pt;width:226.45pt;height:268.85pt;z-index:251663360;visibility:visible;mso-wrap-style:square;mso-width-percent:37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37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" fillcolor="black [3213]" stroked="f" strokeweight="1pt">
                <v:textbox inset="14.4pt,14.4pt,14.4pt,28.8pt">
                  <w:txbxContent>
                    <w:p w14:paraId="33EFB6E6" w14:textId="5BE34319" w:rsidR="002A2BE6" w:rsidRPr="002A2BE6" w:rsidRDefault="002A2BE6" w:rsidP="002A2BE6">
                      <w:pPr>
                        <w:spacing w:before="240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2A2BE6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R2R Training Academy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  <w:r w:rsidRPr="00BC75F9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FA8244" wp14:editId="70F38D31">
                <wp:simplePos x="0" y="0"/>
                <wp:positionH relativeFrom="page">
                  <wp:posOffset>3199814</wp:posOffset>
                </wp:positionH>
                <wp:positionV relativeFrom="page">
                  <wp:posOffset>731275</wp:posOffset>
                </wp:positionV>
                <wp:extent cx="3108960" cy="7595235"/>
                <wp:effectExtent l="0" t="0" r="0" b="5715"/>
                <wp:wrapNone/>
                <wp:docPr id="468" name="Rectangle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8960" cy="75952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58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437CBF" id="Rectangle 468" o:spid="_x0000_s1026" style="position:absolute;margin-left:251.95pt;margin-top:57.6pt;width:244.8pt;height:598.05pt;z-index:251661312;visibility:visible;mso-wrap-style:square;mso-width-percent:40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0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" fillcolor="white [3212]" stroked="f" strokeweight="1.25pt">
                <w10:wrap anchorx="page" anchory="page"/>
              </v:rect>
            </w:pict>
          </mc:Fallback>
        </mc:AlternateContent>
      </w:r>
      <w:r w:rsidRPr="00BC75F9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3E39FD6" wp14:editId="5A94B88B">
                <wp:simplePos x="0" y="0"/>
                <wp:positionH relativeFrom="margin">
                  <wp:posOffset>-372500</wp:posOffset>
                </wp:positionH>
                <wp:positionV relativeFrom="page">
                  <wp:posOffset>768204</wp:posOffset>
                </wp:positionV>
                <wp:extent cx="6500495" cy="8432800"/>
                <wp:effectExtent l="0" t="0" r="0" b="6350"/>
                <wp:wrapNone/>
                <wp:docPr id="466" name="Rectangle 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0495" cy="8432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3">
                          <a:schemeClr val="lt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65741E" w14:textId="2405FFE3" w:rsidR="002A2BE6" w:rsidRDefault="002A2BE6" w:rsidP="002A2BE6"/>
                        </w:txbxContent>
                      </wps:txbx>
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E39FD6" id="Rectangle 466" o:spid="_x0000_s1027" style="position:absolute;margin-left:-29.35pt;margin-top:60.5pt;width:511.85pt;height:664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" fillcolor="#d8d8d8 [2732]" stroked="f" strokeweight="1pt">
                <v:textbox inset="21.6pt,,21.6pt">
                  <w:txbxContent>
                    <w:p w14:paraId="3C65741E" w14:textId="2405FFE3" w:rsidR="002A2BE6" w:rsidRDefault="002A2BE6" w:rsidP="002A2BE6"/>
                  </w:txbxContent>
                </v:textbox>
                <w10:wrap anchorx="margin" anchory="page"/>
              </v:rect>
            </w:pict>
          </mc:Fallback>
        </mc:AlternateContent>
      </w:r>
    </w:p>
    <w:p w14:paraId="13AB359E" w14:textId="6134A241" w:rsidR="002A2BE6" w:rsidRDefault="00E97058">
      <w:pPr>
        <w:rPr>
          <w:rFonts w:ascii="Verdana" w:eastAsiaTheme="majorEastAsia" w:hAnsi="Verdana" w:cstheme="majorBidi"/>
          <w:color w:val="2F5496" w:themeColor="accent1" w:themeShade="BF"/>
          <w:kern w:val="0"/>
          <w:sz w:val="10"/>
          <w:szCs w:val="10"/>
          <w:lang w:val="en-US"/>
          <w14:ligatures w14:val="none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4191F9" wp14:editId="1C908808">
                <wp:simplePos x="0" y="0"/>
                <wp:positionH relativeFrom="column">
                  <wp:posOffset>2444391</wp:posOffset>
                </wp:positionH>
                <wp:positionV relativeFrom="paragraph">
                  <wp:posOffset>6903968</wp:posOffset>
                </wp:positionV>
                <wp:extent cx="2532184" cy="253219"/>
                <wp:effectExtent l="0" t="0" r="20955" b="13970"/>
                <wp:wrapNone/>
                <wp:docPr id="11031631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2184" cy="25321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130ADE" w14:textId="5F0CEAC6" w:rsidR="00E97058" w:rsidRPr="00E97058" w:rsidRDefault="00E9705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97058">
                              <w:rPr>
                                <w:rFonts w:cstheme="minorHAnsi"/>
                                <w:b/>
                                <w:bCs/>
                              </w:rPr>
                              <w:t>©</w:t>
                            </w:r>
                            <w:r w:rsidRPr="00E97058">
                              <w:rPr>
                                <w:b/>
                                <w:bCs/>
                              </w:rPr>
                              <w:t xml:space="preserve"> EY Internal Document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4191F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192.45pt;margin-top:543.6pt;width:199.4pt;height:19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" fillcolor="black [3213]" strokeweight=".5pt">
                <v:textbox>
                  <w:txbxContent>
                    <w:p w14:paraId="29130ADE" w14:textId="5F0CEAC6" w:rsidR="00E97058" w:rsidRPr="00E97058" w:rsidRDefault="00E97058">
                      <w:pPr>
                        <w:rPr>
                          <w:b/>
                          <w:bCs/>
                        </w:rPr>
                      </w:pPr>
                      <w:r w:rsidRPr="00E97058">
                        <w:rPr>
                          <w:rFonts w:cstheme="minorHAnsi"/>
                          <w:b/>
                          <w:bCs/>
                        </w:rPr>
                        <w:t>©</w:t>
                      </w:r>
                      <w:r w:rsidRPr="00E97058">
                        <w:rPr>
                          <w:b/>
                          <w:bCs/>
                        </w:rPr>
                        <w:t xml:space="preserve"> EY Internal Document</w:t>
                      </w:r>
                    </w:p>
                  </w:txbxContent>
                </v:textbox>
              </v:shape>
            </w:pict>
          </mc:Fallback>
        </mc:AlternateContent>
      </w:r>
      <w:r w:rsidR="002A2BE6" w:rsidRPr="00BC75F9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0009B1" wp14:editId="08C969C7">
                <wp:simplePos x="0" y="0"/>
                <wp:positionH relativeFrom="page">
                  <wp:posOffset>3319780</wp:posOffset>
                </wp:positionH>
                <wp:positionV relativeFrom="margin">
                  <wp:posOffset>3437255</wp:posOffset>
                </wp:positionV>
                <wp:extent cx="2779395" cy="1891665"/>
                <wp:effectExtent l="0" t="0" r="0" b="0"/>
                <wp:wrapSquare wrapText="bothSides"/>
                <wp:docPr id="818682862" name="Text Box 8186828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9395" cy="1891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B28B1E0" w14:textId="2855929D" w:rsidR="002A2BE6" w:rsidRPr="00E97058" w:rsidRDefault="00000000" w:rsidP="00E97058">
                            <w:pPr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ED7D31" w:themeColor="accent2"/>
                                <w:sz w:val="72"/>
                                <w:szCs w:val="144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9E18"/>
                                  <w:sz w:val="72"/>
                                  <w:szCs w:val="72"/>
                                  <w:lang w:val="en-GB" w:eastAsia="en-GB"/>
                                </w:rPr>
                                <w:alias w:val="Title"/>
                                <w:id w:val="-936594241"/>
                                <w:showingPlcHdr/>
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<w:text/>
                              </w:sdtPr>
                              <w:sdtContent>
                                <w:r w:rsidR="002A2BE6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FF9E18"/>
                                    <w:sz w:val="72"/>
                                    <w:szCs w:val="72"/>
                                    <w:lang w:val="en-GB" w:eastAsia="en-GB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2A2BE6" w:rsidRPr="002A2BE6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noProof/>
                                <w:color w:val="000000" w:themeColor="text1"/>
                                <w:sz w:val="44"/>
                                <w:szCs w:val="52"/>
                              </w:rPr>
                              <w:t xml:space="preserve">Finance Master </w:t>
                            </w:r>
                            <w:r w:rsidR="002A2BE6" w:rsidRPr="00E97058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noProof/>
                                <w:color w:val="000000" w:themeColor="text1"/>
                                <w:sz w:val="44"/>
                                <w:szCs w:val="52"/>
                                <w:u w:val="single"/>
                              </w:rPr>
                              <w:t>Data and Aalytics Layer</w:t>
                            </w:r>
                          </w:p>
                          <w:p w14:paraId="764CE2A1" w14:textId="77777777" w:rsidR="002A2BE6" w:rsidRDefault="002A2BE6" w:rsidP="002A2BE6">
                            <w:p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noProof/>
                                <w:color w:val="000000" w:themeColor="text1"/>
                                <w:sz w:val="44"/>
                                <w:szCs w:val="52"/>
                              </w:rPr>
                            </w:pPr>
                          </w:p>
                          <w:p w14:paraId="59C5B4BD" w14:textId="7C91BA0C" w:rsidR="00E97058" w:rsidRPr="00E97058" w:rsidRDefault="005B4EFD" w:rsidP="00E97058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noProof/>
                                <w:color w:val="1F3864" w:themeColor="accent1" w:themeShade="80"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noProof/>
                                <w:color w:val="1F3864" w:themeColor="accent1" w:themeShade="80"/>
                                <w:sz w:val="36"/>
                                <w:szCs w:val="44"/>
                              </w:rPr>
                              <w:t>Trading Partner</w:t>
                            </w:r>
                          </w:p>
                          <w:p w14:paraId="2673C922" w14:textId="5FEDBBA0" w:rsidR="00E97058" w:rsidRPr="00E97058" w:rsidRDefault="00E97058" w:rsidP="002A2BE6">
                            <w:p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noProof/>
                                <w:color w:val="000000" w:themeColor="text1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0009B1" id="Text Box 818682862" o:spid="_x0000_s1029" type="#_x0000_t202" style="position:absolute;margin-left:261.4pt;margin-top:270.65pt;width:218.85pt;height:148.9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" filled="f" stroked="f" strokeweight=".5pt">
                <v:textbox>
                  <w:txbxContent>
                    <w:p w14:paraId="6B28B1E0" w14:textId="2855929D" w:rsidR="002A2BE6" w:rsidRPr="00E97058" w:rsidRDefault="00000000" w:rsidP="00E97058">
                      <w:pPr>
                        <w:rPr>
                          <w:rFonts w:asciiTheme="majorHAnsi" w:eastAsiaTheme="majorEastAsia" w:hAnsiTheme="majorHAnsi" w:cstheme="majorBidi"/>
                          <w:noProof/>
                          <w:color w:val="ED7D31" w:themeColor="accent2"/>
                          <w:sz w:val="72"/>
                          <w:szCs w:val="144"/>
                        </w:rPr>
                      </w:pPr>
                      <w:sdt>
                        <w:sdtPr>
                          <w:rPr>
                            <w:rFonts w:asciiTheme="majorHAnsi" w:eastAsiaTheme="majorEastAsia" w:hAnsiTheme="majorHAnsi" w:cstheme="majorBidi"/>
                            <w:noProof/>
                            <w:color w:val="FF9E18"/>
                            <w:sz w:val="72"/>
                            <w:szCs w:val="72"/>
                            <w:lang w:val="en-GB" w:eastAsia="en-GB"/>
                          </w:rPr>
                          <w:alias w:val="Title"/>
                          <w:id w:val="-936594241"/>
                          <w:showingPlcHdr/>
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<w:text/>
                        </w:sdtPr>
                        <w:sdtContent>
                          <w:r w:rsidR="002A2BE6">
                            <w:rPr>
                              <w:rFonts w:asciiTheme="majorHAnsi" w:eastAsiaTheme="majorEastAsia" w:hAnsiTheme="majorHAnsi" w:cstheme="majorBidi"/>
                              <w:noProof/>
                              <w:color w:val="FF9E18"/>
                              <w:sz w:val="72"/>
                              <w:szCs w:val="72"/>
                              <w:lang w:val="en-GB" w:eastAsia="en-GB"/>
                            </w:rPr>
                            <w:t xml:space="preserve">     </w:t>
                          </w:r>
                        </w:sdtContent>
                      </w:sdt>
                      <w:r w:rsidR="002A2BE6" w:rsidRPr="002A2BE6">
                        <w:rPr>
                          <w:rFonts w:asciiTheme="majorHAnsi" w:eastAsiaTheme="majorEastAsia" w:hAnsiTheme="majorHAnsi" w:cstheme="majorBidi"/>
                          <w:b/>
                          <w:bCs/>
                          <w:noProof/>
                          <w:color w:val="000000" w:themeColor="text1"/>
                          <w:sz w:val="44"/>
                          <w:szCs w:val="52"/>
                        </w:rPr>
                        <w:t xml:space="preserve">Finance Master </w:t>
                      </w:r>
                      <w:r w:rsidR="002A2BE6" w:rsidRPr="00E97058">
                        <w:rPr>
                          <w:rFonts w:asciiTheme="majorHAnsi" w:eastAsiaTheme="majorEastAsia" w:hAnsiTheme="majorHAnsi" w:cstheme="majorBidi"/>
                          <w:b/>
                          <w:bCs/>
                          <w:noProof/>
                          <w:color w:val="000000" w:themeColor="text1"/>
                          <w:sz w:val="44"/>
                          <w:szCs w:val="52"/>
                          <w:u w:val="single"/>
                        </w:rPr>
                        <w:t>Data and Aalytics Layer</w:t>
                      </w:r>
                    </w:p>
                    <w:p w14:paraId="764CE2A1" w14:textId="77777777" w:rsidR="002A2BE6" w:rsidRDefault="002A2BE6" w:rsidP="002A2BE6">
                      <w:pPr>
                        <w:rPr>
                          <w:rFonts w:asciiTheme="majorHAnsi" w:eastAsiaTheme="majorEastAsia" w:hAnsiTheme="majorHAnsi" w:cstheme="majorBidi"/>
                          <w:b/>
                          <w:bCs/>
                          <w:noProof/>
                          <w:color w:val="000000" w:themeColor="text1"/>
                          <w:sz w:val="44"/>
                          <w:szCs w:val="52"/>
                        </w:rPr>
                      </w:pPr>
                    </w:p>
                    <w:p w14:paraId="59C5B4BD" w14:textId="7C91BA0C" w:rsidR="00E97058" w:rsidRPr="00E97058" w:rsidRDefault="005B4EFD" w:rsidP="00E97058">
                      <w:pPr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bCs/>
                          <w:noProof/>
                          <w:color w:val="1F3864" w:themeColor="accent1" w:themeShade="80"/>
                          <w:sz w:val="36"/>
                          <w:szCs w:val="44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bCs/>
                          <w:noProof/>
                          <w:color w:val="1F3864" w:themeColor="accent1" w:themeShade="80"/>
                          <w:sz w:val="36"/>
                          <w:szCs w:val="44"/>
                        </w:rPr>
                        <w:t>Trading Partner</w:t>
                      </w:r>
                    </w:p>
                    <w:p w14:paraId="2673C922" w14:textId="5FEDBBA0" w:rsidR="00E97058" w:rsidRPr="00E97058" w:rsidRDefault="00E97058" w:rsidP="002A2BE6">
                      <w:pPr>
                        <w:rPr>
                          <w:rFonts w:asciiTheme="majorHAnsi" w:eastAsiaTheme="majorEastAsia" w:hAnsiTheme="majorHAnsi" w:cstheme="majorBidi"/>
                          <w:b/>
                          <w:bCs/>
                          <w:noProof/>
                          <w:color w:val="000000" w:themeColor="text1"/>
                          <w:szCs w:val="28"/>
                        </w:rPr>
                      </w:pP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 w:rsidR="002A2BE6">
        <w:rPr>
          <w:rFonts w:ascii="Verdana" w:hAnsi="Verdana"/>
          <w:sz w:val="10"/>
          <w:szCs w:val="10"/>
        </w:rPr>
        <w:br w:type="page"/>
      </w:r>
    </w:p>
    <w:sdt>
      <w:sdtPr>
        <w:rPr>
          <w:rFonts w:ascii="Verdana" w:eastAsiaTheme="minorHAnsi" w:hAnsi="Verdana" w:cstheme="minorBidi"/>
          <w:color w:val="auto"/>
          <w:kern w:val="2"/>
          <w:sz w:val="10"/>
          <w:szCs w:val="10"/>
          <w:lang w:val="en-IN"/>
          <w14:ligatures w14:val="standardContextual"/>
        </w:rPr>
        <w:id w:val="-209916726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F112DC6" w14:textId="2F881C1C" w:rsidR="00BB540E" w:rsidRDefault="00834910" w:rsidP="00BB540E">
          <w:pPr>
            <w:pStyle w:val="TOCHeading"/>
            <w:jc w:val="center"/>
            <w:rPr>
              <w:rFonts w:ascii="Verdana" w:hAnsi="Verdana"/>
              <w:b/>
              <w:bCs/>
              <w:color w:val="000000" w:themeColor="text1"/>
              <w:sz w:val="18"/>
              <w:szCs w:val="18"/>
              <w:u w:val="single"/>
            </w:rPr>
          </w:pPr>
          <w:r w:rsidRPr="00BB540E">
            <w:rPr>
              <w:rFonts w:ascii="Verdana" w:hAnsi="Verdana"/>
              <w:b/>
              <w:bCs/>
              <w:color w:val="000000" w:themeColor="text1"/>
              <w:sz w:val="18"/>
              <w:szCs w:val="18"/>
              <w:u w:val="single"/>
            </w:rPr>
            <w:t>Table of Contents</w:t>
          </w:r>
        </w:p>
        <w:p w14:paraId="59C82A3A" w14:textId="77777777" w:rsidR="002A2BE6" w:rsidRPr="002A2BE6" w:rsidRDefault="002A2BE6" w:rsidP="002A2BE6">
          <w:pPr>
            <w:rPr>
              <w:lang w:val="en-US"/>
            </w:rPr>
          </w:pPr>
        </w:p>
        <w:p w14:paraId="6D6F1579" w14:textId="0623725D" w:rsidR="000206AE" w:rsidRPr="00715EAE" w:rsidRDefault="00AF332A" w:rsidP="00715EAE">
          <w:pPr>
            <w:pStyle w:val="TOC1"/>
            <w:rPr>
              <w:rFonts w:eastAsiaTheme="minorEastAsia" w:cstheme="minorBidi"/>
              <w:kern w:val="2"/>
              <w14:ligatures w14:val="standardContextual"/>
            </w:rPr>
          </w:pPr>
          <w:r w:rsidRPr="00715EAE">
            <w:rPr>
              <w:sz w:val="10"/>
              <w:szCs w:val="10"/>
            </w:rPr>
            <w:fldChar w:fldCharType="begin"/>
          </w:r>
          <w:r w:rsidRPr="00715EAE">
            <w:rPr>
              <w:sz w:val="10"/>
              <w:szCs w:val="10"/>
            </w:rPr>
            <w:instrText xml:space="preserve"> TOC \o "1-3" \h \z \u </w:instrText>
          </w:r>
          <w:r w:rsidRPr="00715EAE">
            <w:rPr>
              <w:sz w:val="10"/>
              <w:szCs w:val="10"/>
            </w:rPr>
            <w:fldChar w:fldCharType="separate"/>
          </w:r>
          <w:hyperlink w:anchor="_Toc206606799" w:history="1">
            <w:r w:rsidR="000206AE" w:rsidRPr="00715EAE">
              <w:rPr>
                <w:rStyle w:val="Hyperlink"/>
              </w:rPr>
              <w:t>1. What is a Trading Partner</w:t>
            </w:r>
            <w:r w:rsidR="000206AE" w:rsidRPr="00715EAE">
              <w:rPr>
                <w:webHidden/>
              </w:rPr>
              <w:tab/>
            </w:r>
            <w:r w:rsidR="000206AE" w:rsidRPr="00715EAE">
              <w:rPr>
                <w:webHidden/>
              </w:rPr>
              <w:fldChar w:fldCharType="begin"/>
            </w:r>
            <w:r w:rsidR="000206AE" w:rsidRPr="00715EAE">
              <w:rPr>
                <w:webHidden/>
              </w:rPr>
              <w:instrText xml:space="preserve"> PAGEREF _Toc206606799 \h </w:instrText>
            </w:r>
            <w:r w:rsidR="000206AE" w:rsidRPr="00715EAE">
              <w:rPr>
                <w:webHidden/>
              </w:rPr>
            </w:r>
            <w:r w:rsidR="000206AE" w:rsidRPr="00715EAE">
              <w:rPr>
                <w:webHidden/>
              </w:rPr>
              <w:fldChar w:fldCharType="separate"/>
            </w:r>
            <w:r w:rsidR="000206AE" w:rsidRPr="00715EAE">
              <w:rPr>
                <w:webHidden/>
              </w:rPr>
              <w:t>2</w:t>
            </w:r>
            <w:r w:rsidR="000206AE" w:rsidRPr="00715EAE">
              <w:rPr>
                <w:webHidden/>
              </w:rPr>
              <w:fldChar w:fldCharType="end"/>
            </w:r>
          </w:hyperlink>
        </w:p>
        <w:p w14:paraId="5997AB68" w14:textId="08D07B7A" w:rsidR="000206AE" w:rsidRPr="00715EAE" w:rsidRDefault="000206AE" w:rsidP="00715EAE">
          <w:pPr>
            <w:pStyle w:val="TOC1"/>
            <w:rPr>
              <w:rFonts w:eastAsiaTheme="minorEastAsia" w:cstheme="minorBidi"/>
              <w:kern w:val="2"/>
              <w14:ligatures w14:val="standardContextual"/>
            </w:rPr>
          </w:pPr>
          <w:hyperlink w:anchor="_Toc206606800" w:history="1">
            <w:r w:rsidRPr="00715EAE">
              <w:rPr>
                <w:rStyle w:val="Hyperlink"/>
              </w:rPr>
              <w:t>2. Purpose of having a Trading Partner</w:t>
            </w:r>
            <w:r w:rsidRPr="00715EAE">
              <w:rPr>
                <w:webHidden/>
              </w:rPr>
              <w:tab/>
            </w:r>
            <w:r w:rsidRPr="00715EAE">
              <w:rPr>
                <w:webHidden/>
              </w:rPr>
              <w:fldChar w:fldCharType="begin"/>
            </w:r>
            <w:r w:rsidRPr="00715EAE">
              <w:rPr>
                <w:webHidden/>
              </w:rPr>
              <w:instrText xml:space="preserve"> PAGEREF _Toc206606800 \h </w:instrText>
            </w:r>
            <w:r w:rsidRPr="00715EAE">
              <w:rPr>
                <w:webHidden/>
              </w:rPr>
            </w:r>
            <w:r w:rsidRPr="00715EAE">
              <w:rPr>
                <w:webHidden/>
              </w:rPr>
              <w:fldChar w:fldCharType="separate"/>
            </w:r>
            <w:r w:rsidRPr="00715EAE">
              <w:rPr>
                <w:webHidden/>
              </w:rPr>
              <w:t>3</w:t>
            </w:r>
            <w:r w:rsidRPr="00715EAE">
              <w:rPr>
                <w:webHidden/>
              </w:rPr>
              <w:fldChar w:fldCharType="end"/>
            </w:r>
          </w:hyperlink>
        </w:p>
        <w:p w14:paraId="2A9796B7" w14:textId="5AAF65E6" w:rsidR="000206AE" w:rsidRPr="00715EAE" w:rsidRDefault="000206AE">
          <w:pPr>
            <w:pStyle w:val="TOC3"/>
            <w:tabs>
              <w:tab w:val="right" w:leader="dot" w:pos="9016"/>
            </w:tabs>
            <w:rPr>
              <w:rFonts w:ascii="Verdana" w:eastAsiaTheme="minorEastAsia" w:hAnsi="Verdana"/>
              <w:noProof/>
              <w:sz w:val="20"/>
              <w:szCs w:val="20"/>
              <w:lang w:val="en-US"/>
            </w:rPr>
          </w:pPr>
          <w:hyperlink w:anchor="_Toc206606801" w:history="1">
            <w:r w:rsidRPr="00715EAE">
              <w:rPr>
                <w:rStyle w:val="Hyperlink"/>
                <w:rFonts w:ascii="Verdana" w:eastAsia="Times New Roman" w:hAnsi="Verdana" w:cs="Arial"/>
                <w:noProof/>
                <w:kern w:val="0"/>
                <w:sz w:val="20"/>
                <w:szCs w:val="20"/>
                <w:lang w:val="en-US"/>
                <w14:ligatures w14:val="none"/>
              </w:rPr>
              <w:t>2.1. Intercompany Identification</w:t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tab/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fldChar w:fldCharType="begin"/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instrText xml:space="preserve"> PAGEREF _Toc206606801 \h </w:instrText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fldChar w:fldCharType="separate"/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t>3</w:t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47DAD78" w14:textId="5DC90058" w:rsidR="000206AE" w:rsidRPr="00715EAE" w:rsidRDefault="000206AE">
          <w:pPr>
            <w:pStyle w:val="TOC3"/>
            <w:tabs>
              <w:tab w:val="right" w:leader="dot" w:pos="9016"/>
            </w:tabs>
            <w:rPr>
              <w:rFonts w:ascii="Verdana" w:eastAsiaTheme="minorEastAsia" w:hAnsi="Verdana"/>
              <w:noProof/>
              <w:sz w:val="20"/>
              <w:szCs w:val="20"/>
              <w:lang w:val="en-US"/>
            </w:rPr>
          </w:pPr>
          <w:hyperlink w:anchor="_Toc206606802" w:history="1">
            <w:r w:rsidRPr="00715EAE">
              <w:rPr>
                <w:rStyle w:val="Hyperlink"/>
                <w:rFonts w:ascii="Verdana" w:eastAsia="Times New Roman" w:hAnsi="Verdana" w:cs="Arial"/>
                <w:noProof/>
                <w:kern w:val="0"/>
                <w:sz w:val="20"/>
                <w:szCs w:val="20"/>
                <w:lang w:val="en-US"/>
                <w14:ligatures w14:val="none"/>
              </w:rPr>
              <w:t>2.2. Reconciliation</w:t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tab/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fldChar w:fldCharType="begin"/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instrText xml:space="preserve"> PAGEREF _Toc206606802 \h </w:instrText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fldChar w:fldCharType="separate"/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t>3</w:t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47496E8" w14:textId="6231C439" w:rsidR="000206AE" w:rsidRPr="00715EAE" w:rsidRDefault="000206AE">
          <w:pPr>
            <w:pStyle w:val="TOC3"/>
            <w:tabs>
              <w:tab w:val="right" w:leader="dot" w:pos="9016"/>
            </w:tabs>
            <w:rPr>
              <w:rFonts w:ascii="Verdana" w:eastAsiaTheme="minorEastAsia" w:hAnsi="Verdana"/>
              <w:noProof/>
              <w:sz w:val="20"/>
              <w:szCs w:val="20"/>
              <w:lang w:val="en-US"/>
            </w:rPr>
          </w:pPr>
          <w:hyperlink w:anchor="_Toc206606803" w:history="1">
            <w:r w:rsidRPr="00715EAE">
              <w:rPr>
                <w:rStyle w:val="Hyperlink"/>
                <w:rFonts w:ascii="Verdana" w:eastAsia="Times New Roman" w:hAnsi="Verdana" w:cs="Arial"/>
                <w:noProof/>
                <w:kern w:val="0"/>
                <w:sz w:val="20"/>
                <w:szCs w:val="20"/>
                <w:lang w:val="en-US"/>
                <w14:ligatures w14:val="none"/>
              </w:rPr>
              <w:t>2.3. Consolidation</w:t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tab/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fldChar w:fldCharType="begin"/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instrText xml:space="preserve"> PAGEREF _Toc206606803 \h </w:instrText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fldChar w:fldCharType="separate"/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t>3</w:t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7CE129A" w14:textId="791E723D" w:rsidR="000206AE" w:rsidRPr="00715EAE" w:rsidRDefault="000206AE">
          <w:pPr>
            <w:pStyle w:val="TOC3"/>
            <w:tabs>
              <w:tab w:val="right" w:leader="dot" w:pos="9016"/>
            </w:tabs>
            <w:rPr>
              <w:rFonts w:ascii="Verdana" w:eastAsiaTheme="minorEastAsia" w:hAnsi="Verdana"/>
              <w:noProof/>
              <w:sz w:val="20"/>
              <w:szCs w:val="20"/>
              <w:lang w:val="en-US"/>
            </w:rPr>
          </w:pPr>
          <w:hyperlink w:anchor="_Toc206606804" w:history="1">
            <w:r w:rsidRPr="00715EAE">
              <w:rPr>
                <w:rStyle w:val="Hyperlink"/>
                <w:rFonts w:ascii="Verdana" w:eastAsia="Times New Roman" w:hAnsi="Verdana" w:cs="Arial"/>
                <w:noProof/>
                <w:kern w:val="0"/>
                <w:sz w:val="20"/>
                <w:szCs w:val="20"/>
                <w:lang w:val="en-US"/>
                <w14:ligatures w14:val="none"/>
              </w:rPr>
              <w:t>2.4. Transparency and control</w:t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tab/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fldChar w:fldCharType="begin"/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instrText xml:space="preserve"> PAGEREF _Toc206606804 \h </w:instrText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fldChar w:fldCharType="separate"/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t>3</w:t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7AC935C" w14:textId="11B69D61" w:rsidR="000206AE" w:rsidRPr="00715EAE" w:rsidRDefault="000206AE" w:rsidP="00715EAE">
          <w:pPr>
            <w:pStyle w:val="TOC1"/>
            <w:rPr>
              <w:rFonts w:eastAsiaTheme="minorEastAsia" w:cstheme="minorBidi"/>
              <w:kern w:val="2"/>
              <w14:ligatures w14:val="standardContextual"/>
            </w:rPr>
          </w:pPr>
          <w:hyperlink w:anchor="_Toc206606805" w:history="1">
            <w:r w:rsidRPr="00715EAE">
              <w:rPr>
                <w:rStyle w:val="Hyperlink"/>
              </w:rPr>
              <w:t>3.Trading Partner Setup process</w:t>
            </w:r>
            <w:r w:rsidRPr="00715EAE">
              <w:rPr>
                <w:webHidden/>
              </w:rPr>
              <w:tab/>
            </w:r>
            <w:r w:rsidRPr="00715EAE">
              <w:rPr>
                <w:webHidden/>
              </w:rPr>
              <w:fldChar w:fldCharType="begin"/>
            </w:r>
            <w:r w:rsidRPr="00715EAE">
              <w:rPr>
                <w:webHidden/>
              </w:rPr>
              <w:instrText xml:space="preserve"> PAGEREF _Toc206606805 \h </w:instrText>
            </w:r>
            <w:r w:rsidRPr="00715EAE">
              <w:rPr>
                <w:webHidden/>
              </w:rPr>
            </w:r>
            <w:r w:rsidRPr="00715EAE">
              <w:rPr>
                <w:webHidden/>
              </w:rPr>
              <w:fldChar w:fldCharType="separate"/>
            </w:r>
            <w:r w:rsidRPr="00715EAE">
              <w:rPr>
                <w:webHidden/>
              </w:rPr>
              <w:t>3</w:t>
            </w:r>
            <w:r w:rsidRPr="00715EAE">
              <w:rPr>
                <w:webHidden/>
              </w:rPr>
              <w:fldChar w:fldCharType="end"/>
            </w:r>
          </w:hyperlink>
        </w:p>
        <w:p w14:paraId="729DFC2C" w14:textId="3AE69677" w:rsidR="000206AE" w:rsidRPr="00715EAE" w:rsidRDefault="000206AE">
          <w:pPr>
            <w:pStyle w:val="TOC3"/>
            <w:tabs>
              <w:tab w:val="right" w:leader="dot" w:pos="9016"/>
            </w:tabs>
            <w:rPr>
              <w:rFonts w:ascii="Verdana" w:eastAsiaTheme="minorEastAsia" w:hAnsi="Verdana"/>
              <w:noProof/>
              <w:sz w:val="20"/>
              <w:szCs w:val="20"/>
              <w:lang w:val="en-US"/>
            </w:rPr>
          </w:pPr>
          <w:hyperlink w:anchor="_Toc206606806" w:history="1">
            <w:r w:rsidRPr="00715EAE">
              <w:rPr>
                <w:rStyle w:val="Hyperlink"/>
                <w:rFonts w:ascii="Verdana" w:eastAsia="Times New Roman" w:hAnsi="Verdana" w:cs="Arial"/>
                <w:noProof/>
                <w:kern w:val="0"/>
                <w:sz w:val="20"/>
                <w:szCs w:val="20"/>
                <w:lang w:val="en-US"/>
                <w14:ligatures w14:val="none"/>
              </w:rPr>
              <w:t>3.1. Objective</w:t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tab/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fldChar w:fldCharType="begin"/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instrText xml:space="preserve"> PAGEREF _Toc206606806 \h </w:instrText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fldChar w:fldCharType="separate"/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t>4</w:t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1E01653" w14:textId="6BCE3B3B" w:rsidR="000206AE" w:rsidRPr="00715EAE" w:rsidRDefault="000206AE">
          <w:pPr>
            <w:pStyle w:val="TOC3"/>
            <w:tabs>
              <w:tab w:val="right" w:leader="dot" w:pos="9016"/>
            </w:tabs>
            <w:rPr>
              <w:rFonts w:ascii="Verdana" w:eastAsiaTheme="minorEastAsia" w:hAnsi="Verdana"/>
              <w:noProof/>
              <w:sz w:val="20"/>
              <w:szCs w:val="20"/>
              <w:lang w:val="en-US"/>
            </w:rPr>
          </w:pPr>
          <w:hyperlink w:anchor="_Toc206606807" w:history="1">
            <w:r w:rsidRPr="00715EAE">
              <w:rPr>
                <w:rStyle w:val="Hyperlink"/>
                <w:rFonts w:ascii="Verdana" w:eastAsia="Times New Roman" w:hAnsi="Verdana" w:cs="Arial"/>
                <w:noProof/>
                <w:kern w:val="0"/>
                <w:sz w:val="20"/>
                <w:szCs w:val="20"/>
                <w:lang w:val="en-US"/>
                <w14:ligatures w14:val="none"/>
              </w:rPr>
              <w:t>3.2. Trading Partner Data governance principal</w:t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tab/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fldChar w:fldCharType="begin"/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instrText xml:space="preserve"> PAGEREF _Toc206606807 \h </w:instrText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fldChar w:fldCharType="separate"/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t>4</w:t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CC54F2E" w14:textId="2E81B2D6" w:rsidR="000206AE" w:rsidRPr="00715EAE" w:rsidRDefault="000206AE">
          <w:pPr>
            <w:pStyle w:val="TOC3"/>
            <w:tabs>
              <w:tab w:val="right" w:leader="dot" w:pos="9016"/>
            </w:tabs>
            <w:rPr>
              <w:rFonts w:ascii="Verdana" w:eastAsiaTheme="minorEastAsia" w:hAnsi="Verdana"/>
              <w:noProof/>
              <w:sz w:val="20"/>
              <w:szCs w:val="20"/>
              <w:lang w:val="en-US"/>
            </w:rPr>
          </w:pPr>
          <w:hyperlink w:anchor="_Toc206606808" w:history="1">
            <w:r w:rsidRPr="00715EAE">
              <w:rPr>
                <w:rStyle w:val="Hyperlink"/>
                <w:rFonts w:ascii="Verdana" w:eastAsia="Times New Roman" w:hAnsi="Verdana" w:cs="Arial"/>
                <w:noProof/>
                <w:kern w:val="0"/>
                <w:sz w:val="20"/>
                <w:szCs w:val="20"/>
                <w:lang w:val="en-US"/>
                <w14:ligatures w14:val="none"/>
              </w:rPr>
              <w:t>3.3. How Trading Partner master link with P2P, O2C and R2R</w:t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tab/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fldChar w:fldCharType="begin"/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instrText xml:space="preserve"> PAGEREF _Toc206606808 \h </w:instrText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fldChar w:fldCharType="separate"/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t>4</w:t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87BA088" w14:textId="5D3CA074" w:rsidR="000206AE" w:rsidRPr="00715EAE" w:rsidRDefault="000206AE">
          <w:pPr>
            <w:pStyle w:val="TOC3"/>
            <w:tabs>
              <w:tab w:val="right" w:leader="dot" w:pos="9016"/>
            </w:tabs>
            <w:rPr>
              <w:rFonts w:ascii="Verdana" w:eastAsiaTheme="minorEastAsia" w:hAnsi="Verdana"/>
              <w:noProof/>
              <w:sz w:val="20"/>
              <w:szCs w:val="20"/>
              <w:lang w:val="en-US"/>
            </w:rPr>
          </w:pPr>
          <w:hyperlink w:anchor="_Toc206606809" w:history="1">
            <w:r w:rsidRPr="00715EAE">
              <w:rPr>
                <w:rStyle w:val="Hyperlink"/>
                <w:rFonts w:ascii="Verdana" w:eastAsia="Times New Roman" w:hAnsi="Verdana" w:cs="Arial"/>
                <w:noProof/>
                <w:kern w:val="0"/>
                <w:sz w:val="20"/>
                <w:szCs w:val="20"/>
                <w:lang w:val="en-US"/>
                <w14:ligatures w14:val="none"/>
              </w:rPr>
              <w:t>3.4. Overall Trading Partner linkage process</w:t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tab/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fldChar w:fldCharType="begin"/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instrText xml:space="preserve"> PAGEREF _Toc206606809 \h </w:instrText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fldChar w:fldCharType="separate"/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t>5</w:t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9CA4EF4" w14:textId="7BBCE1F2" w:rsidR="000206AE" w:rsidRPr="00715EAE" w:rsidRDefault="000206AE" w:rsidP="00715EAE">
          <w:pPr>
            <w:pStyle w:val="TOC1"/>
            <w:rPr>
              <w:rFonts w:eastAsiaTheme="minorEastAsia" w:cstheme="minorBidi"/>
              <w:kern w:val="2"/>
              <w14:ligatures w14:val="standardContextual"/>
            </w:rPr>
          </w:pPr>
          <w:hyperlink w:anchor="_Toc206606810" w:history="1">
            <w:r w:rsidRPr="00715EAE">
              <w:rPr>
                <w:rStyle w:val="Hyperlink"/>
              </w:rPr>
              <w:t>4. Trading Partner Master Record structure</w:t>
            </w:r>
            <w:r w:rsidRPr="00715EAE">
              <w:rPr>
                <w:webHidden/>
              </w:rPr>
              <w:tab/>
            </w:r>
            <w:r w:rsidRPr="00715EAE">
              <w:rPr>
                <w:webHidden/>
              </w:rPr>
              <w:fldChar w:fldCharType="begin"/>
            </w:r>
            <w:r w:rsidRPr="00715EAE">
              <w:rPr>
                <w:webHidden/>
              </w:rPr>
              <w:instrText xml:space="preserve"> PAGEREF _Toc206606810 \h </w:instrText>
            </w:r>
            <w:r w:rsidRPr="00715EAE">
              <w:rPr>
                <w:webHidden/>
              </w:rPr>
            </w:r>
            <w:r w:rsidRPr="00715EAE">
              <w:rPr>
                <w:webHidden/>
              </w:rPr>
              <w:fldChar w:fldCharType="separate"/>
            </w:r>
            <w:r w:rsidRPr="00715EAE">
              <w:rPr>
                <w:webHidden/>
              </w:rPr>
              <w:t>6</w:t>
            </w:r>
            <w:r w:rsidRPr="00715EAE">
              <w:rPr>
                <w:webHidden/>
              </w:rPr>
              <w:fldChar w:fldCharType="end"/>
            </w:r>
          </w:hyperlink>
        </w:p>
        <w:p w14:paraId="6143E6C4" w14:textId="3EF02BD3" w:rsidR="000206AE" w:rsidRPr="00715EAE" w:rsidRDefault="000206AE">
          <w:pPr>
            <w:pStyle w:val="TOC3"/>
            <w:tabs>
              <w:tab w:val="right" w:leader="dot" w:pos="9016"/>
            </w:tabs>
            <w:rPr>
              <w:rFonts w:ascii="Verdana" w:eastAsiaTheme="minorEastAsia" w:hAnsi="Verdana"/>
              <w:noProof/>
              <w:sz w:val="20"/>
              <w:szCs w:val="20"/>
              <w:lang w:val="en-US"/>
            </w:rPr>
          </w:pPr>
          <w:hyperlink w:anchor="_Toc206606811" w:history="1">
            <w:r w:rsidRPr="00715EAE">
              <w:rPr>
                <w:rStyle w:val="Hyperlink"/>
                <w:rFonts w:ascii="Verdana" w:eastAsia="Times New Roman" w:hAnsi="Verdana" w:cs="Arial"/>
                <w:noProof/>
                <w:kern w:val="0"/>
                <w:sz w:val="20"/>
                <w:szCs w:val="20"/>
                <w:lang w:val="en-US"/>
                <w14:ligatures w14:val="none"/>
              </w:rPr>
              <w:t>4.1. Purpose and Alignment</w:t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tab/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fldChar w:fldCharType="begin"/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instrText xml:space="preserve"> PAGEREF _Toc206606811 \h </w:instrText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fldChar w:fldCharType="separate"/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t>6</w:t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4F8DE6C" w14:textId="1BF419B8" w:rsidR="000206AE" w:rsidRPr="00715EAE" w:rsidRDefault="000206AE">
          <w:pPr>
            <w:pStyle w:val="TOC3"/>
            <w:tabs>
              <w:tab w:val="right" w:leader="dot" w:pos="9016"/>
            </w:tabs>
            <w:rPr>
              <w:rFonts w:ascii="Verdana" w:eastAsiaTheme="minorEastAsia" w:hAnsi="Verdana"/>
              <w:noProof/>
              <w:sz w:val="20"/>
              <w:szCs w:val="20"/>
              <w:lang w:val="en-US"/>
            </w:rPr>
          </w:pPr>
          <w:hyperlink w:anchor="_Toc206606812" w:history="1">
            <w:r w:rsidRPr="00715EAE">
              <w:rPr>
                <w:rStyle w:val="Hyperlink"/>
                <w:rFonts w:ascii="Verdana" w:eastAsia="Times New Roman" w:hAnsi="Verdana" w:cs="Arial"/>
                <w:noProof/>
                <w:kern w:val="0"/>
                <w:sz w:val="20"/>
                <w:szCs w:val="20"/>
                <w:lang w:val="en-US"/>
                <w14:ligatures w14:val="none"/>
              </w:rPr>
              <w:t>4.2. Key master data attributes</w:t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tab/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fldChar w:fldCharType="begin"/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instrText xml:space="preserve"> PAGEREF _Toc206606812 \h </w:instrText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fldChar w:fldCharType="separate"/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t>6</w:t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A799A51" w14:textId="382C4DD1" w:rsidR="000206AE" w:rsidRPr="00715EAE" w:rsidRDefault="000206AE">
          <w:pPr>
            <w:pStyle w:val="TOC3"/>
            <w:tabs>
              <w:tab w:val="right" w:leader="dot" w:pos="9016"/>
            </w:tabs>
            <w:rPr>
              <w:rFonts w:ascii="Verdana" w:eastAsiaTheme="minorEastAsia" w:hAnsi="Verdana"/>
              <w:noProof/>
              <w:sz w:val="20"/>
              <w:szCs w:val="20"/>
              <w:lang w:val="en-US"/>
            </w:rPr>
          </w:pPr>
          <w:hyperlink w:anchor="_Toc206606813" w:history="1">
            <w:r w:rsidRPr="00715EAE">
              <w:rPr>
                <w:rStyle w:val="Hyperlink"/>
                <w:rFonts w:ascii="Verdana" w:eastAsia="Times New Roman" w:hAnsi="Verdana" w:cs="Arial"/>
                <w:noProof/>
                <w:kern w:val="0"/>
                <w:sz w:val="20"/>
                <w:szCs w:val="20"/>
                <w:lang w:val="en-US"/>
                <w14:ligatures w14:val="none"/>
              </w:rPr>
              <w:t>4.3. Trading Partner Tagging rules (Legal entity vs. Business Units)</w:t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tab/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fldChar w:fldCharType="begin"/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instrText xml:space="preserve"> PAGEREF _Toc206606813 \h </w:instrText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fldChar w:fldCharType="separate"/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t>7</w:t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6220167" w14:textId="43A80AF8" w:rsidR="000206AE" w:rsidRPr="00715EAE" w:rsidRDefault="000206AE">
          <w:pPr>
            <w:pStyle w:val="TOC3"/>
            <w:tabs>
              <w:tab w:val="right" w:leader="dot" w:pos="9016"/>
            </w:tabs>
            <w:rPr>
              <w:rFonts w:ascii="Verdana" w:eastAsiaTheme="minorEastAsia" w:hAnsi="Verdana"/>
              <w:noProof/>
              <w:sz w:val="20"/>
              <w:szCs w:val="20"/>
              <w:lang w:val="en-US"/>
            </w:rPr>
          </w:pPr>
          <w:hyperlink w:anchor="_Toc206606814" w:history="1">
            <w:r w:rsidRPr="00715EAE">
              <w:rPr>
                <w:rStyle w:val="Hyperlink"/>
                <w:rFonts w:ascii="Verdana" w:eastAsia="Times New Roman" w:hAnsi="Verdana" w:cs="Arial"/>
                <w:noProof/>
                <w:kern w:val="0"/>
                <w:sz w:val="20"/>
                <w:szCs w:val="20"/>
                <w:lang w:val="en-US"/>
                <w14:ligatures w14:val="none"/>
              </w:rPr>
              <w:t>4.4. Cross entity mapping file</w:t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tab/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fldChar w:fldCharType="begin"/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instrText xml:space="preserve"> PAGEREF _Toc206606814 \h </w:instrText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fldChar w:fldCharType="separate"/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t>8</w:t>
            </w:r>
            <w:r w:rsidRPr="00715EAE">
              <w:rPr>
                <w:rFonts w:ascii="Verdana" w:hAnsi="Verdan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F5210F1" w14:textId="619C7614" w:rsidR="00AF332A" w:rsidRDefault="00AF332A" w:rsidP="00BB540E">
          <w:pPr>
            <w:rPr>
              <w:rFonts w:ascii="Verdana" w:hAnsi="Verdana"/>
              <w:noProof/>
              <w:sz w:val="10"/>
              <w:szCs w:val="10"/>
            </w:rPr>
          </w:pPr>
          <w:r w:rsidRPr="00715EAE">
            <w:rPr>
              <w:rFonts w:ascii="Verdana" w:hAnsi="Verdana"/>
              <w:noProof/>
              <w:sz w:val="10"/>
              <w:szCs w:val="10"/>
            </w:rPr>
            <w:fldChar w:fldCharType="end"/>
          </w:r>
        </w:p>
      </w:sdtContent>
    </w:sdt>
    <w:p w14:paraId="5B05FD3F" w14:textId="77777777" w:rsidR="00F264AD" w:rsidRPr="000206AE" w:rsidRDefault="00F264AD" w:rsidP="00BB540E">
      <w:pPr>
        <w:rPr>
          <w:rFonts w:ascii="Verdana" w:hAnsi="Verdana"/>
          <w:noProof/>
          <w:sz w:val="10"/>
          <w:szCs w:val="10"/>
        </w:rPr>
      </w:pPr>
    </w:p>
    <w:p w14:paraId="5926AC5D" w14:textId="77777777" w:rsidR="000206AE" w:rsidRDefault="000206AE" w:rsidP="00AF332A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</w:p>
    <w:p w14:paraId="50F75B4D" w14:textId="77777777" w:rsidR="000206AE" w:rsidRDefault="000206AE" w:rsidP="00AF332A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</w:p>
    <w:p w14:paraId="2813BC3E" w14:textId="77777777" w:rsidR="000206AE" w:rsidRDefault="000206AE" w:rsidP="00AF332A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</w:p>
    <w:p w14:paraId="07F69AE7" w14:textId="77777777" w:rsidR="000206AE" w:rsidRDefault="000206AE" w:rsidP="00AF332A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</w:p>
    <w:p w14:paraId="36A9369E" w14:textId="77777777" w:rsidR="000206AE" w:rsidRDefault="000206AE" w:rsidP="00AF332A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</w:p>
    <w:p w14:paraId="014A32F0" w14:textId="77777777" w:rsidR="000206AE" w:rsidRDefault="000206AE" w:rsidP="00AF332A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</w:p>
    <w:p w14:paraId="4B0AC8A6" w14:textId="77777777" w:rsidR="000206AE" w:rsidRDefault="000206AE" w:rsidP="00AF332A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</w:p>
    <w:p w14:paraId="2BDC577E" w14:textId="77777777" w:rsidR="000206AE" w:rsidRDefault="000206AE" w:rsidP="00AF332A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</w:p>
    <w:p w14:paraId="306399D0" w14:textId="77777777" w:rsidR="000206AE" w:rsidRDefault="000206AE" w:rsidP="00AF332A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</w:p>
    <w:p w14:paraId="2D820FCD" w14:textId="77777777" w:rsidR="000206AE" w:rsidRDefault="000206AE" w:rsidP="00AF332A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</w:p>
    <w:p w14:paraId="61D82A99" w14:textId="77777777" w:rsidR="000206AE" w:rsidRDefault="000206AE" w:rsidP="00AF332A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</w:p>
    <w:p w14:paraId="067844E0" w14:textId="77777777" w:rsidR="000206AE" w:rsidRDefault="000206AE" w:rsidP="00AF332A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</w:p>
    <w:p w14:paraId="74734C54" w14:textId="77777777" w:rsidR="000206AE" w:rsidRDefault="000206AE" w:rsidP="00AF332A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</w:p>
    <w:p w14:paraId="27C93F6C" w14:textId="77777777" w:rsidR="000206AE" w:rsidRDefault="000206AE" w:rsidP="00AF332A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</w:p>
    <w:p w14:paraId="7B84275B" w14:textId="77777777" w:rsidR="00715EAE" w:rsidRDefault="00715EAE" w:rsidP="00715EAE">
      <w:pPr>
        <w:rPr>
          <w:lang w:val="en-US"/>
        </w:rPr>
      </w:pPr>
    </w:p>
    <w:p w14:paraId="0A646A9C" w14:textId="77777777" w:rsidR="00715EAE" w:rsidRPr="00715EAE" w:rsidRDefault="00715EAE" w:rsidP="00715EAE">
      <w:pPr>
        <w:rPr>
          <w:lang w:val="en-US"/>
        </w:rPr>
      </w:pPr>
    </w:p>
    <w:p w14:paraId="70AD7D84" w14:textId="77777777" w:rsidR="00715EAE" w:rsidRPr="00715EAE" w:rsidRDefault="00715EAE" w:rsidP="00715EAE">
      <w:pPr>
        <w:rPr>
          <w:lang w:val="en-US"/>
        </w:rPr>
      </w:pPr>
    </w:p>
    <w:p w14:paraId="1180B43B" w14:textId="77777777" w:rsidR="000206AE" w:rsidRDefault="000206AE" w:rsidP="00AF332A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</w:p>
    <w:p w14:paraId="506A2C43" w14:textId="6E92D19F" w:rsidR="00415DE5" w:rsidRDefault="00AF332A" w:rsidP="00AF332A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  <w:bookmarkStart w:id="0" w:name="_Toc206606799"/>
      <w:r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lastRenderedPageBreak/>
        <w:t>1.</w:t>
      </w:r>
      <w:r w:rsidR="00BB540E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 xml:space="preserve"> </w:t>
      </w:r>
      <w:r w:rsidR="00415DE5" w:rsidRPr="00AF332A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 xml:space="preserve">What is a </w:t>
      </w:r>
      <w:r w:rsidR="000E4DB6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>Trading Partner</w:t>
      </w:r>
      <w:bookmarkEnd w:id="0"/>
    </w:p>
    <w:p w14:paraId="1565BE46" w14:textId="77777777" w:rsidR="00AF332A" w:rsidRPr="00AF332A" w:rsidRDefault="00AF332A" w:rsidP="00AF332A">
      <w:pPr>
        <w:rPr>
          <w:lang w:val="en-US"/>
        </w:rPr>
      </w:pPr>
    </w:p>
    <w:p w14:paraId="3DE75460" w14:textId="31A7AEA1" w:rsidR="008558D6" w:rsidRPr="00EE4828" w:rsidRDefault="008558D6" w:rsidP="008558D6">
      <w:pPr>
        <w:rPr>
          <w:rFonts w:ascii="Verdana" w:hAnsi="Verdana"/>
          <w:sz w:val="20"/>
          <w:szCs w:val="20"/>
        </w:rPr>
      </w:pPr>
      <w:r w:rsidRPr="00EE4828">
        <w:rPr>
          <w:rFonts w:ascii="Verdana" w:hAnsi="Verdana"/>
          <w:sz w:val="20"/>
          <w:szCs w:val="20"/>
        </w:rPr>
        <w:t>A Trading Partner is a code or identifier assigned to a legal entity (company code, business unit, or affiliate) that represents the counterparty in an intercompany transaction.</w:t>
      </w:r>
    </w:p>
    <w:p w14:paraId="6E9CAA88" w14:textId="77777777" w:rsidR="008558D6" w:rsidRPr="00EE4828" w:rsidRDefault="008558D6" w:rsidP="008558D6">
      <w:pPr>
        <w:rPr>
          <w:rFonts w:ascii="Verdana" w:hAnsi="Verdana"/>
          <w:sz w:val="20"/>
          <w:szCs w:val="20"/>
        </w:rPr>
      </w:pPr>
      <w:r w:rsidRPr="00EE4828">
        <w:rPr>
          <w:rFonts w:ascii="Verdana" w:hAnsi="Verdana"/>
          <w:sz w:val="20"/>
          <w:szCs w:val="20"/>
        </w:rPr>
        <w:t>It is a master data element used to tag and track intercompany balances in the General Ledger (GL) and Subledgers.</w:t>
      </w:r>
    </w:p>
    <w:p w14:paraId="457123C6" w14:textId="6FFC6AF4" w:rsidR="00415DE5" w:rsidRPr="00AF332A" w:rsidRDefault="00415DE5" w:rsidP="00415DE5">
      <w:pPr>
        <w:rPr>
          <w:rFonts w:ascii="Verdana" w:hAnsi="Verdana"/>
          <w:sz w:val="20"/>
          <w:szCs w:val="20"/>
        </w:rPr>
      </w:pPr>
    </w:p>
    <w:p w14:paraId="13F7A503" w14:textId="6DD34B7B" w:rsidR="00AF332A" w:rsidRDefault="00AF332A" w:rsidP="00AF332A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  <w:bookmarkStart w:id="1" w:name="_Toc206606800"/>
      <w:r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>2.</w:t>
      </w:r>
      <w:r w:rsidR="00BB540E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 xml:space="preserve"> </w:t>
      </w:r>
      <w:r w:rsidR="00415DE5" w:rsidRPr="00AF332A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 xml:space="preserve">Purpose of </w:t>
      </w:r>
      <w:r w:rsidR="00CD0AC0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>h</w:t>
      </w:r>
      <w:r w:rsidR="00415DE5" w:rsidRPr="00AF332A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 xml:space="preserve">aving a </w:t>
      </w:r>
      <w:r w:rsidR="008558D6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>Trading Partner</w:t>
      </w:r>
      <w:bookmarkEnd w:id="1"/>
    </w:p>
    <w:p w14:paraId="2B003FB1" w14:textId="77777777" w:rsidR="00AF332A" w:rsidRPr="00AF332A" w:rsidRDefault="00AF332A" w:rsidP="00AF332A">
      <w:pPr>
        <w:rPr>
          <w:lang w:val="en-US"/>
        </w:rPr>
      </w:pPr>
    </w:p>
    <w:p w14:paraId="0106CD08" w14:textId="5029C50B" w:rsidR="00415DE5" w:rsidRDefault="00AF332A" w:rsidP="00AF332A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2" w:name="_Toc206606801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2.1</w:t>
      </w:r>
      <w:r w:rsidR="00415DE5" w:rsidRPr="00AF332A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. </w:t>
      </w:r>
      <w:r w:rsidR="007D6EFD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Intercompany Identification</w:t>
      </w:r>
      <w:bookmarkEnd w:id="2"/>
    </w:p>
    <w:p w14:paraId="17BCCF29" w14:textId="77777777" w:rsidR="00896BD2" w:rsidRPr="00896BD2" w:rsidRDefault="00896BD2" w:rsidP="00896BD2">
      <w:pPr>
        <w:rPr>
          <w:lang w:val="en-US"/>
        </w:rPr>
      </w:pPr>
    </w:p>
    <w:p w14:paraId="790D1761" w14:textId="5918B5AA" w:rsidR="00CD2FDF" w:rsidRPr="00EE4828" w:rsidRDefault="00415DE5" w:rsidP="00CD2FDF">
      <w:pPr>
        <w:rPr>
          <w:rFonts w:ascii="Verdana" w:hAnsi="Verdana"/>
          <w:sz w:val="20"/>
          <w:szCs w:val="20"/>
        </w:rPr>
      </w:pPr>
      <w:r w:rsidRPr="00AF332A">
        <w:rPr>
          <w:rFonts w:ascii="Verdana" w:hAnsi="Verdana"/>
          <w:sz w:val="20"/>
          <w:szCs w:val="20"/>
        </w:rPr>
        <w:t>E</w:t>
      </w:r>
      <w:r w:rsidR="00CD2FDF" w:rsidRPr="00CD2FDF">
        <w:rPr>
          <w:rFonts w:ascii="Verdana" w:hAnsi="Verdana"/>
          <w:sz w:val="20"/>
          <w:szCs w:val="20"/>
        </w:rPr>
        <w:t xml:space="preserve"> </w:t>
      </w:r>
      <w:r w:rsidR="00CD2FDF" w:rsidRPr="00EE4828">
        <w:rPr>
          <w:rFonts w:ascii="Verdana" w:hAnsi="Verdana"/>
          <w:sz w:val="20"/>
          <w:szCs w:val="20"/>
        </w:rPr>
        <w:t>Distinguishes transactions between Group Companies (internal) vs. Third Parties (external).</w:t>
      </w:r>
    </w:p>
    <w:p w14:paraId="0646E2FC" w14:textId="5FA0A266" w:rsidR="00CD2FDF" w:rsidRPr="00EE4828" w:rsidRDefault="00CD2FDF" w:rsidP="00CD2FDF">
      <w:pPr>
        <w:rPr>
          <w:rFonts w:ascii="Verdana" w:hAnsi="Verdana"/>
          <w:sz w:val="20"/>
          <w:szCs w:val="20"/>
        </w:rPr>
      </w:pPr>
      <w:r w:rsidRPr="00EE4828">
        <w:rPr>
          <w:rFonts w:ascii="Verdana" w:hAnsi="Verdana"/>
          <w:sz w:val="20"/>
          <w:szCs w:val="20"/>
        </w:rPr>
        <w:t xml:space="preserve">Example: Co. A sells goods to Co. B </w:t>
      </w:r>
      <w:r w:rsidRPr="00EE4828">
        <w:rPr>
          <w:rFonts w:ascii="Arial" w:hAnsi="Arial" w:cs="Arial"/>
          <w:sz w:val="20"/>
          <w:szCs w:val="20"/>
        </w:rPr>
        <w:t>→</w:t>
      </w:r>
      <w:r w:rsidRPr="00EE4828">
        <w:rPr>
          <w:rFonts w:ascii="Verdana" w:hAnsi="Verdana"/>
          <w:sz w:val="20"/>
          <w:szCs w:val="20"/>
        </w:rPr>
        <w:t xml:space="preserve"> both record AR/AP with Trading Partner code identifying the counter-entity.</w:t>
      </w:r>
    </w:p>
    <w:p w14:paraId="37C719A8" w14:textId="687E8748" w:rsidR="00896BD2" w:rsidRPr="00AF332A" w:rsidRDefault="00896BD2" w:rsidP="00CD2FDF">
      <w:pPr>
        <w:ind w:left="720"/>
        <w:rPr>
          <w:rFonts w:ascii="Verdana" w:hAnsi="Verdana"/>
          <w:sz w:val="20"/>
          <w:szCs w:val="20"/>
        </w:rPr>
      </w:pPr>
    </w:p>
    <w:p w14:paraId="46D6C3BC" w14:textId="32C20B0D" w:rsidR="00415DE5" w:rsidRDefault="00415DE5" w:rsidP="00AF332A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3" w:name="_Toc206606802"/>
      <w:r w:rsidRPr="00AF332A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2</w:t>
      </w:r>
      <w:r w:rsidR="00AF332A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.2</w:t>
      </w:r>
      <w:r w:rsidRPr="00AF332A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. </w:t>
      </w:r>
      <w:r w:rsidR="00D73EC7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Reconciliation</w:t>
      </w:r>
      <w:bookmarkEnd w:id="3"/>
    </w:p>
    <w:p w14:paraId="0B53FB14" w14:textId="77777777" w:rsidR="00896BD2" w:rsidRPr="00896BD2" w:rsidRDefault="00896BD2" w:rsidP="00896BD2">
      <w:pPr>
        <w:rPr>
          <w:lang w:val="en-US"/>
        </w:rPr>
      </w:pPr>
    </w:p>
    <w:p w14:paraId="2035BC91" w14:textId="77777777" w:rsidR="00D73EC7" w:rsidRPr="00EE4828" w:rsidRDefault="00D73EC7" w:rsidP="00D73EC7">
      <w:pPr>
        <w:rPr>
          <w:rFonts w:ascii="Verdana" w:hAnsi="Verdana"/>
          <w:sz w:val="20"/>
          <w:szCs w:val="20"/>
        </w:rPr>
      </w:pPr>
      <w:r w:rsidRPr="00EE4828">
        <w:rPr>
          <w:rFonts w:ascii="Verdana" w:hAnsi="Verdana"/>
          <w:sz w:val="20"/>
          <w:szCs w:val="20"/>
        </w:rPr>
        <w:t>Enables automated matching of balances between entities in tools like Tagetik, SAP ICR, or Blackline.</w:t>
      </w:r>
    </w:p>
    <w:p w14:paraId="488FC1F2" w14:textId="6360DBD8" w:rsidR="00D73EC7" w:rsidRPr="00EE4828" w:rsidRDefault="00D73EC7" w:rsidP="00D73EC7">
      <w:pPr>
        <w:rPr>
          <w:rFonts w:ascii="Verdana" w:hAnsi="Verdana"/>
          <w:sz w:val="20"/>
          <w:szCs w:val="20"/>
        </w:rPr>
      </w:pPr>
      <w:r w:rsidRPr="00EE4828">
        <w:rPr>
          <w:rFonts w:ascii="Verdana" w:hAnsi="Verdana"/>
          <w:sz w:val="20"/>
          <w:szCs w:val="20"/>
        </w:rPr>
        <w:t>E.g., Company A’s receivable from Company B must equal Company B’s payable to Company A.</w:t>
      </w:r>
    </w:p>
    <w:p w14:paraId="6D3A96B2" w14:textId="77777777" w:rsidR="00896BD2" w:rsidRPr="00AF332A" w:rsidRDefault="00896BD2" w:rsidP="00896BD2">
      <w:pPr>
        <w:ind w:left="720"/>
        <w:rPr>
          <w:rFonts w:ascii="Verdana" w:hAnsi="Verdana"/>
          <w:sz w:val="20"/>
          <w:szCs w:val="20"/>
        </w:rPr>
      </w:pPr>
    </w:p>
    <w:p w14:paraId="7DBEBFB5" w14:textId="4DD09425" w:rsidR="00415DE5" w:rsidRDefault="00AF332A" w:rsidP="00AF332A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4" w:name="_Toc206606803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2.3</w:t>
      </w:r>
      <w:r w:rsidR="00415DE5" w:rsidRPr="00AF332A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. </w:t>
      </w:r>
      <w:r w:rsidR="005454EC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Consolidation</w:t>
      </w:r>
      <w:bookmarkEnd w:id="4"/>
    </w:p>
    <w:p w14:paraId="77853400" w14:textId="77777777" w:rsidR="00CD0AC0" w:rsidRPr="00CD0AC0" w:rsidRDefault="00CD0AC0" w:rsidP="00CD0AC0">
      <w:pPr>
        <w:rPr>
          <w:lang w:val="en-US"/>
        </w:rPr>
      </w:pPr>
    </w:p>
    <w:p w14:paraId="388E89CE" w14:textId="77777777" w:rsidR="0058172D" w:rsidRPr="00EE4828" w:rsidRDefault="0058172D" w:rsidP="0058172D">
      <w:pPr>
        <w:rPr>
          <w:rFonts w:ascii="Verdana" w:hAnsi="Verdana"/>
          <w:sz w:val="20"/>
          <w:szCs w:val="20"/>
        </w:rPr>
      </w:pPr>
      <w:r w:rsidRPr="00EE4828">
        <w:rPr>
          <w:rFonts w:ascii="Verdana" w:hAnsi="Verdana"/>
          <w:sz w:val="20"/>
          <w:szCs w:val="20"/>
        </w:rPr>
        <w:t>Facilitates elimination of intercompany transactions during group reporting.</w:t>
      </w:r>
    </w:p>
    <w:p w14:paraId="4F4979EE" w14:textId="3BB2911F" w:rsidR="0058172D" w:rsidRPr="00EE4828" w:rsidRDefault="0058172D" w:rsidP="0058172D">
      <w:pPr>
        <w:rPr>
          <w:rFonts w:ascii="Verdana" w:hAnsi="Verdana"/>
          <w:sz w:val="20"/>
          <w:szCs w:val="20"/>
        </w:rPr>
      </w:pPr>
      <w:r w:rsidRPr="00EE4828">
        <w:rPr>
          <w:rFonts w:ascii="Verdana" w:hAnsi="Verdana"/>
          <w:sz w:val="20"/>
          <w:szCs w:val="20"/>
        </w:rPr>
        <w:t>Trading Partner tagging ensures intercompany revenue/expense or AR/AP cancels out at consolidation level.</w:t>
      </w:r>
    </w:p>
    <w:p w14:paraId="54FE90B6" w14:textId="77777777" w:rsidR="00CD0AC0" w:rsidRPr="00AF332A" w:rsidRDefault="00CD0AC0" w:rsidP="00CD0AC0">
      <w:pPr>
        <w:ind w:left="1440"/>
        <w:rPr>
          <w:rFonts w:ascii="Verdana" w:hAnsi="Verdana"/>
          <w:sz w:val="20"/>
          <w:szCs w:val="20"/>
        </w:rPr>
      </w:pPr>
    </w:p>
    <w:p w14:paraId="1B9D14FE" w14:textId="5252C265" w:rsidR="00415DE5" w:rsidRDefault="00896BD2" w:rsidP="00896BD2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5" w:name="_Toc206606804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2.</w:t>
      </w:r>
      <w:r w:rsidR="00415DE5" w:rsidRPr="00896BD2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4. </w:t>
      </w:r>
      <w:r w:rsidR="00EC2997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Transparency and control</w:t>
      </w:r>
      <w:bookmarkEnd w:id="5"/>
    </w:p>
    <w:p w14:paraId="08770839" w14:textId="77777777" w:rsidR="00CD0AC0" w:rsidRPr="00CD0AC0" w:rsidRDefault="00CD0AC0" w:rsidP="00CD0AC0">
      <w:pPr>
        <w:rPr>
          <w:lang w:val="en-US"/>
        </w:rPr>
      </w:pPr>
    </w:p>
    <w:p w14:paraId="5075D34C" w14:textId="2F01330E" w:rsidR="00CB0696" w:rsidRPr="00EE4828" w:rsidRDefault="00CB0696" w:rsidP="00CB0696">
      <w:pPr>
        <w:rPr>
          <w:rFonts w:ascii="Verdana" w:hAnsi="Verdana"/>
          <w:sz w:val="20"/>
          <w:szCs w:val="20"/>
        </w:rPr>
      </w:pPr>
      <w:r w:rsidRPr="00EE4828">
        <w:rPr>
          <w:rFonts w:ascii="Verdana" w:hAnsi="Verdana"/>
          <w:sz w:val="20"/>
          <w:szCs w:val="20"/>
        </w:rPr>
        <w:t xml:space="preserve">  Provides clear visibility of who the counterparty is for each transaction.</w:t>
      </w:r>
    </w:p>
    <w:p w14:paraId="5337E2F3" w14:textId="7F9B0556" w:rsidR="00CB0696" w:rsidRPr="00EE4828" w:rsidRDefault="00CB0696" w:rsidP="00CB0696">
      <w:pPr>
        <w:rPr>
          <w:rFonts w:ascii="Verdana" w:hAnsi="Verdana"/>
          <w:sz w:val="20"/>
          <w:szCs w:val="20"/>
        </w:rPr>
      </w:pPr>
      <w:r w:rsidRPr="00EE4828">
        <w:rPr>
          <w:rFonts w:ascii="Verdana" w:hAnsi="Verdana"/>
          <w:sz w:val="20"/>
          <w:szCs w:val="20"/>
        </w:rPr>
        <w:t xml:space="preserve">  Helps Finance/Controllers track disputes, mismatches, or delays in IC settlement.</w:t>
      </w:r>
    </w:p>
    <w:p w14:paraId="0B85AADF" w14:textId="77777777" w:rsidR="00BB540E" w:rsidRDefault="00BB540E" w:rsidP="00BB540E">
      <w:pPr>
        <w:ind w:left="720"/>
        <w:rPr>
          <w:rFonts w:ascii="Verdana" w:hAnsi="Verdana"/>
          <w:sz w:val="20"/>
          <w:szCs w:val="20"/>
        </w:rPr>
      </w:pPr>
    </w:p>
    <w:p w14:paraId="3694CFBB" w14:textId="77777777" w:rsidR="00CB0696" w:rsidRPr="00AF332A" w:rsidRDefault="00CB0696" w:rsidP="00BB540E">
      <w:pPr>
        <w:ind w:left="720"/>
        <w:rPr>
          <w:rFonts w:ascii="Verdana" w:hAnsi="Verdana"/>
          <w:sz w:val="20"/>
          <w:szCs w:val="20"/>
        </w:rPr>
      </w:pPr>
    </w:p>
    <w:p w14:paraId="68502809" w14:textId="77777777" w:rsidR="00820307" w:rsidRPr="00AF332A" w:rsidRDefault="00820307" w:rsidP="00820307">
      <w:pPr>
        <w:ind w:left="720"/>
        <w:rPr>
          <w:rFonts w:ascii="Verdana" w:hAnsi="Verdana"/>
          <w:sz w:val="20"/>
          <w:szCs w:val="20"/>
        </w:rPr>
      </w:pPr>
    </w:p>
    <w:p w14:paraId="0466CCA1" w14:textId="74BA84C5" w:rsidR="000E1F65" w:rsidRDefault="00CD0AC0" w:rsidP="00CD0AC0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  <w:bookmarkStart w:id="6" w:name="_Toc206606805"/>
      <w:r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lastRenderedPageBreak/>
        <w:t>3.</w:t>
      </w:r>
      <w:r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ab/>
        <w:t>T</w:t>
      </w:r>
      <w:r w:rsidR="005F1C89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 xml:space="preserve">rading Partner </w:t>
      </w:r>
      <w:r w:rsidR="004D127D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>Setup process</w:t>
      </w:r>
      <w:bookmarkEnd w:id="6"/>
    </w:p>
    <w:p w14:paraId="0026F80D" w14:textId="77777777" w:rsidR="00CD0AC0" w:rsidRPr="00CD0AC0" w:rsidRDefault="00CD0AC0" w:rsidP="00CD0AC0">
      <w:pPr>
        <w:rPr>
          <w:lang w:val="en-US"/>
        </w:rPr>
      </w:pPr>
    </w:p>
    <w:p w14:paraId="3590842E" w14:textId="6EE170BB" w:rsidR="00CD0AC0" w:rsidRDefault="00CD0AC0" w:rsidP="00CD0AC0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7" w:name="_Toc206606806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3.</w:t>
      </w:r>
      <w:r w:rsidR="000E1F65" w:rsidRPr="00CD0AC0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1. </w:t>
      </w:r>
      <w:r w:rsidR="009E4555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Objective</w:t>
      </w:r>
      <w:bookmarkEnd w:id="7"/>
    </w:p>
    <w:p w14:paraId="7D2AF7D4" w14:textId="77777777" w:rsidR="001D4147" w:rsidRPr="001D4147" w:rsidRDefault="001D4147" w:rsidP="001D4147">
      <w:pPr>
        <w:rPr>
          <w:lang w:val="en-US"/>
        </w:rPr>
      </w:pPr>
    </w:p>
    <w:p w14:paraId="3CCFE697" w14:textId="6F27DF44" w:rsidR="00CD0AC0" w:rsidRPr="00993D40" w:rsidRDefault="00993D40" w:rsidP="00011889">
      <w:pPr>
        <w:rPr>
          <w:rFonts w:ascii="Verdana" w:hAnsi="Verdana"/>
          <w:sz w:val="20"/>
          <w:szCs w:val="20"/>
        </w:rPr>
      </w:pPr>
      <w:r w:rsidRPr="00993D40">
        <w:rPr>
          <w:rFonts w:ascii="Verdana" w:hAnsi="Verdana"/>
          <w:sz w:val="20"/>
          <w:szCs w:val="20"/>
        </w:rPr>
        <w:t>A Trading Partner (TP) in finance master data is essentially the “counterparty identifier” for intercompany transactions.</w:t>
      </w:r>
      <w:r w:rsidRPr="00993D40">
        <w:rPr>
          <w:rFonts w:ascii="Verdana" w:hAnsi="Verdana"/>
          <w:sz w:val="20"/>
          <w:szCs w:val="20"/>
        </w:rPr>
        <w:br/>
        <w:t>In ERP and consolidation systems, it is not just a field—it is a governed master data object that drives reconciliations, eliminations, and accurate group reporting.</w:t>
      </w:r>
    </w:p>
    <w:p w14:paraId="131BF039" w14:textId="77777777" w:rsidR="00CD0AC0" w:rsidRPr="00AF332A" w:rsidRDefault="00CD0AC0" w:rsidP="00CD0AC0">
      <w:pPr>
        <w:rPr>
          <w:rFonts w:ascii="Verdana" w:hAnsi="Verdana"/>
          <w:sz w:val="20"/>
          <w:szCs w:val="20"/>
        </w:rPr>
      </w:pPr>
    </w:p>
    <w:p w14:paraId="64586633" w14:textId="756C0993" w:rsidR="000E1F65" w:rsidRDefault="00CD0AC0" w:rsidP="00CD0AC0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8" w:name="_Toc206606807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3.</w:t>
      </w:r>
      <w:r w:rsidR="000E1F65" w:rsidRPr="00CD0AC0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2. </w:t>
      </w:r>
      <w:r w:rsidR="0048779F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Trading Partner D</w:t>
      </w:r>
      <w:r w:rsidR="002570D4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ata </w:t>
      </w:r>
      <w:r w:rsidR="00642BB4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governance principal</w:t>
      </w:r>
      <w:bookmarkEnd w:id="8"/>
    </w:p>
    <w:p w14:paraId="0EC13DFA" w14:textId="77777777" w:rsidR="00CD0AC0" w:rsidRDefault="00CD0AC0" w:rsidP="00CD0AC0">
      <w:pPr>
        <w:rPr>
          <w:lang w:val="en-US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041"/>
        <w:gridCol w:w="4128"/>
        <w:gridCol w:w="2847"/>
      </w:tblGrid>
      <w:tr w:rsidR="0048779F" w:rsidRPr="005E5743" w14:paraId="701DB931" w14:textId="77777777" w:rsidTr="00730D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49D6D" w14:textId="77777777" w:rsidR="0048779F" w:rsidRPr="005E5743" w:rsidRDefault="0048779F" w:rsidP="000F2D6F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Dimension</w:t>
            </w:r>
          </w:p>
        </w:tc>
        <w:tc>
          <w:tcPr>
            <w:tcW w:w="0" w:type="auto"/>
            <w:hideMark/>
          </w:tcPr>
          <w:p w14:paraId="733806D5" w14:textId="77777777" w:rsidR="0048779F" w:rsidRPr="005E5743" w:rsidRDefault="0048779F" w:rsidP="000F2D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Best Practice Setup</w:t>
            </w:r>
          </w:p>
        </w:tc>
        <w:tc>
          <w:tcPr>
            <w:tcW w:w="0" w:type="auto"/>
            <w:hideMark/>
          </w:tcPr>
          <w:p w14:paraId="476B07F9" w14:textId="77777777" w:rsidR="0048779F" w:rsidRPr="005E5743" w:rsidRDefault="0048779F" w:rsidP="000F2D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Reason</w:t>
            </w:r>
          </w:p>
        </w:tc>
      </w:tr>
      <w:tr w:rsidR="0048779F" w:rsidRPr="005E5743" w14:paraId="413F78DD" w14:textId="77777777" w:rsidTr="00730D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66F8F" w14:textId="77777777" w:rsidR="0048779F" w:rsidRPr="00523EB5" w:rsidRDefault="0048779F" w:rsidP="000F2D6F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523EB5">
              <w:rPr>
                <w:rFonts w:ascii="Verdana" w:hAnsi="Verdana"/>
                <w:b w:val="0"/>
                <w:bCs w:val="0"/>
                <w:sz w:val="20"/>
                <w:szCs w:val="20"/>
              </w:rPr>
              <w:t>Unique Trading Partner ID</w:t>
            </w:r>
          </w:p>
        </w:tc>
        <w:tc>
          <w:tcPr>
            <w:tcW w:w="0" w:type="auto"/>
            <w:hideMark/>
          </w:tcPr>
          <w:p w14:paraId="72028402" w14:textId="77777777" w:rsidR="0048779F" w:rsidRPr="00A12358" w:rsidRDefault="0048779F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12358">
              <w:rPr>
                <w:rFonts w:ascii="Verdana" w:hAnsi="Verdana"/>
                <w:sz w:val="20"/>
                <w:szCs w:val="20"/>
              </w:rPr>
              <w:t>Use a non-reusable alphanumeric code (e.g., TP1001) tied to a single legal entity or business unit.</w:t>
            </w:r>
          </w:p>
        </w:tc>
        <w:tc>
          <w:tcPr>
            <w:tcW w:w="0" w:type="auto"/>
            <w:hideMark/>
          </w:tcPr>
          <w:p w14:paraId="658F305E" w14:textId="77777777" w:rsidR="0048779F" w:rsidRPr="005E5743" w:rsidRDefault="0048779F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Prevents mismatches and ensures historical accuracy.</w:t>
            </w:r>
          </w:p>
        </w:tc>
      </w:tr>
      <w:tr w:rsidR="0048779F" w:rsidRPr="005E5743" w14:paraId="3367C5C2" w14:textId="77777777" w:rsidTr="00730D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C93A5" w14:textId="77777777" w:rsidR="0048779F" w:rsidRPr="00523EB5" w:rsidRDefault="0048779F" w:rsidP="000F2D6F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523EB5">
              <w:rPr>
                <w:rFonts w:ascii="Verdana" w:hAnsi="Verdana"/>
                <w:b w:val="0"/>
                <w:bCs w:val="0"/>
                <w:sz w:val="20"/>
                <w:szCs w:val="20"/>
              </w:rPr>
              <w:t>Alignment to Legal Entity Master</w:t>
            </w:r>
          </w:p>
        </w:tc>
        <w:tc>
          <w:tcPr>
            <w:tcW w:w="0" w:type="auto"/>
            <w:hideMark/>
          </w:tcPr>
          <w:p w14:paraId="6C890737" w14:textId="77777777" w:rsidR="0048779F" w:rsidRPr="00A12358" w:rsidRDefault="0048779F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12358">
              <w:rPr>
                <w:rFonts w:ascii="Verdana" w:hAnsi="Verdana"/>
                <w:sz w:val="20"/>
                <w:szCs w:val="20"/>
              </w:rPr>
              <w:t>Every TP record must have a one-to-one relationship with the legal entity in the corporate legal entity master.</w:t>
            </w:r>
          </w:p>
        </w:tc>
        <w:tc>
          <w:tcPr>
            <w:tcW w:w="0" w:type="auto"/>
            <w:hideMark/>
          </w:tcPr>
          <w:p w14:paraId="5FE6C6DC" w14:textId="77777777" w:rsidR="0048779F" w:rsidRPr="005E5743" w:rsidRDefault="0048779F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Maintains consistency across modules and systems.</w:t>
            </w:r>
          </w:p>
        </w:tc>
      </w:tr>
      <w:tr w:rsidR="0048779F" w:rsidRPr="005E5743" w14:paraId="0A529F6C" w14:textId="77777777" w:rsidTr="00730D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A632B" w14:textId="77777777" w:rsidR="0048779F" w:rsidRPr="00523EB5" w:rsidRDefault="0048779F" w:rsidP="000F2D6F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523EB5">
              <w:rPr>
                <w:rFonts w:ascii="Verdana" w:hAnsi="Verdana"/>
                <w:b w:val="0"/>
                <w:bCs w:val="0"/>
                <w:sz w:val="20"/>
                <w:szCs w:val="20"/>
              </w:rPr>
              <w:t>Link to Company Code</w:t>
            </w:r>
          </w:p>
        </w:tc>
        <w:tc>
          <w:tcPr>
            <w:tcW w:w="0" w:type="auto"/>
            <w:hideMark/>
          </w:tcPr>
          <w:p w14:paraId="225B2B3C" w14:textId="77777777" w:rsidR="0048779F" w:rsidRPr="00A12358" w:rsidRDefault="0048779F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12358">
              <w:rPr>
                <w:rFonts w:ascii="Verdana" w:hAnsi="Verdana"/>
                <w:sz w:val="20"/>
                <w:szCs w:val="20"/>
              </w:rPr>
              <w:t>In ERP, TP should be linked to the company code master record.</w:t>
            </w:r>
          </w:p>
        </w:tc>
        <w:tc>
          <w:tcPr>
            <w:tcW w:w="0" w:type="auto"/>
            <w:hideMark/>
          </w:tcPr>
          <w:p w14:paraId="1E9662A2" w14:textId="77777777" w:rsidR="0048779F" w:rsidRPr="005E5743" w:rsidRDefault="0048779F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Ensures that postings in FI always have a default TP derived.</w:t>
            </w:r>
          </w:p>
        </w:tc>
      </w:tr>
      <w:tr w:rsidR="0048779F" w:rsidRPr="005E5743" w14:paraId="30E9B5E3" w14:textId="77777777" w:rsidTr="00730D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A990D" w14:textId="77777777" w:rsidR="0048779F" w:rsidRPr="00523EB5" w:rsidRDefault="0048779F" w:rsidP="000F2D6F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523EB5">
              <w:rPr>
                <w:rFonts w:ascii="Verdana" w:hAnsi="Verdana"/>
                <w:b w:val="0"/>
                <w:bCs w:val="0"/>
                <w:sz w:val="20"/>
                <w:szCs w:val="20"/>
              </w:rPr>
              <w:t>BU/Segment Level Tagging</w:t>
            </w:r>
          </w:p>
        </w:tc>
        <w:tc>
          <w:tcPr>
            <w:tcW w:w="0" w:type="auto"/>
            <w:hideMark/>
          </w:tcPr>
          <w:p w14:paraId="778E3EA4" w14:textId="77777777" w:rsidR="0048779F" w:rsidRPr="00A12358" w:rsidRDefault="0048779F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12358">
              <w:rPr>
                <w:rFonts w:ascii="Verdana" w:hAnsi="Verdana"/>
                <w:sz w:val="20"/>
                <w:szCs w:val="20"/>
              </w:rPr>
              <w:t>For management reporting, TP can have an optional BU or Segment attribute.</w:t>
            </w:r>
          </w:p>
        </w:tc>
        <w:tc>
          <w:tcPr>
            <w:tcW w:w="0" w:type="auto"/>
            <w:hideMark/>
          </w:tcPr>
          <w:p w14:paraId="27061F41" w14:textId="77777777" w:rsidR="0048779F" w:rsidRPr="005E5743" w:rsidRDefault="0048779F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Supports cross-BU reporting in P2P &amp; O2C.</w:t>
            </w:r>
          </w:p>
        </w:tc>
      </w:tr>
      <w:tr w:rsidR="0048779F" w:rsidRPr="005E5743" w14:paraId="6C09C754" w14:textId="77777777" w:rsidTr="00730D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3A4ED" w14:textId="77777777" w:rsidR="0048779F" w:rsidRPr="00523EB5" w:rsidRDefault="0048779F" w:rsidP="000F2D6F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523EB5">
              <w:rPr>
                <w:rFonts w:ascii="Verdana" w:hAnsi="Verdana"/>
                <w:b w:val="0"/>
                <w:bCs w:val="0"/>
                <w:sz w:val="20"/>
                <w:szCs w:val="20"/>
              </w:rPr>
              <w:t>Geographical Attribute</w:t>
            </w:r>
          </w:p>
        </w:tc>
        <w:tc>
          <w:tcPr>
            <w:tcW w:w="0" w:type="auto"/>
            <w:hideMark/>
          </w:tcPr>
          <w:p w14:paraId="6E0ADB4E" w14:textId="77777777" w:rsidR="0048779F" w:rsidRPr="00A12358" w:rsidRDefault="0048779F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12358">
              <w:rPr>
                <w:rFonts w:ascii="Verdana" w:hAnsi="Verdana"/>
                <w:sz w:val="20"/>
                <w:szCs w:val="20"/>
              </w:rPr>
              <w:t>Maintain Country &amp; Region codes.</w:t>
            </w:r>
          </w:p>
        </w:tc>
        <w:tc>
          <w:tcPr>
            <w:tcW w:w="0" w:type="auto"/>
            <w:hideMark/>
          </w:tcPr>
          <w:p w14:paraId="318C3CEB" w14:textId="77777777" w:rsidR="0048779F" w:rsidRPr="005E5743" w:rsidRDefault="0048779F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Required for tax, FX, transfer pricing compliance.</w:t>
            </w:r>
          </w:p>
        </w:tc>
      </w:tr>
      <w:tr w:rsidR="0048779F" w:rsidRPr="005E5743" w14:paraId="6B39CDD1" w14:textId="77777777" w:rsidTr="00730D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0D80D" w14:textId="77777777" w:rsidR="0048779F" w:rsidRPr="00523EB5" w:rsidRDefault="0048779F" w:rsidP="000F2D6F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523EB5">
              <w:rPr>
                <w:rFonts w:ascii="Verdana" w:hAnsi="Verdana"/>
                <w:b w:val="0"/>
                <w:bCs w:val="0"/>
                <w:sz w:val="20"/>
                <w:szCs w:val="20"/>
              </w:rPr>
              <w:t>Effective Dating</w:t>
            </w:r>
          </w:p>
        </w:tc>
        <w:tc>
          <w:tcPr>
            <w:tcW w:w="0" w:type="auto"/>
            <w:hideMark/>
          </w:tcPr>
          <w:p w14:paraId="42DD5259" w14:textId="77777777" w:rsidR="0048779F" w:rsidRPr="00A12358" w:rsidRDefault="0048779F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12358">
              <w:rPr>
                <w:rFonts w:ascii="Verdana" w:hAnsi="Verdana"/>
                <w:sz w:val="20"/>
                <w:szCs w:val="20"/>
              </w:rPr>
              <w:t>Capture start and end dates for TP validity.</w:t>
            </w:r>
          </w:p>
        </w:tc>
        <w:tc>
          <w:tcPr>
            <w:tcW w:w="0" w:type="auto"/>
            <w:hideMark/>
          </w:tcPr>
          <w:p w14:paraId="3FAD0230" w14:textId="77777777" w:rsidR="0048779F" w:rsidRPr="005E5743" w:rsidRDefault="0048779F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Controls IC postings to active partners only.</w:t>
            </w:r>
          </w:p>
        </w:tc>
      </w:tr>
      <w:tr w:rsidR="0048779F" w:rsidRPr="005E5743" w14:paraId="50DDD6BA" w14:textId="77777777" w:rsidTr="00730D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99B7B9" w14:textId="77777777" w:rsidR="0048779F" w:rsidRPr="00523EB5" w:rsidRDefault="0048779F" w:rsidP="000F2D6F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523EB5">
              <w:rPr>
                <w:rFonts w:ascii="Verdana" w:hAnsi="Verdana"/>
                <w:b w:val="0"/>
                <w:bCs w:val="0"/>
                <w:sz w:val="20"/>
                <w:szCs w:val="20"/>
              </w:rPr>
              <w:t>Status Management</w:t>
            </w:r>
          </w:p>
        </w:tc>
        <w:tc>
          <w:tcPr>
            <w:tcW w:w="0" w:type="auto"/>
            <w:hideMark/>
          </w:tcPr>
          <w:p w14:paraId="5B2A0427" w14:textId="77777777" w:rsidR="0048779F" w:rsidRPr="00A12358" w:rsidRDefault="0048779F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12358">
              <w:rPr>
                <w:rFonts w:ascii="Verdana" w:hAnsi="Verdana"/>
                <w:sz w:val="20"/>
                <w:szCs w:val="20"/>
              </w:rPr>
              <w:t>Status flag (Active / Inactive / Merged).</w:t>
            </w:r>
          </w:p>
        </w:tc>
        <w:tc>
          <w:tcPr>
            <w:tcW w:w="0" w:type="auto"/>
            <w:hideMark/>
          </w:tcPr>
          <w:p w14:paraId="75EE4519" w14:textId="77777777" w:rsidR="0048779F" w:rsidRPr="005E5743" w:rsidRDefault="0048779F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Supports historical reporting and prevents duplicate setups.</w:t>
            </w:r>
          </w:p>
        </w:tc>
      </w:tr>
      <w:tr w:rsidR="0048779F" w:rsidRPr="005E5743" w14:paraId="272D634F" w14:textId="77777777" w:rsidTr="00730D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838724" w14:textId="77777777" w:rsidR="0048779F" w:rsidRPr="00523EB5" w:rsidRDefault="0048779F" w:rsidP="000F2D6F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523EB5">
              <w:rPr>
                <w:rFonts w:ascii="Verdana" w:hAnsi="Verdana"/>
                <w:b w:val="0"/>
                <w:bCs w:val="0"/>
                <w:sz w:val="20"/>
                <w:szCs w:val="20"/>
              </w:rPr>
              <w:t>Ownership Type</w:t>
            </w:r>
          </w:p>
        </w:tc>
        <w:tc>
          <w:tcPr>
            <w:tcW w:w="0" w:type="auto"/>
            <w:hideMark/>
          </w:tcPr>
          <w:p w14:paraId="75E46DA8" w14:textId="77777777" w:rsidR="0048779F" w:rsidRPr="00A12358" w:rsidRDefault="0048779F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12358">
              <w:rPr>
                <w:rFonts w:ascii="Verdana" w:hAnsi="Verdana"/>
                <w:sz w:val="20"/>
                <w:szCs w:val="20"/>
              </w:rPr>
              <w:t>Parent-owned, JV, Associate, Affiliate.</w:t>
            </w:r>
          </w:p>
        </w:tc>
        <w:tc>
          <w:tcPr>
            <w:tcW w:w="0" w:type="auto"/>
            <w:hideMark/>
          </w:tcPr>
          <w:p w14:paraId="574FB05A" w14:textId="77777777" w:rsidR="0048779F" w:rsidRPr="005E5743" w:rsidRDefault="0048779F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Defines scope for elimination in consolidation.</w:t>
            </w:r>
          </w:p>
        </w:tc>
      </w:tr>
      <w:tr w:rsidR="0048779F" w:rsidRPr="005E5743" w14:paraId="328F113E" w14:textId="77777777" w:rsidTr="00730D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4795C9" w14:textId="77777777" w:rsidR="0048779F" w:rsidRPr="00523EB5" w:rsidRDefault="0048779F" w:rsidP="000F2D6F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523EB5">
              <w:rPr>
                <w:rFonts w:ascii="Verdana" w:hAnsi="Verdana"/>
                <w:b w:val="0"/>
                <w:bCs w:val="0"/>
                <w:sz w:val="20"/>
                <w:szCs w:val="20"/>
              </w:rPr>
              <w:t>System Integration ID</w:t>
            </w:r>
          </w:p>
        </w:tc>
        <w:tc>
          <w:tcPr>
            <w:tcW w:w="0" w:type="auto"/>
            <w:hideMark/>
          </w:tcPr>
          <w:p w14:paraId="3C49E975" w14:textId="77777777" w:rsidR="0048779F" w:rsidRPr="00A12358" w:rsidRDefault="0048779F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12358">
              <w:rPr>
                <w:rFonts w:ascii="Verdana" w:hAnsi="Verdana"/>
                <w:sz w:val="20"/>
                <w:szCs w:val="20"/>
              </w:rPr>
              <w:t>Map TP ID to external consolidation system IDs (e.g., Tagetik, OneStream, BPC).</w:t>
            </w:r>
          </w:p>
        </w:tc>
        <w:tc>
          <w:tcPr>
            <w:tcW w:w="0" w:type="auto"/>
            <w:hideMark/>
          </w:tcPr>
          <w:p w14:paraId="7A8DF223" w14:textId="77777777" w:rsidR="0048779F" w:rsidRPr="005E5743" w:rsidRDefault="0048779F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Enables auto mapping between ERP and reporting system.</w:t>
            </w:r>
          </w:p>
        </w:tc>
      </w:tr>
      <w:tr w:rsidR="0048779F" w:rsidRPr="005E5743" w14:paraId="704DBB27" w14:textId="77777777" w:rsidTr="00730D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539FC" w14:textId="77777777" w:rsidR="0048779F" w:rsidRPr="00523EB5" w:rsidRDefault="0048779F" w:rsidP="000F2D6F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523EB5">
              <w:rPr>
                <w:rFonts w:ascii="Verdana" w:hAnsi="Verdana"/>
                <w:b w:val="0"/>
                <w:bCs w:val="0"/>
                <w:sz w:val="20"/>
                <w:szCs w:val="20"/>
              </w:rPr>
              <w:t>Control Attributes</w:t>
            </w:r>
          </w:p>
        </w:tc>
        <w:tc>
          <w:tcPr>
            <w:tcW w:w="0" w:type="auto"/>
            <w:hideMark/>
          </w:tcPr>
          <w:p w14:paraId="38DE56CF" w14:textId="77777777" w:rsidR="0048779F" w:rsidRPr="00A12358" w:rsidRDefault="0048779F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12358">
              <w:rPr>
                <w:rFonts w:ascii="Verdana" w:hAnsi="Verdana"/>
                <w:sz w:val="20"/>
                <w:szCs w:val="20"/>
              </w:rPr>
              <w:t>“IC Reconciliation Required” flag; “Elimination Scope” code.</w:t>
            </w:r>
          </w:p>
        </w:tc>
        <w:tc>
          <w:tcPr>
            <w:tcW w:w="0" w:type="auto"/>
            <w:hideMark/>
          </w:tcPr>
          <w:p w14:paraId="44B50A02" w14:textId="77777777" w:rsidR="0048779F" w:rsidRPr="005E5743" w:rsidRDefault="0048779F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Defines whether TP participates in IC elimination process.</w:t>
            </w:r>
          </w:p>
        </w:tc>
      </w:tr>
    </w:tbl>
    <w:p w14:paraId="3E4C4BAA" w14:textId="77777777" w:rsidR="0048779F" w:rsidRDefault="0048779F" w:rsidP="00CD0AC0">
      <w:pPr>
        <w:rPr>
          <w:lang w:val="en-US"/>
        </w:rPr>
      </w:pPr>
    </w:p>
    <w:p w14:paraId="0528FEC6" w14:textId="77777777" w:rsidR="0048779F" w:rsidRDefault="0048779F" w:rsidP="00CD0AC0">
      <w:pPr>
        <w:rPr>
          <w:lang w:val="en-US"/>
        </w:rPr>
      </w:pPr>
    </w:p>
    <w:p w14:paraId="7B847E02" w14:textId="77777777" w:rsidR="00A12358" w:rsidRDefault="00A12358" w:rsidP="00CD0AC0">
      <w:pPr>
        <w:rPr>
          <w:lang w:val="en-US"/>
        </w:rPr>
      </w:pPr>
    </w:p>
    <w:p w14:paraId="357CB03E" w14:textId="77777777" w:rsidR="00A12358" w:rsidRDefault="00A12358" w:rsidP="00CD0AC0">
      <w:pPr>
        <w:rPr>
          <w:lang w:val="en-US"/>
        </w:rPr>
      </w:pPr>
    </w:p>
    <w:p w14:paraId="16293E6B" w14:textId="77777777" w:rsidR="00A12358" w:rsidRDefault="00A12358" w:rsidP="00CD0AC0">
      <w:pPr>
        <w:rPr>
          <w:lang w:val="en-US"/>
        </w:rPr>
      </w:pPr>
    </w:p>
    <w:p w14:paraId="16533854" w14:textId="77777777" w:rsidR="0048779F" w:rsidRPr="00CD0AC0" w:rsidRDefault="0048779F" w:rsidP="00CD0AC0">
      <w:pPr>
        <w:rPr>
          <w:lang w:val="en-US"/>
        </w:rPr>
      </w:pPr>
    </w:p>
    <w:p w14:paraId="38528F24" w14:textId="77777777" w:rsidR="00820307" w:rsidRPr="00AF332A" w:rsidRDefault="00820307" w:rsidP="000E1F65">
      <w:pPr>
        <w:rPr>
          <w:rFonts w:ascii="Verdana" w:hAnsi="Verdana"/>
          <w:sz w:val="20"/>
          <w:szCs w:val="20"/>
        </w:rPr>
      </w:pPr>
    </w:p>
    <w:p w14:paraId="60C20A30" w14:textId="6A3CFB1A" w:rsidR="000E1F65" w:rsidRDefault="00CD0AC0" w:rsidP="00CD0AC0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9" w:name="_Toc206606808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3.3.</w:t>
      </w:r>
      <w:r w:rsidR="001D4147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 </w:t>
      </w:r>
      <w:r w:rsidR="008570BF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How Trading Partner master link with </w:t>
      </w:r>
      <w:r w:rsidR="0094174B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P2</w:t>
      </w:r>
      <w:r w:rsidR="00B21BBA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P,</w:t>
      </w:r>
      <w:r w:rsidR="0094174B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 O2C and R2R</w:t>
      </w:r>
      <w:bookmarkEnd w:id="9"/>
    </w:p>
    <w:p w14:paraId="66094F45" w14:textId="77777777" w:rsidR="00CD0AC0" w:rsidRDefault="00CD0AC0" w:rsidP="00CD0AC0">
      <w:pPr>
        <w:rPr>
          <w:lang w:val="en-US"/>
        </w:rPr>
      </w:pPr>
    </w:p>
    <w:p w14:paraId="31B3B05B" w14:textId="77777777" w:rsidR="009D0A2E" w:rsidRDefault="009D0A2E" w:rsidP="009D0A2E">
      <w:pPr>
        <w:rPr>
          <w:rFonts w:ascii="Verdana" w:hAnsi="Verdana"/>
          <w:sz w:val="20"/>
          <w:szCs w:val="20"/>
        </w:rPr>
      </w:pPr>
      <w:r w:rsidRPr="005E5743">
        <w:rPr>
          <w:rFonts w:ascii="Verdana" w:hAnsi="Verdana"/>
          <w:sz w:val="20"/>
          <w:szCs w:val="20"/>
        </w:rPr>
        <w:t xml:space="preserve">Think of </w:t>
      </w:r>
      <w:r w:rsidRPr="005E5743">
        <w:rPr>
          <w:rFonts w:ascii="Verdana" w:hAnsi="Verdana"/>
          <w:b/>
          <w:bCs/>
          <w:sz w:val="20"/>
          <w:szCs w:val="20"/>
        </w:rPr>
        <w:t>Trading Partner</w:t>
      </w:r>
      <w:r w:rsidRPr="005E5743">
        <w:rPr>
          <w:rFonts w:ascii="Verdana" w:hAnsi="Verdana"/>
          <w:sz w:val="20"/>
          <w:szCs w:val="20"/>
        </w:rPr>
        <w:t xml:space="preserve"> as the </w:t>
      </w:r>
      <w:r w:rsidRPr="005E5743">
        <w:rPr>
          <w:rFonts w:ascii="Verdana" w:hAnsi="Verdana"/>
          <w:b/>
          <w:bCs/>
          <w:sz w:val="20"/>
          <w:szCs w:val="20"/>
        </w:rPr>
        <w:t>common relational key</w:t>
      </w:r>
      <w:r w:rsidRPr="005E5743">
        <w:rPr>
          <w:rFonts w:ascii="Verdana" w:hAnsi="Verdana"/>
          <w:sz w:val="20"/>
          <w:szCs w:val="20"/>
        </w:rPr>
        <w:t xml:space="preserve"> that connects transactions across different finance process domains:</w:t>
      </w:r>
    </w:p>
    <w:p w14:paraId="3C01E88A" w14:textId="77777777" w:rsidR="005A13EA" w:rsidRPr="005E5743" w:rsidRDefault="005A13EA" w:rsidP="009D0A2E">
      <w:pPr>
        <w:rPr>
          <w:rFonts w:ascii="Verdana" w:hAnsi="Verdana"/>
          <w:sz w:val="20"/>
          <w:szCs w:val="20"/>
        </w:rPr>
      </w:pPr>
    </w:p>
    <w:p w14:paraId="55816315" w14:textId="77777777" w:rsidR="009D0A2E" w:rsidRPr="005E5743" w:rsidRDefault="009D0A2E" w:rsidP="009D0A2E">
      <w:pPr>
        <w:rPr>
          <w:rFonts w:ascii="Verdana" w:hAnsi="Verdana"/>
          <w:b/>
          <w:bCs/>
          <w:sz w:val="20"/>
          <w:szCs w:val="20"/>
        </w:rPr>
      </w:pPr>
      <w:r w:rsidRPr="005E5743">
        <w:rPr>
          <w:rFonts w:ascii="Verdana" w:hAnsi="Verdana"/>
          <w:b/>
          <w:bCs/>
          <w:sz w:val="20"/>
          <w:szCs w:val="20"/>
        </w:rPr>
        <w:t>A. P2P (Procure-to-Pay)</w:t>
      </w:r>
    </w:p>
    <w:p w14:paraId="5FC2F62B" w14:textId="77777777" w:rsidR="009D0A2E" w:rsidRPr="005E5743" w:rsidRDefault="009D0A2E" w:rsidP="009D0A2E">
      <w:pPr>
        <w:numPr>
          <w:ilvl w:val="0"/>
          <w:numId w:val="37"/>
        </w:numPr>
        <w:rPr>
          <w:rFonts w:ascii="Verdana" w:hAnsi="Verdana"/>
          <w:sz w:val="20"/>
          <w:szCs w:val="20"/>
        </w:rPr>
      </w:pPr>
      <w:r w:rsidRPr="005E5743">
        <w:rPr>
          <w:rFonts w:ascii="Verdana" w:hAnsi="Verdana"/>
          <w:b/>
          <w:bCs/>
          <w:sz w:val="20"/>
          <w:szCs w:val="20"/>
        </w:rPr>
        <w:t>Scenario:</w:t>
      </w:r>
      <w:r w:rsidRPr="005E5743">
        <w:rPr>
          <w:rFonts w:ascii="Verdana" w:hAnsi="Verdana"/>
          <w:sz w:val="20"/>
          <w:szCs w:val="20"/>
        </w:rPr>
        <w:t xml:space="preserve"> Entity A (India) buys goods from Entity B (Singapore) within the same corporate group.</w:t>
      </w:r>
    </w:p>
    <w:p w14:paraId="556AABC8" w14:textId="050951F2" w:rsidR="009D0A2E" w:rsidRPr="005E5743" w:rsidRDefault="009D0A2E" w:rsidP="009D0A2E">
      <w:pPr>
        <w:numPr>
          <w:ilvl w:val="0"/>
          <w:numId w:val="37"/>
        </w:numPr>
        <w:rPr>
          <w:rFonts w:ascii="Verdana" w:hAnsi="Verdana"/>
          <w:sz w:val="20"/>
          <w:szCs w:val="20"/>
        </w:rPr>
      </w:pPr>
      <w:r w:rsidRPr="005E5743">
        <w:rPr>
          <w:rFonts w:ascii="Verdana" w:hAnsi="Verdana"/>
          <w:b/>
          <w:bCs/>
          <w:sz w:val="20"/>
          <w:szCs w:val="20"/>
        </w:rPr>
        <w:t>System Behaviour:</w:t>
      </w:r>
    </w:p>
    <w:p w14:paraId="784D0187" w14:textId="77777777" w:rsidR="009D0A2E" w:rsidRPr="005E5743" w:rsidRDefault="009D0A2E" w:rsidP="009D0A2E">
      <w:pPr>
        <w:numPr>
          <w:ilvl w:val="1"/>
          <w:numId w:val="37"/>
        </w:numPr>
        <w:rPr>
          <w:rFonts w:ascii="Verdana" w:hAnsi="Verdana"/>
          <w:sz w:val="20"/>
          <w:szCs w:val="20"/>
        </w:rPr>
      </w:pPr>
      <w:r w:rsidRPr="005E5743">
        <w:rPr>
          <w:rFonts w:ascii="Verdana" w:hAnsi="Verdana"/>
          <w:sz w:val="20"/>
          <w:szCs w:val="20"/>
        </w:rPr>
        <w:t>Vendor master for Entity B has TP = TP_SG.</w:t>
      </w:r>
    </w:p>
    <w:p w14:paraId="3D408B22" w14:textId="77777777" w:rsidR="009D0A2E" w:rsidRPr="005E5743" w:rsidRDefault="009D0A2E" w:rsidP="009D0A2E">
      <w:pPr>
        <w:numPr>
          <w:ilvl w:val="1"/>
          <w:numId w:val="37"/>
        </w:numPr>
        <w:rPr>
          <w:rFonts w:ascii="Verdana" w:hAnsi="Verdana"/>
          <w:sz w:val="20"/>
          <w:szCs w:val="20"/>
        </w:rPr>
      </w:pPr>
      <w:r w:rsidRPr="005E5743">
        <w:rPr>
          <w:rFonts w:ascii="Verdana" w:hAnsi="Verdana"/>
          <w:sz w:val="20"/>
          <w:szCs w:val="20"/>
        </w:rPr>
        <w:t>Every AP posting in Entity A is tagged with TP_SG.</w:t>
      </w:r>
    </w:p>
    <w:p w14:paraId="70267130" w14:textId="77777777" w:rsidR="009D0A2E" w:rsidRPr="005E5743" w:rsidRDefault="009D0A2E" w:rsidP="009D0A2E">
      <w:pPr>
        <w:numPr>
          <w:ilvl w:val="0"/>
          <w:numId w:val="37"/>
        </w:numPr>
        <w:rPr>
          <w:rFonts w:ascii="Verdana" w:hAnsi="Verdana"/>
          <w:sz w:val="20"/>
          <w:szCs w:val="20"/>
        </w:rPr>
      </w:pPr>
      <w:r w:rsidRPr="005E5743">
        <w:rPr>
          <w:rFonts w:ascii="Verdana" w:hAnsi="Verdana"/>
          <w:b/>
          <w:bCs/>
          <w:sz w:val="20"/>
          <w:szCs w:val="20"/>
        </w:rPr>
        <w:t>Impact:</w:t>
      </w:r>
      <w:r w:rsidRPr="005E5743">
        <w:rPr>
          <w:rFonts w:ascii="Verdana" w:hAnsi="Verdana"/>
          <w:sz w:val="20"/>
          <w:szCs w:val="20"/>
        </w:rPr>
        <w:t xml:space="preserve"> TP tagging ensures this AP balance is automatically recognized in IC reconciliation as Entity A’s payable to Singapore.</w:t>
      </w:r>
    </w:p>
    <w:p w14:paraId="25C4BDFF" w14:textId="77777777" w:rsidR="00B21BBA" w:rsidRDefault="00B21BBA" w:rsidP="00CD0AC0">
      <w:pPr>
        <w:rPr>
          <w:lang w:val="en-US"/>
        </w:rPr>
      </w:pPr>
    </w:p>
    <w:p w14:paraId="2C008E0F" w14:textId="77777777" w:rsidR="00C749DB" w:rsidRPr="005E5743" w:rsidRDefault="00C749DB" w:rsidP="00C749DB">
      <w:pPr>
        <w:rPr>
          <w:rFonts w:ascii="Verdana" w:hAnsi="Verdana"/>
          <w:b/>
          <w:bCs/>
          <w:sz w:val="20"/>
          <w:szCs w:val="20"/>
        </w:rPr>
      </w:pPr>
      <w:r w:rsidRPr="005E5743">
        <w:rPr>
          <w:rFonts w:ascii="Verdana" w:hAnsi="Verdana"/>
          <w:b/>
          <w:bCs/>
          <w:sz w:val="20"/>
          <w:szCs w:val="20"/>
        </w:rPr>
        <w:t>B. O2C (Order-to-Cash)</w:t>
      </w:r>
    </w:p>
    <w:p w14:paraId="2C56B330" w14:textId="77777777" w:rsidR="00C749DB" w:rsidRPr="005E5743" w:rsidRDefault="00C749DB" w:rsidP="00C749DB">
      <w:pPr>
        <w:numPr>
          <w:ilvl w:val="0"/>
          <w:numId w:val="38"/>
        </w:numPr>
        <w:rPr>
          <w:rFonts w:ascii="Verdana" w:hAnsi="Verdana"/>
          <w:sz w:val="20"/>
          <w:szCs w:val="20"/>
        </w:rPr>
      </w:pPr>
      <w:r w:rsidRPr="005E5743">
        <w:rPr>
          <w:rFonts w:ascii="Verdana" w:hAnsi="Verdana"/>
          <w:b/>
          <w:bCs/>
          <w:sz w:val="20"/>
          <w:szCs w:val="20"/>
        </w:rPr>
        <w:t>Scenario:</w:t>
      </w:r>
      <w:r w:rsidRPr="005E5743">
        <w:rPr>
          <w:rFonts w:ascii="Verdana" w:hAnsi="Verdana"/>
          <w:sz w:val="20"/>
          <w:szCs w:val="20"/>
        </w:rPr>
        <w:t xml:space="preserve"> Entity B (Singapore) sells goods to Entity A (India).</w:t>
      </w:r>
    </w:p>
    <w:p w14:paraId="1524F4D5" w14:textId="4BA089FA" w:rsidR="00C749DB" w:rsidRPr="005E5743" w:rsidRDefault="00C749DB" w:rsidP="00C749DB">
      <w:pPr>
        <w:numPr>
          <w:ilvl w:val="0"/>
          <w:numId w:val="38"/>
        </w:numPr>
        <w:rPr>
          <w:rFonts w:ascii="Verdana" w:hAnsi="Verdana"/>
          <w:sz w:val="20"/>
          <w:szCs w:val="20"/>
        </w:rPr>
      </w:pPr>
      <w:r w:rsidRPr="005E5743">
        <w:rPr>
          <w:rFonts w:ascii="Verdana" w:hAnsi="Verdana"/>
          <w:b/>
          <w:bCs/>
          <w:sz w:val="20"/>
          <w:szCs w:val="20"/>
        </w:rPr>
        <w:t>System Behaviour:</w:t>
      </w:r>
    </w:p>
    <w:p w14:paraId="45D1524A" w14:textId="77777777" w:rsidR="00C749DB" w:rsidRPr="005E5743" w:rsidRDefault="00C749DB" w:rsidP="00C749DB">
      <w:pPr>
        <w:numPr>
          <w:ilvl w:val="1"/>
          <w:numId w:val="38"/>
        </w:numPr>
        <w:rPr>
          <w:rFonts w:ascii="Verdana" w:hAnsi="Verdana"/>
          <w:sz w:val="20"/>
          <w:szCs w:val="20"/>
        </w:rPr>
      </w:pPr>
      <w:r w:rsidRPr="005E5743">
        <w:rPr>
          <w:rFonts w:ascii="Verdana" w:hAnsi="Verdana"/>
          <w:sz w:val="20"/>
          <w:szCs w:val="20"/>
        </w:rPr>
        <w:t>Customer master for Entity A has TP = TP_IN.</w:t>
      </w:r>
    </w:p>
    <w:p w14:paraId="0A4EC298" w14:textId="77777777" w:rsidR="00C749DB" w:rsidRPr="005E5743" w:rsidRDefault="00C749DB" w:rsidP="00C749DB">
      <w:pPr>
        <w:numPr>
          <w:ilvl w:val="1"/>
          <w:numId w:val="38"/>
        </w:numPr>
        <w:rPr>
          <w:rFonts w:ascii="Verdana" w:hAnsi="Verdana"/>
          <w:sz w:val="20"/>
          <w:szCs w:val="20"/>
        </w:rPr>
      </w:pPr>
      <w:r w:rsidRPr="005E5743">
        <w:rPr>
          <w:rFonts w:ascii="Verdana" w:hAnsi="Verdana"/>
          <w:sz w:val="20"/>
          <w:szCs w:val="20"/>
        </w:rPr>
        <w:t>Every AR posting in Entity B is tagged with TP_IN.</w:t>
      </w:r>
    </w:p>
    <w:p w14:paraId="0A8BEF4E" w14:textId="77777777" w:rsidR="00C749DB" w:rsidRDefault="00C749DB" w:rsidP="00C749DB">
      <w:pPr>
        <w:numPr>
          <w:ilvl w:val="0"/>
          <w:numId w:val="38"/>
        </w:numPr>
        <w:rPr>
          <w:rFonts w:ascii="Verdana" w:hAnsi="Verdana"/>
          <w:sz w:val="20"/>
          <w:szCs w:val="20"/>
        </w:rPr>
      </w:pPr>
      <w:r w:rsidRPr="005E5743">
        <w:rPr>
          <w:rFonts w:ascii="Verdana" w:hAnsi="Verdana"/>
          <w:b/>
          <w:bCs/>
          <w:sz w:val="20"/>
          <w:szCs w:val="20"/>
        </w:rPr>
        <w:t>Impact:</w:t>
      </w:r>
      <w:r w:rsidRPr="005E5743">
        <w:rPr>
          <w:rFonts w:ascii="Verdana" w:hAnsi="Verdana"/>
          <w:sz w:val="20"/>
          <w:szCs w:val="20"/>
        </w:rPr>
        <w:t xml:space="preserve"> TP tagging ensures this AR balance is matched with Entity A’s AP balance during IC reconciliation.</w:t>
      </w:r>
    </w:p>
    <w:p w14:paraId="144F459C" w14:textId="77777777" w:rsidR="00C749DB" w:rsidRDefault="00C749DB" w:rsidP="00C749DB">
      <w:pPr>
        <w:rPr>
          <w:rFonts w:ascii="Verdana" w:hAnsi="Verdana"/>
          <w:sz w:val="20"/>
          <w:szCs w:val="20"/>
        </w:rPr>
      </w:pPr>
    </w:p>
    <w:p w14:paraId="7F584B9B" w14:textId="77777777" w:rsidR="004139D6" w:rsidRPr="005E5743" w:rsidRDefault="004139D6" w:rsidP="004139D6">
      <w:pPr>
        <w:rPr>
          <w:rFonts w:ascii="Verdana" w:hAnsi="Verdana"/>
          <w:b/>
          <w:bCs/>
          <w:sz w:val="20"/>
          <w:szCs w:val="20"/>
        </w:rPr>
      </w:pPr>
      <w:r w:rsidRPr="005E5743">
        <w:rPr>
          <w:rFonts w:ascii="Verdana" w:hAnsi="Verdana"/>
          <w:b/>
          <w:bCs/>
          <w:sz w:val="20"/>
          <w:szCs w:val="20"/>
        </w:rPr>
        <w:t>C. R2R (Record-to-Report)</w:t>
      </w:r>
    </w:p>
    <w:p w14:paraId="79597875" w14:textId="77777777" w:rsidR="004139D6" w:rsidRPr="005E5743" w:rsidRDefault="004139D6" w:rsidP="004139D6">
      <w:pPr>
        <w:numPr>
          <w:ilvl w:val="0"/>
          <w:numId w:val="39"/>
        </w:numPr>
        <w:rPr>
          <w:rFonts w:ascii="Verdana" w:hAnsi="Verdana"/>
          <w:sz w:val="20"/>
          <w:szCs w:val="20"/>
        </w:rPr>
      </w:pPr>
      <w:r w:rsidRPr="005E5743">
        <w:rPr>
          <w:rFonts w:ascii="Verdana" w:hAnsi="Verdana"/>
          <w:b/>
          <w:bCs/>
          <w:sz w:val="20"/>
          <w:szCs w:val="20"/>
        </w:rPr>
        <w:t>Scenario:</w:t>
      </w:r>
      <w:r w:rsidRPr="005E5743">
        <w:rPr>
          <w:rFonts w:ascii="Verdana" w:hAnsi="Verdana"/>
          <w:sz w:val="20"/>
          <w:szCs w:val="20"/>
        </w:rPr>
        <w:t xml:space="preserve"> Consolidation team needs to eliminate intercompany balances.</w:t>
      </w:r>
    </w:p>
    <w:p w14:paraId="786F2A25" w14:textId="01B1D47F" w:rsidR="004139D6" w:rsidRPr="005E5743" w:rsidRDefault="004139D6" w:rsidP="004139D6">
      <w:pPr>
        <w:numPr>
          <w:ilvl w:val="0"/>
          <w:numId w:val="39"/>
        </w:numPr>
        <w:rPr>
          <w:rFonts w:ascii="Verdana" w:hAnsi="Verdana"/>
          <w:sz w:val="20"/>
          <w:szCs w:val="20"/>
        </w:rPr>
      </w:pPr>
      <w:r w:rsidRPr="005E5743">
        <w:rPr>
          <w:rFonts w:ascii="Verdana" w:hAnsi="Verdana"/>
          <w:b/>
          <w:bCs/>
          <w:sz w:val="20"/>
          <w:szCs w:val="20"/>
        </w:rPr>
        <w:t>System Behaviour:</w:t>
      </w:r>
    </w:p>
    <w:p w14:paraId="5BB0C134" w14:textId="59F8E6F7" w:rsidR="004139D6" w:rsidRPr="005E5743" w:rsidRDefault="004139D6" w:rsidP="004139D6">
      <w:pPr>
        <w:numPr>
          <w:ilvl w:val="1"/>
          <w:numId w:val="39"/>
        </w:numPr>
        <w:rPr>
          <w:rFonts w:ascii="Verdana" w:hAnsi="Verdana"/>
          <w:sz w:val="20"/>
          <w:szCs w:val="20"/>
        </w:rPr>
      </w:pPr>
      <w:r w:rsidRPr="005E5743">
        <w:rPr>
          <w:rFonts w:ascii="Verdana" w:hAnsi="Verdana"/>
          <w:sz w:val="20"/>
          <w:szCs w:val="20"/>
        </w:rPr>
        <w:t>IC reconciliation tools (Tagetik, Blackline, Cadence</w:t>
      </w:r>
      <w:r>
        <w:rPr>
          <w:rFonts w:ascii="Verdana" w:hAnsi="Verdana"/>
          <w:sz w:val="20"/>
          <w:szCs w:val="20"/>
        </w:rPr>
        <w:t xml:space="preserve"> etc.</w:t>
      </w:r>
      <w:r w:rsidRPr="005E5743">
        <w:rPr>
          <w:rFonts w:ascii="Verdana" w:hAnsi="Verdana"/>
          <w:sz w:val="20"/>
          <w:szCs w:val="20"/>
        </w:rPr>
        <w:t>) pull AP (P2P) and AR (O2C) balances from both entities, match them using the TP ID.</w:t>
      </w:r>
    </w:p>
    <w:p w14:paraId="26F0DA28" w14:textId="77777777" w:rsidR="004139D6" w:rsidRPr="005E5743" w:rsidRDefault="004139D6" w:rsidP="004139D6">
      <w:pPr>
        <w:numPr>
          <w:ilvl w:val="1"/>
          <w:numId w:val="39"/>
        </w:numPr>
        <w:rPr>
          <w:rFonts w:ascii="Verdana" w:hAnsi="Verdana"/>
          <w:sz w:val="20"/>
          <w:szCs w:val="20"/>
        </w:rPr>
      </w:pPr>
      <w:r w:rsidRPr="005E5743">
        <w:rPr>
          <w:rFonts w:ascii="Verdana" w:hAnsi="Verdana"/>
          <w:sz w:val="20"/>
          <w:szCs w:val="20"/>
        </w:rPr>
        <w:t>Unmatched differences are flagged for resolution before period close.</w:t>
      </w:r>
    </w:p>
    <w:p w14:paraId="00EE0A73" w14:textId="7598C766" w:rsidR="004139D6" w:rsidRPr="005E5743" w:rsidRDefault="004139D6" w:rsidP="004139D6">
      <w:pPr>
        <w:numPr>
          <w:ilvl w:val="0"/>
          <w:numId w:val="39"/>
        </w:numPr>
        <w:rPr>
          <w:rFonts w:ascii="Verdana" w:hAnsi="Verdana"/>
          <w:sz w:val="20"/>
          <w:szCs w:val="20"/>
        </w:rPr>
      </w:pPr>
      <w:r w:rsidRPr="005E5743">
        <w:rPr>
          <w:rFonts w:ascii="Verdana" w:hAnsi="Verdana"/>
          <w:b/>
          <w:bCs/>
          <w:sz w:val="20"/>
          <w:szCs w:val="20"/>
        </w:rPr>
        <w:t>Impact:</w:t>
      </w:r>
      <w:r w:rsidRPr="005E5743">
        <w:rPr>
          <w:rFonts w:ascii="Verdana" w:hAnsi="Verdana"/>
          <w:sz w:val="20"/>
          <w:szCs w:val="20"/>
        </w:rPr>
        <w:t xml:space="preserve"> R2R </w:t>
      </w:r>
      <w:r w:rsidR="005A13EA" w:rsidRPr="005E5743">
        <w:rPr>
          <w:rFonts w:ascii="Verdana" w:hAnsi="Verdana"/>
          <w:sz w:val="20"/>
          <w:szCs w:val="20"/>
        </w:rPr>
        <w:t>can</w:t>
      </w:r>
      <w:r w:rsidRPr="005E5743">
        <w:rPr>
          <w:rFonts w:ascii="Verdana" w:hAnsi="Verdana"/>
          <w:sz w:val="20"/>
          <w:szCs w:val="20"/>
        </w:rPr>
        <w:t xml:space="preserve"> </w:t>
      </w:r>
      <w:r w:rsidRPr="005E5743">
        <w:rPr>
          <w:rFonts w:ascii="Verdana" w:hAnsi="Verdana"/>
          <w:b/>
          <w:bCs/>
          <w:sz w:val="20"/>
          <w:szCs w:val="20"/>
        </w:rPr>
        <w:t>link and reconcile</w:t>
      </w:r>
      <w:r w:rsidRPr="005E5743">
        <w:rPr>
          <w:rFonts w:ascii="Verdana" w:hAnsi="Verdana"/>
          <w:sz w:val="20"/>
          <w:szCs w:val="20"/>
        </w:rPr>
        <w:t xml:space="preserve"> transactions from P2P and O2C purely because the </w:t>
      </w:r>
      <w:r w:rsidRPr="005E5743">
        <w:rPr>
          <w:rFonts w:ascii="Verdana" w:hAnsi="Verdana"/>
          <w:b/>
          <w:bCs/>
          <w:sz w:val="20"/>
          <w:szCs w:val="20"/>
        </w:rPr>
        <w:t>same TP ID</w:t>
      </w:r>
      <w:r w:rsidRPr="005E5743">
        <w:rPr>
          <w:rFonts w:ascii="Verdana" w:hAnsi="Verdana"/>
          <w:sz w:val="20"/>
          <w:szCs w:val="20"/>
        </w:rPr>
        <w:t xml:space="preserve"> exists in both AP and AR postings.</w:t>
      </w:r>
    </w:p>
    <w:p w14:paraId="457952CC" w14:textId="77777777" w:rsidR="00C749DB" w:rsidRPr="005E5743" w:rsidRDefault="00C749DB" w:rsidP="00C749DB">
      <w:pPr>
        <w:rPr>
          <w:rFonts w:ascii="Verdana" w:hAnsi="Verdana"/>
          <w:sz w:val="20"/>
          <w:szCs w:val="20"/>
        </w:rPr>
      </w:pPr>
    </w:p>
    <w:p w14:paraId="30FDEB18" w14:textId="77777777" w:rsidR="00FD6B27" w:rsidRDefault="00FD6B27" w:rsidP="00CD0AC0">
      <w:pPr>
        <w:rPr>
          <w:lang w:val="en-US"/>
        </w:rPr>
      </w:pPr>
    </w:p>
    <w:p w14:paraId="4D2EC308" w14:textId="77777777" w:rsidR="000110D7" w:rsidRDefault="000110D7" w:rsidP="00CD0AC0">
      <w:pPr>
        <w:rPr>
          <w:lang w:val="en-US"/>
        </w:rPr>
      </w:pPr>
    </w:p>
    <w:p w14:paraId="2537DFD7" w14:textId="77777777" w:rsidR="000110D7" w:rsidRDefault="000110D7" w:rsidP="00CD0AC0">
      <w:pPr>
        <w:rPr>
          <w:lang w:val="en-US"/>
        </w:rPr>
      </w:pPr>
    </w:p>
    <w:p w14:paraId="022D5565" w14:textId="77777777" w:rsidR="000110D7" w:rsidRPr="00CD0AC0" w:rsidRDefault="000110D7" w:rsidP="00CD0AC0">
      <w:pPr>
        <w:rPr>
          <w:lang w:val="en-US"/>
        </w:rPr>
      </w:pPr>
    </w:p>
    <w:p w14:paraId="6FCC6457" w14:textId="77777777" w:rsidR="00CD0AC0" w:rsidRDefault="00CD0AC0" w:rsidP="000E1F65">
      <w:pPr>
        <w:rPr>
          <w:rFonts w:ascii="Verdana" w:hAnsi="Verdana"/>
          <w:sz w:val="20"/>
          <w:szCs w:val="20"/>
        </w:rPr>
      </w:pPr>
    </w:p>
    <w:p w14:paraId="6B241670" w14:textId="6C080031" w:rsidR="000E1F65" w:rsidRDefault="00CD0AC0" w:rsidP="00CD0AC0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10" w:name="_Toc206606809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3.4.</w:t>
      </w:r>
      <w:r w:rsidR="001D4147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 </w:t>
      </w:r>
      <w:r w:rsidR="00370A44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Overall Trading Partner linkage </w:t>
      </w:r>
      <w:r w:rsidR="00D01564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process</w:t>
      </w:r>
      <w:bookmarkEnd w:id="10"/>
    </w:p>
    <w:p w14:paraId="0E3E29A8" w14:textId="77777777" w:rsidR="001D4147" w:rsidRDefault="001D4147" w:rsidP="001D4147">
      <w:pPr>
        <w:rPr>
          <w:lang w:val="en-US"/>
        </w:rPr>
      </w:pPr>
    </w:p>
    <w:p w14:paraId="69BC91A7" w14:textId="77777777" w:rsidR="002A0B62" w:rsidRPr="005E5743" w:rsidRDefault="002A0B62" w:rsidP="002A0B62">
      <w:pPr>
        <w:rPr>
          <w:rFonts w:ascii="Verdana" w:hAnsi="Verdana"/>
          <w:sz w:val="20"/>
          <w:szCs w:val="20"/>
        </w:rPr>
      </w:pPr>
      <w:r w:rsidRPr="005E5743">
        <w:rPr>
          <w:rFonts w:ascii="Verdana" w:hAnsi="Verdana"/>
          <w:sz w:val="20"/>
          <w:szCs w:val="20"/>
        </w:rPr>
        <w:t xml:space="preserve">Here’s how TP enables a </w:t>
      </w:r>
      <w:r w:rsidRPr="005E5743">
        <w:rPr>
          <w:rFonts w:ascii="Verdana" w:hAnsi="Verdana"/>
          <w:b/>
          <w:bCs/>
          <w:sz w:val="20"/>
          <w:szCs w:val="20"/>
        </w:rPr>
        <w:t>seamless bridge</w:t>
      </w:r>
      <w:r w:rsidRPr="005E5743">
        <w:rPr>
          <w:rFonts w:ascii="Verdana" w:hAnsi="Verdana"/>
          <w:sz w:val="20"/>
          <w:szCs w:val="20"/>
        </w:rPr>
        <w:t xml:space="preserve"> across the three domains:</w:t>
      </w:r>
    </w:p>
    <w:p w14:paraId="022CABC8" w14:textId="77777777" w:rsidR="002A0B62" w:rsidRPr="005E5743" w:rsidRDefault="002A0B62" w:rsidP="002A0B62">
      <w:pPr>
        <w:rPr>
          <w:rFonts w:ascii="Verdana" w:hAnsi="Verdana"/>
          <w:sz w:val="20"/>
          <w:szCs w:val="20"/>
        </w:rPr>
      </w:pPr>
      <w:r w:rsidRPr="005E5743">
        <w:rPr>
          <w:rFonts w:ascii="Verdana" w:hAnsi="Verdana"/>
          <w:b/>
          <w:bCs/>
          <w:sz w:val="20"/>
          <w:szCs w:val="20"/>
        </w:rPr>
        <w:t>Master Data Layer:</w:t>
      </w:r>
    </w:p>
    <w:p w14:paraId="06C6D1A8" w14:textId="77777777" w:rsidR="002A0B62" w:rsidRPr="005E5743" w:rsidRDefault="002A0B62" w:rsidP="002A0B62">
      <w:pPr>
        <w:numPr>
          <w:ilvl w:val="0"/>
          <w:numId w:val="40"/>
        </w:numPr>
        <w:rPr>
          <w:rFonts w:ascii="Verdana" w:hAnsi="Verdana"/>
          <w:sz w:val="20"/>
          <w:szCs w:val="20"/>
        </w:rPr>
      </w:pPr>
      <w:r w:rsidRPr="005E5743">
        <w:rPr>
          <w:rFonts w:ascii="Verdana" w:hAnsi="Verdana"/>
          <w:sz w:val="20"/>
          <w:szCs w:val="20"/>
        </w:rPr>
        <w:t xml:space="preserve">TP master data created </w:t>
      </w:r>
      <w:r w:rsidRPr="005E5743">
        <w:rPr>
          <w:rFonts w:ascii="Arial" w:hAnsi="Arial" w:cs="Arial"/>
          <w:sz w:val="20"/>
          <w:szCs w:val="20"/>
        </w:rPr>
        <w:t>→</w:t>
      </w:r>
      <w:r w:rsidRPr="005E5743">
        <w:rPr>
          <w:rFonts w:ascii="Verdana" w:hAnsi="Verdana"/>
          <w:sz w:val="20"/>
          <w:szCs w:val="20"/>
        </w:rPr>
        <w:t xml:space="preserve"> linked to Legal Entity master </w:t>
      </w:r>
      <w:r w:rsidRPr="005E5743">
        <w:rPr>
          <w:rFonts w:ascii="Arial" w:hAnsi="Arial" w:cs="Arial"/>
          <w:sz w:val="20"/>
          <w:szCs w:val="20"/>
        </w:rPr>
        <w:t>→</w:t>
      </w:r>
      <w:r w:rsidRPr="005E5743">
        <w:rPr>
          <w:rFonts w:ascii="Verdana" w:hAnsi="Verdana"/>
          <w:sz w:val="20"/>
          <w:szCs w:val="20"/>
        </w:rPr>
        <w:t xml:space="preserve"> linked to Vendor and Customer masters.</w:t>
      </w:r>
    </w:p>
    <w:p w14:paraId="1465BDC7" w14:textId="77777777" w:rsidR="002A0B62" w:rsidRPr="005E5743" w:rsidRDefault="002A0B62" w:rsidP="002A0B62">
      <w:pPr>
        <w:rPr>
          <w:rFonts w:ascii="Verdana" w:hAnsi="Verdana"/>
          <w:sz w:val="20"/>
          <w:szCs w:val="20"/>
        </w:rPr>
      </w:pPr>
      <w:r w:rsidRPr="005E5743">
        <w:rPr>
          <w:rFonts w:ascii="Verdana" w:hAnsi="Verdana"/>
          <w:b/>
          <w:bCs/>
          <w:sz w:val="20"/>
          <w:szCs w:val="20"/>
        </w:rPr>
        <w:t>Transaction Layer:</w:t>
      </w:r>
    </w:p>
    <w:p w14:paraId="1E2E380E" w14:textId="77777777" w:rsidR="002A0B62" w:rsidRPr="005E5743" w:rsidRDefault="002A0B62" w:rsidP="002A0B62">
      <w:pPr>
        <w:numPr>
          <w:ilvl w:val="0"/>
          <w:numId w:val="41"/>
        </w:numPr>
        <w:rPr>
          <w:rFonts w:ascii="Verdana" w:hAnsi="Verdana"/>
          <w:sz w:val="20"/>
          <w:szCs w:val="20"/>
        </w:rPr>
      </w:pPr>
      <w:r w:rsidRPr="005E5743">
        <w:rPr>
          <w:rFonts w:ascii="Verdana" w:hAnsi="Verdana"/>
          <w:b/>
          <w:bCs/>
          <w:sz w:val="20"/>
          <w:szCs w:val="20"/>
        </w:rPr>
        <w:t>P2P:</w:t>
      </w:r>
      <w:r w:rsidRPr="005E5743">
        <w:rPr>
          <w:rFonts w:ascii="Verdana" w:hAnsi="Verdana"/>
          <w:sz w:val="20"/>
          <w:szCs w:val="20"/>
        </w:rPr>
        <w:t xml:space="preserve"> Vendor invoice </w:t>
      </w:r>
      <w:r w:rsidRPr="005E5743">
        <w:rPr>
          <w:rFonts w:ascii="Arial" w:hAnsi="Arial" w:cs="Arial"/>
          <w:sz w:val="20"/>
          <w:szCs w:val="20"/>
        </w:rPr>
        <w:t>→</w:t>
      </w:r>
      <w:r w:rsidRPr="005E5743">
        <w:rPr>
          <w:rFonts w:ascii="Verdana" w:hAnsi="Verdana"/>
          <w:sz w:val="20"/>
          <w:szCs w:val="20"/>
        </w:rPr>
        <w:t xml:space="preserve"> TP from vendor master flows into FI-AP posting.</w:t>
      </w:r>
    </w:p>
    <w:p w14:paraId="6E29213A" w14:textId="77777777" w:rsidR="002A0B62" w:rsidRPr="005E5743" w:rsidRDefault="002A0B62" w:rsidP="002A0B62">
      <w:pPr>
        <w:numPr>
          <w:ilvl w:val="0"/>
          <w:numId w:val="41"/>
        </w:numPr>
        <w:rPr>
          <w:rFonts w:ascii="Verdana" w:hAnsi="Verdana"/>
          <w:sz w:val="20"/>
          <w:szCs w:val="20"/>
        </w:rPr>
      </w:pPr>
      <w:r w:rsidRPr="005E5743">
        <w:rPr>
          <w:rFonts w:ascii="Verdana" w:hAnsi="Verdana"/>
          <w:b/>
          <w:bCs/>
          <w:sz w:val="20"/>
          <w:szCs w:val="20"/>
        </w:rPr>
        <w:t>O2C:</w:t>
      </w:r>
      <w:r w:rsidRPr="005E5743">
        <w:rPr>
          <w:rFonts w:ascii="Verdana" w:hAnsi="Verdana"/>
          <w:sz w:val="20"/>
          <w:szCs w:val="20"/>
        </w:rPr>
        <w:t xml:space="preserve"> Customer invoice </w:t>
      </w:r>
      <w:r w:rsidRPr="005E5743">
        <w:rPr>
          <w:rFonts w:ascii="Arial" w:hAnsi="Arial" w:cs="Arial"/>
          <w:sz w:val="20"/>
          <w:szCs w:val="20"/>
        </w:rPr>
        <w:t>→</w:t>
      </w:r>
      <w:r w:rsidRPr="005E5743">
        <w:rPr>
          <w:rFonts w:ascii="Verdana" w:hAnsi="Verdana"/>
          <w:sz w:val="20"/>
          <w:szCs w:val="20"/>
        </w:rPr>
        <w:t xml:space="preserve"> TP from customer master flows into FI-AR posting.</w:t>
      </w:r>
    </w:p>
    <w:p w14:paraId="3AEC8FBD" w14:textId="77777777" w:rsidR="002A0B62" w:rsidRPr="005E5743" w:rsidRDefault="002A0B62" w:rsidP="002A0B62">
      <w:pPr>
        <w:rPr>
          <w:rFonts w:ascii="Verdana" w:hAnsi="Verdana"/>
          <w:sz w:val="20"/>
          <w:szCs w:val="20"/>
        </w:rPr>
      </w:pPr>
      <w:r w:rsidRPr="005E5743">
        <w:rPr>
          <w:rFonts w:ascii="Verdana" w:hAnsi="Verdana"/>
          <w:b/>
          <w:bCs/>
          <w:sz w:val="20"/>
          <w:szCs w:val="20"/>
        </w:rPr>
        <w:t>R2R Layer:</w:t>
      </w:r>
    </w:p>
    <w:p w14:paraId="3178F153" w14:textId="3034E457" w:rsidR="002A0B62" w:rsidRDefault="002A0B62" w:rsidP="002A0B62">
      <w:pPr>
        <w:numPr>
          <w:ilvl w:val="0"/>
          <w:numId w:val="42"/>
        </w:numPr>
        <w:rPr>
          <w:rFonts w:ascii="Verdana" w:hAnsi="Verdana"/>
          <w:sz w:val="20"/>
          <w:szCs w:val="20"/>
        </w:rPr>
      </w:pPr>
      <w:r w:rsidRPr="005E5743">
        <w:rPr>
          <w:rFonts w:ascii="Verdana" w:hAnsi="Verdana"/>
          <w:sz w:val="20"/>
          <w:szCs w:val="20"/>
        </w:rPr>
        <w:t xml:space="preserve">GL balances in AP &amp; AR tagged with TPs </w:t>
      </w:r>
      <w:r w:rsidRPr="005E5743">
        <w:rPr>
          <w:rFonts w:ascii="Arial" w:hAnsi="Arial" w:cs="Arial"/>
          <w:sz w:val="20"/>
          <w:szCs w:val="20"/>
        </w:rPr>
        <w:t>→</w:t>
      </w:r>
      <w:r w:rsidRPr="005E5743">
        <w:rPr>
          <w:rFonts w:ascii="Verdana" w:hAnsi="Verdana"/>
          <w:sz w:val="20"/>
          <w:szCs w:val="20"/>
        </w:rPr>
        <w:t xml:space="preserve"> Cross-entity mapping file matches TP pairs </w:t>
      </w:r>
      <w:r w:rsidRPr="005E5743">
        <w:rPr>
          <w:rFonts w:ascii="Arial" w:hAnsi="Arial" w:cs="Arial"/>
          <w:sz w:val="20"/>
          <w:szCs w:val="20"/>
        </w:rPr>
        <w:t>→</w:t>
      </w:r>
      <w:r w:rsidRPr="005E5743">
        <w:rPr>
          <w:rFonts w:ascii="Verdana" w:hAnsi="Verdana"/>
          <w:sz w:val="20"/>
          <w:szCs w:val="20"/>
        </w:rPr>
        <w:t xml:space="preserve"> IC reconciliation tool eliminates matched transactions </w:t>
      </w:r>
      <w:r w:rsidRPr="005E5743">
        <w:rPr>
          <w:rFonts w:ascii="Arial" w:hAnsi="Arial" w:cs="Arial"/>
          <w:sz w:val="20"/>
          <w:szCs w:val="20"/>
        </w:rPr>
        <w:t>→</w:t>
      </w:r>
      <w:r w:rsidRPr="005E5743">
        <w:rPr>
          <w:rFonts w:ascii="Verdana" w:hAnsi="Verdana"/>
          <w:sz w:val="20"/>
          <w:szCs w:val="20"/>
        </w:rPr>
        <w:t xml:space="preserve"> Consolidated reporting reflects only external balances.</w:t>
      </w:r>
    </w:p>
    <w:p w14:paraId="4949ADAB" w14:textId="77777777" w:rsidR="002A0B62" w:rsidRPr="002A0B62" w:rsidRDefault="002A0B62" w:rsidP="002A0B62">
      <w:pPr>
        <w:ind w:left="720"/>
        <w:rPr>
          <w:rFonts w:ascii="Verdana" w:hAnsi="Verdana"/>
          <w:sz w:val="20"/>
          <w:szCs w:val="20"/>
        </w:rPr>
      </w:pPr>
    </w:p>
    <w:p w14:paraId="07CEDD4A" w14:textId="3EC0DFBE" w:rsidR="002A0B62" w:rsidRPr="005E5743" w:rsidRDefault="00846260" w:rsidP="002A0B62">
      <w:pPr>
        <w:rPr>
          <w:rFonts w:ascii="Verdana" w:hAnsi="Verdana"/>
          <w:sz w:val="20"/>
          <w:szCs w:val="20"/>
        </w:rPr>
      </w:pPr>
      <w:r w:rsidRPr="005E5743">
        <w:rPr>
          <w:rFonts w:ascii="Verdana" w:hAnsi="Verdana"/>
          <w:b/>
          <w:bCs/>
          <w:sz w:val="20"/>
          <w:szCs w:val="20"/>
        </w:rPr>
        <w:t>Example</w:t>
      </w:r>
      <w:r>
        <w:rPr>
          <w:rFonts w:ascii="Verdana" w:hAnsi="Verdana"/>
          <w:b/>
          <w:bCs/>
          <w:sz w:val="20"/>
          <w:szCs w:val="20"/>
        </w:rPr>
        <w:t>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076"/>
        <w:gridCol w:w="1932"/>
        <w:gridCol w:w="2254"/>
        <w:gridCol w:w="1566"/>
        <w:gridCol w:w="2188"/>
      </w:tblGrid>
      <w:tr w:rsidR="002A0B62" w:rsidRPr="005E5743" w14:paraId="7A797405" w14:textId="77777777" w:rsidTr="00846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C1515" w14:textId="77777777" w:rsidR="002A0B62" w:rsidRPr="005E5743" w:rsidRDefault="002A0B62" w:rsidP="000F2D6F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Domain</w:t>
            </w:r>
          </w:p>
        </w:tc>
        <w:tc>
          <w:tcPr>
            <w:tcW w:w="0" w:type="auto"/>
            <w:hideMark/>
          </w:tcPr>
          <w:p w14:paraId="38919F1F" w14:textId="77777777" w:rsidR="002A0B62" w:rsidRPr="005E5743" w:rsidRDefault="002A0B62" w:rsidP="000F2D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Entity</w:t>
            </w:r>
          </w:p>
        </w:tc>
        <w:tc>
          <w:tcPr>
            <w:tcW w:w="0" w:type="auto"/>
            <w:hideMark/>
          </w:tcPr>
          <w:p w14:paraId="45922F98" w14:textId="77777777" w:rsidR="002A0B62" w:rsidRPr="005E5743" w:rsidRDefault="002A0B62" w:rsidP="000F2D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Document</w:t>
            </w:r>
          </w:p>
        </w:tc>
        <w:tc>
          <w:tcPr>
            <w:tcW w:w="0" w:type="auto"/>
            <w:hideMark/>
          </w:tcPr>
          <w:p w14:paraId="1438B110" w14:textId="77777777" w:rsidR="002A0B62" w:rsidRPr="005E5743" w:rsidRDefault="002A0B62" w:rsidP="000F2D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Trading Partner</w:t>
            </w:r>
          </w:p>
        </w:tc>
        <w:tc>
          <w:tcPr>
            <w:tcW w:w="0" w:type="auto"/>
            <w:hideMark/>
          </w:tcPr>
          <w:p w14:paraId="5DED7A4B" w14:textId="77777777" w:rsidR="002A0B62" w:rsidRPr="005E5743" w:rsidRDefault="002A0B62" w:rsidP="000F2D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Effect in R2R</w:t>
            </w:r>
          </w:p>
        </w:tc>
      </w:tr>
      <w:tr w:rsidR="002A0B62" w:rsidRPr="005E5743" w14:paraId="1953C1F3" w14:textId="77777777" w:rsidTr="00846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4EFC9" w14:textId="77777777" w:rsidR="002A0B62" w:rsidRPr="005E5743" w:rsidRDefault="002A0B62" w:rsidP="000F2D6F">
            <w:pPr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P2P</w:t>
            </w:r>
          </w:p>
        </w:tc>
        <w:tc>
          <w:tcPr>
            <w:tcW w:w="0" w:type="auto"/>
            <w:hideMark/>
          </w:tcPr>
          <w:p w14:paraId="5B4FB12F" w14:textId="77777777" w:rsidR="002A0B62" w:rsidRPr="005E5743" w:rsidRDefault="002A0B62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India Co.</w:t>
            </w:r>
          </w:p>
        </w:tc>
        <w:tc>
          <w:tcPr>
            <w:tcW w:w="0" w:type="auto"/>
            <w:hideMark/>
          </w:tcPr>
          <w:p w14:paraId="1B4D36A3" w14:textId="77777777" w:rsidR="002A0B62" w:rsidRPr="005E5743" w:rsidRDefault="002A0B62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Vendor Invoice (Singapore)</w:t>
            </w:r>
          </w:p>
        </w:tc>
        <w:tc>
          <w:tcPr>
            <w:tcW w:w="0" w:type="auto"/>
            <w:hideMark/>
          </w:tcPr>
          <w:p w14:paraId="7C35C787" w14:textId="77777777" w:rsidR="002A0B62" w:rsidRPr="005E5743" w:rsidRDefault="002A0B62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TP_SG</w:t>
            </w:r>
          </w:p>
        </w:tc>
        <w:tc>
          <w:tcPr>
            <w:tcW w:w="0" w:type="auto"/>
            <w:hideMark/>
          </w:tcPr>
          <w:p w14:paraId="36348EB7" w14:textId="77777777" w:rsidR="002A0B62" w:rsidRPr="005E5743" w:rsidRDefault="002A0B62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IC Payable</w:t>
            </w:r>
          </w:p>
        </w:tc>
      </w:tr>
      <w:tr w:rsidR="002A0B62" w:rsidRPr="005E5743" w14:paraId="5A17F5E2" w14:textId="77777777" w:rsidTr="008462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4434FC" w14:textId="77777777" w:rsidR="002A0B62" w:rsidRPr="005E5743" w:rsidRDefault="002A0B62" w:rsidP="000F2D6F">
            <w:pPr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O2C</w:t>
            </w:r>
          </w:p>
        </w:tc>
        <w:tc>
          <w:tcPr>
            <w:tcW w:w="0" w:type="auto"/>
            <w:hideMark/>
          </w:tcPr>
          <w:p w14:paraId="7CB179BD" w14:textId="77777777" w:rsidR="002A0B62" w:rsidRPr="005E5743" w:rsidRDefault="002A0B62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Singapore Co.</w:t>
            </w:r>
          </w:p>
        </w:tc>
        <w:tc>
          <w:tcPr>
            <w:tcW w:w="0" w:type="auto"/>
            <w:hideMark/>
          </w:tcPr>
          <w:p w14:paraId="3F9851D4" w14:textId="77777777" w:rsidR="002A0B62" w:rsidRPr="005E5743" w:rsidRDefault="002A0B62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Customer Invoice (India)</w:t>
            </w:r>
          </w:p>
        </w:tc>
        <w:tc>
          <w:tcPr>
            <w:tcW w:w="0" w:type="auto"/>
            <w:hideMark/>
          </w:tcPr>
          <w:p w14:paraId="518809C2" w14:textId="77777777" w:rsidR="002A0B62" w:rsidRPr="005E5743" w:rsidRDefault="002A0B62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TP_IN</w:t>
            </w:r>
          </w:p>
        </w:tc>
        <w:tc>
          <w:tcPr>
            <w:tcW w:w="0" w:type="auto"/>
            <w:hideMark/>
          </w:tcPr>
          <w:p w14:paraId="6AEB25D9" w14:textId="77777777" w:rsidR="002A0B62" w:rsidRPr="005E5743" w:rsidRDefault="002A0B62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IC Receivable</w:t>
            </w:r>
          </w:p>
        </w:tc>
      </w:tr>
      <w:tr w:rsidR="002A0B62" w:rsidRPr="005E5743" w14:paraId="4100E177" w14:textId="77777777" w:rsidTr="00846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0C946" w14:textId="77777777" w:rsidR="002A0B62" w:rsidRPr="005E5743" w:rsidRDefault="002A0B62" w:rsidP="000F2D6F">
            <w:pPr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R2R</w:t>
            </w:r>
          </w:p>
        </w:tc>
        <w:tc>
          <w:tcPr>
            <w:tcW w:w="0" w:type="auto"/>
            <w:hideMark/>
          </w:tcPr>
          <w:p w14:paraId="24766B08" w14:textId="77777777" w:rsidR="002A0B62" w:rsidRPr="005E5743" w:rsidRDefault="002A0B62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Group Consolidation</w:t>
            </w:r>
          </w:p>
        </w:tc>
        <w:tc>
          <w:tcPr>
            <w:tcW w:w="0" w:type="auto"/>
            <w:hideMark/>
          </w:tcPr>
          <w:p w14:paraId="6DF4DB42" w14:textId="77777777" w:rsidR="002A0B62" w:rsidRPr="005E5743" w:rsidRDefault="002A0B62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IC Elimination Entry</w:t>
            </w:r>
          </w:p>
        </w:tc>
        <w:tc>
          <w:tcPr>
            <w:tcW w:w="0" w:type="auto"/>
            <w:hideMark/>
          </w:tcPr>
          <w:p w14:paraId="658C6C82" w14:textId="77777777" w:rsidR="002A0B62" w:rsidRPr="005E5743" w:rsidRDefault="002A0B62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 xml:space="preserve">TP_SG </w:t>
            </w:r>
            <w:r w:rsidRPr="005E5743">
              <w:rPr>
                <w:rFonts w:ascii="Arial" w:hAnsi="Arial" w:cs="Arial"/>
                <w:sz w:val="20"/>
                <w:szCs w:val="20"/>
              </w:rPr>
              <w:t>↔</w:t>
            </w:r>
            <w:r w:rsidRPr="005E5743">
              <w:rPr>
                <w:rFonts w:ascii="Verdana" w:hAnsi="Verdana"/>
                <w:sz w:val="20"/>
                <w:szCs w:val="20"/>
              </w:rPr>
              <w:t xml:space="preserve"> TP_IN</w:t>
            </w:r>
          </w:p>
        </w:tc>
        <w:tc>
          <w:tcPr>
            <w:tcW w:w="0" w:type="auto"/>
            <w:hideMark/>
          </w:tcPr>
          <w:p w14:paraId="572BA90B" w14:textId="77777777" w:rsidR="002A0B62" w:rsidRPr="005E5743" w:rsidRDefault="002A0B62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Net-zero in group reporting</w:t>
            </w:r>
          </w:p>
        </w:tc>
      </w:tr>
    </w:tbl>
    <w:p w14:paraId="44D99808" w14:textId="77777777" w:rsidR="002A0B62" w:rsidRPr="001D4147" w:rsidRDefault="002A0B62" w:rsidP="001D4147">
      <w:pPr>
        <w:rPr>
          <w:lang w:val="en-US"/>
        </w:rPr>
      </w:pPr>
    </w:p>
    <w:p w14:paraId="6E592ADB" w14:textId="77777777" w:rsidR="001D4147" w:rsidRDefault="001D4147" w:rsidP="00CD0AC0">
      <w:pPr>
        <w:rPr>
          <w:rFonts w:ascii="Verdana" w:hAnsi="Verdana"/>
          <w:sz w:val="20"/>
          <w:szCs w:val="20"/>
        </w:rPr>
      </w:pPr>
    </w:p>
    <w:p w14:paraId="3420FBB6" w14:textId="77777777" w:rsidR="001D4147" w:rsidRPr="00AF332A" w:rsidRDefault="001D4147" w:rsidP="00CD0AC0">
      <w:pPr>
        <w:rPr>
          <w:rFonts w:ascii="Verdana" w:hAnsi="Verdana"/>
          <w:sz w:val="20"/>
          <w:szCs w:val="20"/>
        </w:rPr>
      </w:pPr>
    </w:p>
    <w:p w14:paraId="07AE765F" w14:textId="1436B549" w:rsidR="000E1F65" w:rsidRDefault="001D4147" w:rsidP="001D4147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  <w:bookmarkStart w:id="11" w:name="_Toc206606810"/>
      <w:r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>4. T</w:t>
      </w:r>
      <w:r w:rsidR="00D800E3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 xml:space="preserve">rading Partner </w:t>
      </w:r>
      <w:r w:rsidR="00C8295A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>Master Record structure</w:t>
      </w:r>
      <w:bookmarkEnd w:id="11"/>
      <w:r w:rsidRPr="001D4147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 xml:space="preserve"> </w:t>
      </w:r>
    </w:p>
    <w:p w14:paraId="08409178" w14:textId="77777777" w:rsidR="001D4147" w:rsidRPr="001D4147" w:rsidRDefault="001D4147" w:rsidP="001D4147">
      <w:pPr>
        <w:rPr>
          <w:lang w:val="en-US"/>
        </w:rPr>
      </w:pPr>
    </w:p>
    <w:p w14:paraId="539C686D" w14:textId="7B97E404" w:rsidR="000E1F65" w:rsidRDefault="009F43C5" w:rsidP="009F43C5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12" w:name="_Toc206606811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4.</w:t>
      </w:r>
      <w:r w:rsidR="000E1F65" w:rsidRPr="009F43C5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1. Purpose and Alignment</w:t>
      </w:r>
      <w:bookmarkEnd w:id="12"/>
    </w:p>
    <w:p w14:paraId="14F9C7E1" w14:textId="77777777" w:rsidR="009F43C5" w:rsidRPr="009F43C5" w:rsidRDefault="009F43C5" w:rsidP="009F43C5">
      <w:pPr>
        <w:rPr>
          <w:lang w:val="en-US"/>
        </w:rPr>
      </w:pPr>
    </w:p>
    <w:p w14:paraId="3857C818" w14:textId="269AD36F" w:rsidR="009F43C5" w:rsidRDefault="00F42B38" w:rsidP="00F42B38">
      <w:pPr>
        <w:rPr>
          <w:rFonts w:ascii="Verdana" w:hAnsi="Verdana"/>
          <w:sz w:val="20"/>
          <w:szCs w:val="20"/>
        </w:rPr>
      </w:pPr>
      <w:r w:rsidRPr="005E5743">
        <w:rPr>
          <w:rFonts w:ascii="Verdana" w:hAnsi="Verdana"/>
          <w:sz w:val="20"/>
          <w:szCs w:val="20"/>
        </w:rPr>
        <w:t xml:space="preserve">The Trading Partner Master is a central reference in finance for identifying intercompany counterparties in transactions. It ensures accurate </w:t>
      </w:r>
      <w:r w:rsidRPr="005E5743">
        <w:rPr>
          <w:rFonts w:ascii="Verdana" w:hAnsi="Verdana"/>
          <w:b/>
          <w:bCs/>
          <w:sz w:val="20"/>
          <w:szCs w:val="20"/>
        </w:rPr>
        <w:t>intercompany elimination</w:t>
      </w:r>
      <w:r w:rsidRPr="005E5743">
        <w:rPr>
          <w:rFonts w:ascii="Verdana" w:hAnsi="Verdana"/>
          <w:sz w:val="20"/>
          <w:szCs w:val="20"/>
        </w:rPr>
        <w:t xml:space="preserve">, </w:t>
      </w:r>
      <w:r w:rsidRPr="005E5743">
        <w:rPr>
          <w:rFonts w:ascii="Verdana" w:hAnsi="Verdana"/>
          <w:b/>
          <w:bCs/>
          <w:sz w:val="20"/>
          <w:szCs w:val="20"/>
        </w:rPr>
        <w:t>reconciliation</w:t>
      </w:r>
      <w:r w:rsidRPr="005E5743">
        <w:rPr>
          <w:rFonts w:ascii="Verdana" w:hAnsi="Verdana"/>
          <w:sz w:val="20"/>
          <w:szCs w:val="20"/>
        </w:rPr>
        <w:t xml:space="preserve">, and </w:t>
      </w:r>
      <w:r w:rsidRPr="005E5743">
        <w:rPr>
          <w:rFonts w:ascii="Verdana" w:hAnsi="Verdana"/>
          <w:b/>
          <w:bCs/>
          <w:sz w:val="20"/>
          <w:szCs w:val="20"/>
        </w:rPr>
        <w:t>reporting</w:t>
      </w:r>
      <w:r w:rsidRPr="005E5743">
        <w:rPr>
          <w:rFonts w:ascii="Verdana" w:hAnsi="Verdana"/>
          <w:sz w:val="20"/>
          <w:szCs w:val="20"/>
        </w:rPr>
        <w:t xml:space="preserve"> in consolidation systems (e.g., SAP Group Reporting, Tagetik, OneStream).</w:t>
      </w:r>
    </w:p>
    <w:p w14:paraId="41A5AEE3" w14:textId="77777777" w:rsidR="00F42B38" w:rsidRDefault="00F42B38" w:rsidP="00F42B38">
      <w:pPr>
        <w:rPr>
          <w:rFonts w:ascii="Verdana" w:hAnsi="Verdana"/>
          <w:sz w:val="20"/>
          <w:szCs w:val="20"/>
        </w:rPr>
      </w:pPr>
    </w:p>
    <w:p w14:paraId="0E00BA49" w14:textId="77777777" w:rsidR="00F42B38" w:rsidRDefault="00F42B38" w:rsidP="00F42B38">
      <w:pPr>
        <w:rPr>
          <w:rFonts w:ascii="Verdana" w:hAnsi="Verdana"/>
          <w:sz w:val="20"/>
          <w:szCs w:val="20"/>
        </w:rPr>
      </w:pPr>
    </w:p>
    <w:p w14:paraId="2CB45672" w14:textId="77777777" w:rsidR="00F42B38" w:rsidRDefault="00F42B38" w:rsidP="00F42B38">
      <w:pPr>
        <w:rPr>
          <w:rFonts w:ascii="Verdana" w:hAnsi="Verdana"/>
          <w:sz w:val="20"/>
          <w:szCs w:val="20"/>
        </w:rPr>
      </w:pPr>
    </w:p>
    <w:p w14:paraId="243DBC08" w14:textId="77777777" w:rsidR="00F42B38" w:rsidRDefault="00F42B38" w:rsidP="00F42B38">
      <w:pPr>
        <w:rPr>
          <w:rFonts w:ascii="Verdana" w:hAnsi="Verdana"/>
          <w:sz w:val="20"/>
          <w:szCs w:val="20"/>
        </w:rPr>
      </w:pPr>
    </w:p>
    <w:p w14:paraId="3989F7C7" w14:textId="77777777" w:rsidR="00F42B38" w:rsidRPr="00AF332A" w:rsidRDefault="00F42B38" w:rsidP="00F42B38">
      <w:pPr>
        <w:rPr>
          <w:rFonts w:ascii="Verdana" w:hAnsi="Verdana"/>
          <w:sz w:val="20"/>
          <w:szCs w:val="20"/>
        </w:rPr>
      </w:pPr>
    </w:p>
    <w:p w14:paraId="283E2458" w14:textId="3D3A90A8" w:rsidR="000E1F65" w:rsidRDefault="009F43C5" w:rsidP="009F43C5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13" w:name="_Toc206606812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4.</w:t>
      </w:r>
      <w:r w:rsidR="000E1F65" w:rsidRPr="009F43C5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2. </w:t>
      </w:r>
      <w:r w:rsidR="0061677E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Key master data attributes</w:t>
      </w:r>
      <w:bookmarkEnd w:id="13"/>
    </w:p>
    <w:p w14:paraId="20FB3B65" w14:textId="77777777" w:rsidR="009F43C5" w:rsidRPr="009F43C5" w:rsidRDefault="009F43C5" w:rsidP="009F43C5">
      <w:pPr>
        <w:rPr>
          <w:lang w:val="en-US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857"/>
        <w:gridCol w:w="2479"/>
        <w:gridCol w:w="2115"/>
        <w:gridCol w:w="2565"/>
      </w:tblGrid>
      <w:tr w:rsidR="00B56A76" w:rsidRPr="005E5743" w14:paraId="487AC0C4" w14:textId="77777777" w:rsidTr="00B56A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87BD64" w14:textId="77777777" w:rsidR="00B56A76" w:rsidRPr="005E5743" w:rsidRDefault="00B56A76" w:rsidP="000F2D6F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Field</w:t>
            </w:r>
          </w:p>
        </w:tc>
        <w:tc>
          <w:tcPr>
            <w:tcW w:w="0" w:type="auto"/>
            <w:hideMark/>
          </w:tcPr>
          <w:p w14:paraId="5A794A6B" w14:textId="77777777" w:rsidR="00B56A76" w:rsidRPr="005E5743" w:rsidRDefault="00B56A76" w:rsidP="000F2D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14:paraId="7A28C156" w14:textId="77777777" w:rsidR="00B56A76" w:rsidRPr="005E5743" w:rsidRDefault="00B56A76" w:rsidP="000F2D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Example</w:t>
            </w:r>
          </w:p>
        </w:tc>
        <w:tc>
          <w:tcPr>
            <w:tcW w:w="0" w:type="auto"/>
            <w:hideMark/>
          </w:tcPr>
          <w:p w14:paraId="088DF19D" w14:textId="77777777" w:rsidR="00B56A76" w:rsidRPr="005E5743" w:rsidRDefault="00B56A76" w:rsidP="000F2D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Notes / Training Pointers</w:t>
            </w:r>
          </w:p>
        </w:tc>
      </w:tr>
      <w:tr w:rsidR="00B56A76" w:rsidRPr="005E5743" w14:paraId="0BA157B5" w14:textId="77777777" w:rsidTr="00B56A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209E7" w14:textId="77777777" w:rsidR="00B56A76" w:rsidRPr="00B56A76" w:rsidRDefault="00B56A76" w:rsidP="000F2D6F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B56A76">
              <w:rPr>
                <w:rFonts w:ascii="Verdana" w:hAnsi="Verdana"/>
                <w:b w:val="0"/>
                <w:bCs w:val="0"/>
                <w:sz w:val="20"/>
                <w:szCs w:val="20"/>
              </w:rPr>
              <w:t>Trading Partner ID</w:t>
            </w:r>
          </w:p>
        </w:tc>
        <w:tc>
          <w:tcPr>
            <w:tcW w:w="0" w:type="auto"/>
            <w:hideMark/>
          </w:tcPr>
          <w:p w14:paraId="0882AF93" w14:textId="77777777" w:rsidR="00B56A76" w:rsidRPr="005E5743" w:rsidRDefault="00B56A76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Unique identifier assigned to each trading partner</w:t>
            </w:r>
          </w:p>
        </w:tc>
        <w:tc>
          <w:tcPr>
            <w:tcW w:w="0" w:type="auto"/>
            <w:hideMark/>
          </w:tcPr>
          <w:p w14:paraId="189646EA" w14:textId="77777777" w:rsidR="00B56A76" w:rsidRPr="005E5743" w:rsidRDefault="00B56A76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TP1001</w:t>
            </w:r>
          </w:p>
        </w:tc>
        <w:tc>
          <w:tcPr>
            <w:tcW w:w="0" w:type="auto"/>
            <w:hideMark/>
          </w:tcPr>
          <w:p w14:paraId="582B2E70" w14:textId="77777777" w:rsidR="00B56A76" w:rsidRPr="005E5743" w:rsidRDefault="00B56A76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Usually aligns with the Legal Entity or BU code.</w:t>
            </w:r>
          </w:p>
        </w:tc>
      </w:tr>
      <w:tr w:rsidR="00B56A76" w:rsidRPr="005E5743" w14:paraId="751B2E03" w14:textId="77777777" w:rsidTr="00B56A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E6623" w14:textId="77777777" w:rsidR="00B56A76" w:rsidRPr="00B56A76" w:rsidRDefault="00B56A76" w:rsidP="000F2D6F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B56A76">
              <w:rPr>
                <w:rFonts w:ascii="Verdana" w:hAnsi="Verdana"/>
                <w:b w:val="0"/>
                <w:bCs w:val="0"/>
                <w:sz w:val="20"/>
                <w:szCs w:val="20"/>
              </w:rPr>
              <w:t>Trading Partner Name</w:t>
            </w:r>
          </w:p>
        </w:tc>
        <w:tc>
          <w:tcPr>
            <w:tcW w:w="0" w:type="auto"/>
            <w:hideMark/>
          </w:tcPr>
          <w:p w14:paraId="08912D14" w14:textId="77777777" w:rsidR="00B56A76" w:rsidRPr="005E5743" w:rsidRDefault="00B56A76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Full descriptive name</w:t>
            </w:r>
          </w:p>
        </w:tc>
        <w:tc>
          <w:tcPr>
            <w:tcW w:w="0" w:type="auto"/>
            <w:hideMark/>
          </w:tcPr>
          <w:p w14:paraId="447AFC02" w14:textId="77777777" w:rsidR="00B56A76" w:rsidRPr="005E5743" w:rsidRDefault="00B56A76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“ABC Manufacturing Pvt Ltd – India”</w:t>
            </w:r>
          </w:p>
        </w:tc>
        <w:tc>
          <w:tcPr>
            <w:tcW w:w="0" w:type="auto"/>
            <w:hideMark/>
          </w:tcPr>
          <w:p w14:paraId="3D22A4DB" w14:textId="77777777" w:rsidR="00B56A76" w:rsidRPr="005E5743" w:rsidRDefault="00B56A76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Keep names clear to avoid ambiguity during reconciliation.</w:t>
            </w:r>
          </w:p>
        </w:tc>
      </w:tr>
      <w:tr w:rsidR="00B56A76" w:rsidRPr="005E5743" w14:paraId="31648C9F" w14:textId="77777777" w:rsidTr="00B56A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C11BBB" w14:textId="77777777" w:rsidR="00B56A76" w:rsidRPr="00B56A76" w:rsidRDefault="00B56A76" w:rsidP="000F2D6F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B56A76">
              <w:rPr>
                <w:rFonts w:ascii="Verdana" w:hAnsi="Verdana"/>
                <w:b w:val="0"/>
                <w:bCs w:val="0"/>
                <w:sz w:val="20"/>
                <w:szCs w:val="20"/>
              </w:rPr>
              <w:t>Legal Entity Code</w:t>
            </w:r>
          </w:p>
        </w:tc>
        <w:tc>
          <w:tcPr>
            <w:tcW w:w="0" w:type="auto"/>
            <w:hideMark/>
          </w:tcPr>
          <w:p w14:paraId="4151AB7A" w14:textId="77777777" w:rsidR="00B56A76" w:rsidRPr="005E5743" w:rsidRDefault="00B56A76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Code representing the legal entity in corporate structure</w:t>
            </w:r>
          </w:p>
        </w:tc>
        <w:tc>
          <w:tcPr>
            <w:tcW w:w="0" w:type="auto"/>
            <w:hideMark/>
          </w:tcPr>
          <w:p w14:paraId="752C394A" w14:textId="77777777" w:rsidR="00B56A76" w:rsidRPr="005E5743" w:rsidRDefault="00B56A76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LE_IND01</w:t>
            </w:r>
          </w:p>
        </w:tc>
        <w:tc>
          <w:tcPr>
            <w:tcW w:w="0" w:type="auto"/>
            <w:hideMark/>
          </w:tcPr>
          <w:p w14:paraId="3C9EC125" w14:textId="77777777" w:rsidR="00B56A76" w:rsidRPr="005E5743" w:rsidRDefault="00B56A76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Links to corporate legal entity master.</w:t>
            </w:r>
          </w:p>
        </w:tc>
      </w:tr>
      <w:tr w:rsidR="00B56A76" w:rsidRPr="005E5743" w14:paraId="316BECA4" w14:textId="77777777" w:rsidTr="00B56A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383FA" w14:textId="77777777" w:rsidR="00B56A76" w:rsidRPr="00B56A76" w:rsidRDefault="00B56A76" w:rsidP="000F2D6F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B56A76">
              <w:rPr>
                <w:rFonts w:ascii="Verdana" w:hAnsi="Verdana"/>
                <w:b w:val="0"/>
                <w:bCs w:val="0"/>
                <w:sz w:val="20"/>
                <w:szCs w:val="20"/>
              </w:rPr>
              <w:t>Business Unit Code</w:t>
            </w:r>
          </w:p>
        </w:tc>
        <w:tc>
          <w:tcPr>
            <w:tcW w:w="0" w:type="auto"/>
            <w:hideMark/>
          </w:tcPr>
          <w:p w14:paraId="5F9B1451" w14:textId="77777777" w:rsidR="00B56A76" w:rsidRPr="005E5743" w:rsidRDefault="00B56A76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Code for operational BU (if applicable)</w:t>
            </w:r>
          </w:p>
        </w:tc>
        <w:tc>
          <w:tcPr>
            <w:tcW w:w="0" w:type="auto"/>
            <w:hideMark/>
          </w:tcPr>
          <w:p w14:paraId="5B674310" w14:textId="77777777" w:rsidR="00B56A76" w:rsidRPr="005E5743" w:rsidRDefault="00B56A76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BU_AUTO01</w:t>
            </w:r>
          </w:p>
        </w:tc>
        <w:tc>
          <w:tcPr>
            <w:tcW w:w="0" w:type="auto"/>
            <w:hideMark/>
          </w:tcPr>
          <w:p w14:paraId="23849C46" w14:textId="77777777" w:rsidR="00B56A76" w:rsidRPr="005E5743" w:rsidRDefault="00B56A76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Useful for segment reporting and cross-BU IC mapping.</w:t>
            </w:r>
          </w:p>
        </w:tc>
      </w:tr>
      <w:tr w:rsidR="00B56A76" w:rsidRPr="005E5743" w14:paraId="4604BA23" w14:textId="77777777" w:rsidTr="00B56A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226CC" w14:textId="77777777" w:rsidR="00B56A76" w:rsidRPr="00B56A76" w:rsidRDefault="00B56A76" w:rsidP="000F2D6F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B56A76">
              <w:rPr>
                <w:rFonts w:ascii="Verdana" w:hAnsi="Verdana"/>
                <w:b w:val="0"/>
                <w:bCs w:val="0"/>
                <w:sz w:val="20"/>
                <w:szCs w:val="20"/>
              </w:rPr>
              <w:t>Country Code</w:t>
            </w:r>
          </w:p>
        </w:tc>
        <w:tc>
          <w:tcPr>
            <w:tcW w:w="0" w:type="auto"/>
            <w:hideMark/>
          </w:tcPr>
          <w:p w14:paraId="14772413" w14:textId="77777777" w:rsidR="00B56A76" w:rsidRPr="005E5743" w:rsidRDefault="00B56A76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ISO country code for the trading partner</w:t>
            </w:r>
          </w:p>
        </w:tc>
        <w:tc>
          <w:tcPr>
            <w:tcW w:w="0" w:type="auto"/>
            <w:hideMark/>
          </w:tcPr>
          <w:p w14:paraId="39AF96B7" w14:textId="77777777" w:rsidR="00B56A76" w:rsidRPr="005E5743" w:rsidRDefault="00B56A76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IN</w:t>
            </w:r>
          </w:p>
        </w:tc>
        <w:tc>
          <w:tcPr>
            <w:tcW w:w="0" w:type="auto"/>
            <w:hideMark/>
          </w:tcPr>
          <w:p w14:paraId="2035AB98" w14:textId="77777777" w:rsidR="00B56A76" w:rsidRPr="005E5743" w:rsidRDefault="00B56A76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Supports tax, transfer pricing, FX.</w:t>
            </w:r>
          </w:p>
        </w:tc>
      </w:tr>
      <w:tr w:rsidR="00B56A76" w:rsidRPr="005E5743" w14:paraId="2E702149" w14:textId="77777777" w:rsidTr="00B56A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65BB57" w14:textId="77777777" w:rsidR="00B56A76" w:rsidRPr="00B56A76" w:rsidRDefault="00B56A76" w:rsidP="000F2D6F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B56A76">
              <w:rPr>
                <w:rFonts w:ascii="Verdana" w:hAnsi="Verdana"/>
                <w:b w:val="0"/>
                <w:bCs w:val="0"/>
                <w:sz w:val="20"/>
                <w:szCs w:val="20"/>
              </w:rPr>
              <w:t>Company Code (SAP)</w:t>
            </w:r>
          </w:p>
        </w:tc>
        <w:tc>
          <w:tcPr>
            <w:tcW w:w="0" w:type="auto"/>
            <w:hideMark/>
          </w:tcPr>
          <w:p w14:paraId="5FD0BE4A" w14:textId="77777777" w:rsidR="00B56A76" w:rsidRPr="005E5743" w:rsidRDefault="00B56A76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Company code in ERP</w:t>
            </w:r>
          </w:p>
        </w:tc>
        <w:tc>
          <w:tcPr>
            <w:tcW w:w="0" w:type="auto"/>
            <w:hideMark/>
          </w:tcPr>
          <w:p w14:paraId="6620F3DF" w14:textId="77777777" w:rsidR="00B56A76" w:rsidRPr="005E5743" w:rsidRDefault="00B56A76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1100</w:t>
            </w:r>
          </w:p>
        </w:tc>
        <w:tc>
          <w:tcPr>
            <w:tcW w:w="0" w:type="auto"/>
            <w:hideMark/>
          </w:tcPr>
          <w:p w14:paraId="1938ADCC" w14:textId="77777777" w:rsidR="00B56A76" w:rsidRPr="005E5743" w:rsidRDefault="00B56A76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Directly used in posting logic.</w:t>
            </w:r>
          </w:p>
        </w:tc>
      </w:tr>
      <w:tr w:rsidR="00B56A76" w:rsidRPr="005E5743" w14:paraId="3FF3D681" w14:textId="77777777" w:rsidTr="00B56A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9AD83" w14:textId="77777777" w:rsidR="00B56A76" w:rsidRPr="00B56A76" w:rsidRDefault="00B56A76" w:rsidP="000F2D6F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B56A76">
              <w:rPr>
                <w:rFonts w:ascii="Verdana" w:hAnsi="Verdana"/>
                <w:b w:val="0"/>
                <w:bCs w:val="0"/>
                <w:sz w:val="20"/>
                <w:szCs w:val="20"/>
              </w:rPr>
              <w:t>Group Company Code</w:t>
            </w:r>
          </w:p>
        </w:tc>
        <w:tc>
          <w:tcPr>
            <w:tcW w:w="0" w:type="auto"/>
            <w:hideMark/>
          </w:tcPr>
          <w:p w14:paraId="544232B6" w14:textId="77777777" w:rsidR="00B56A76" w:rsidRPr="005E5743" w:rsidRDefault="00B56A76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Code used in consolidation system</w:t>
            </w:r>
          </w:p>
        </w:tc>
        <w:tc>
          <w:tcPr>
            <w:tcW w:w="0" w:type="auto"/>
            <w:hideMark/>
          </w:tcPr>
          <w:p w14:paraId="0AA04BD5" w14:textId="77777777" w:rsidR="00B56A76" w:rsidRPr="005E5743" w:rsidRDefault="00B56A76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G1100</w:t>
            </w:r>
          </w:p>
        </w:tc>
        <w:tc>
          <w:tcPr>
            <w:tcW w:w="0" w:type="auto"/>
            <w:hideMark/>
          </w:tcPr>
          <w:p w14:paraId="4289EA71" w14:textId="77777777" w:rsidR="00B56A76" w:rsidRPr="005E5743" w:rsidRDefault="00B56A76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Links ERP company to Group Reporting.</w:t>
            </w:r>
          </w:p>
        </w:tc>
      </w:tr>
      <w:tr w:rsidR="00B56A76" w:rsidRPr="005E5743" w14:paraId="3BF0BCBB" w14:textId="77777777" w:rsidTr="00B56A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8EA75" w14:textId="77777777" w:rsidR="00B56A76" w:rsidRPr="00B56A76" w:rsidRDefault="00B56A76" w:rsidP="000F2D6F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B56A76">
              <w:rPr>
                <w:rFonts w:ascii="Verdana" w:hAnsi="Verdana"/>
                <w:b w:val="0"/>
                <w:bCs w:val="0"/>
                <w:sz w:val="20"/>
                <w:szCs w:val="20"/>
              </w:rPr>
              <w:t>Trading Partner Type</w:t>
            </w:r>
          </w:p>
        </w:tc>
        <w:tc>
          <w:tcPr>
            <w:tcW w:w="0" w:type="auto"/>
            <w:hideMark/>
          </w:tcPr>
          <w:p w14:paraId="21C74AF2" w14:textId="77777777" w:rsidR="00B56A76" w:rsidRPr="005E5743" w:rsidRDefault="00B56A76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Entity classification</w:t>
            </w:r>
          </w:p>
        </w:tc>
        <w:tc>
          <w:tcPr>
            <w:tcW w:w="0" w:type="auto"/>
            <w:hideMark/>
          </w:tcPr>
          <w:p w14:paraId="7592E17B" w14:textId="77777777" w:rsidR="00B56A76" w:rsidRPr="005E5743" w:rsidRDefault="00B56A76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Legal Entity / BU / JV / Affiliate</w:t>
            </w:r>
          </w:p>
        </w:tc>
        <w:tc>
          <w:tcPr>
            <w:tcW w:w="0" w:type="auto"/>
            <w:hideMark/>
          </w:tcPr>
          <w:p w14:paraId="1EE11509" w14:textId="77777777" w:rsidR="00B56A76" w:rsidRPr="005E5743" w:rsidRDefault="00B56A76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Helps define tagging logic.</w:t>
            </w:r>
          </w:p>
        </w:tc>
      </w:tr>
      <w:tr w:rsidR="00B56A76" w:rsidRPr="005E5743" w14:paraId="417B581E" w14:textId="77777777" w:rsidTr="00B56A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53032" w14:textId="77777777" w:rsidR="00B56A76" w:rsidRPr="00B56A76" w:rsidRDefault="00B56A76" w:rsidP="000F2D6F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B56A76">
              <w:rPr>
                <w:rFonts w:ascii="Verdana" w:hAnsi="Verdana"/>
                <w:b w:val="0"/>
                <w:bCs w:val="0"/>
                <w:sz w:val="20"/>
                <w:szCs w:val="20"/>
              </w:rPr>
              <w:t>Start Date</w:t>
            </w:r>
          </w:p>
        </w:tc>
        <w:tc>
          <w:tcPr>
            <w:tcW w:w="0" w:type="auto"/>
            <w:hideMark/>
          </w:tcPr>
          <w:p w14:paraId="1996B4F9" w14:textId="77777777" w:rsidR="00B56A76" w:rsidRPr="005E5743" w:rsidRDefault="00B56A76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Effective date of trading partner record</w:t>
            </w:r>
          </w:p>
        </w:tc>
        <w:tc>
          <w:tcPr>
            <w:tcW w:w="0" w:type="auto"/>
            <w:hideMark/>
          </w:tcPr>
          <w:p w14:paraId="45A980E2" w14:textId="77777777" w:rsidR="00B56A76" w:rsidRPr="005E5743" w:rsidRDefault="00B56A76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01-Jan-2024</w:t>
            </w:r>
          </w:p>
        </w:tc>
        <w:tc>
          <w:tcPr>
            <w:tcW w:w="0" w:type="auto"/>
            <w:hideMark/>
          </w:tcPr>
          <w:p w14:paraId="12C2426F" w14:textId="77777777" w:rsidR="00B56A76" w:rsidRPr="005E5743" w:rsidRDefault="00B56A76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Needed for historical accuracy.</w:t>
            </w:r>
          </w:p>
        </w:tc>
      </w:tr>
      <w:tr w:rsidR="00B56A76" w:rsidRPr="005E5743" w14:paraId="39CC6468" w14:textId="77777777" w:rsidTr="00B56A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F04ECA" w14:textId="77777777" w:rsidR="00B56A76" w:rsidRPr="00B56A76" w:rsidRDefault="00B56A76" w:rsidP="000F2D6F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B56A76">
              <w:rPr>
                <w:rFonts w:ascii="Verdana" w:hAnsi="Verdana"/>
                <w:b w:val="0"/>
                <w:bCs w:val="0"/>
                <w:sz w:val="20"/>
                <w:szCs w:val="20"/>
              </w:rPr>
              <w:t>End Date</w:t>
            </w:r>
          </w:p>
        </w:tc>
        <w:tc>
          <w:tcPr>
            <w:tcW w:w="0" w:type="auto"/>
            <w:hideMark/>
          </w:tcPr>
          <w:p w14:paraId="250B77B2" w14:textId="77777777" w:rsidR="00B56A76" w:rsidRPr="005E5743" w:rsidRDefault="00B56A76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Expiry date if inactive</w:t>
            </w:r>
          </w:p>
        </w:tc>
        <w:tc>
          <w:tcPr>
            <w:tcW w:w="0" w:type="auto"/>
            <w:hideMark/>
          </w:tcPr>
          <w:p w14:paraId="43FBB91C" w14:textId="77777777" w:rsidR="00B56A76" w:rsidRPr="005E5743" w:rsidRDefault="00B56A76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31-Dec-2025</w:t>
            </w:r>
          </w:p>
        </w:tc>
        <w:tc>
          <w:tcPr>
            <w:tcW w:w="0" w:type="auto"/>
            <w:hideMark/>
          </w:tcPr>
          <w:p w14:paraId="2AF95205" w14:textId="77777777" w:rsidR="00B56A76" w:rsidRPr="005E5743" w:rsidRDefault="00B56A76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Avoids accidental posting to inactive partners.</w:t>
            </w:r>
          </w:p>
        </w:tc>
      </w:tr>
      <w:tr w:rsidR="00B56A76" w:rsidRPr="005E5743" w14:paraId="1F389E7E" w14:textId="77777777" w:rsidTr="00B56A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4B468" w14:textId="77777777" w:rsidR="00B56A76" w:rsidRPr="00B56A76" w:rsidRDefault="00B56A76" w:rsidP="000F2D6F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B56A76">
              <w:rPr>
                <w:rFonts w:ascii="Verdana" w:hAnsi="Verdana"/>
                <w:b w:val="0"/>
                <w:bCs w:val="0"/>
                <w:sz w:val="20"/>
                <w:szCs w:val="20"/>
              </w:rPr>
              <w:t>Currency</w:t>
            </w:r>
          </w:p>
        </w:tc>
        <w:tc>
          <w:tcPr>
            <w:tcW w:w="0" w:type="auto"/>
            <w:hideMark/>
          </w:tcPr>
          <w:p w14:paraId="0DF9F6B1" w14:textId="77777777" w:rsidR="00B56A76" w:rsidRPr="005E5743" w:rsidRDefault="00B56A76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Functional currency</w:t>
            </w:r>
          </w:p>
        </w:tc>
        <w:tc>
          <w:tcPr>
            <w:tcW w:w="0" w:type="auto"/>
            <w:hideMark/>
          </w:tcPr>
          <w:p w14:paraId="49798FFC" w14:textId="77777777" w:rsidR="00B56A76" w:rsidRPr="005E5743" w:rsidRDefault="00B56A76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INR</w:t>
            </w:r>
          </w:p>
        </w:tc>
        <w:tc>
          <w:tcPr>
            <w:tcW w:w="0" w:type="auto"/>
            <w:hideMark/>
          </w:tcPr>
          <w:p w14:paraId="57958C6A" w14:textId="77777777" w:rsidR="00B56A76" w:rsidRPr="005E5743" w:rsidRDefault="00B56A76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Supports FX conversion.</w:t>
            </w:r>
          </w:p>
        </w:tc>
      </w:tr>
      <w:tr w:rsidR="00B56A76" w:rsidRPr="005E5743" w14:paraId="2AE1C9CE" w14:textId="77777777" w:rsidTr="00B56A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51566" w14:textId="77777777" w:rsidR="00B56A76" w:rsidRPr="00B56A76" w:rsidRDefault="00B56A76" w:rsidP="000F2D6F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B56A76">
              <w:rPr>
                <w:rFonts w:ascii="Verdana" w:hAnsi="Verdana"/>
                <w:b w:val="0"/>
                <w:bCs w:val="0"/>
                <w:sz w:val="20"/>
                <w:szCs w:val="20"/>
              </w:rPr>
              <w:t>Consolidation Group</w:t>
            </w:r>
          </w:p>
        </w:tc>
        <w:tc>
          <w:tcPr>
            <w:tcW w:w="0" w:type="auto"/>
            <w:hideMark/>
          </w:tcPr>
          <w:p w14:paraId="5BB2CAC9" w14:textId="77777777" w:rsidR="00B56A76" w:rsidRPr="005E5743" w:rsidRDefault="00B56A76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Consolidation scope (sub-group, region, etc.)</w:t>
            </w:r>
          </w:p>
        </w:tc>
        <w:tc>
          <w:tcPr>
            <w:tcW w:w="0" w:type="auto"/>
            <w:hideMark/>
          </w:tcPr>
          <w:p w14:paraId="751A6DF6" w14:textId="328AA573" w:rsidR="00B56A76" w:rsidRPr="005E5743" w:rsidRDefault="00B56A76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APAC Manufacturing</w:t>
            </w:r>
          </w:p>
        </w:tc>
        <w:tc>
          <w:tcPr>
            <w:tcW w:w="0" w:type="auto"/>
            <w:hideMark/>
          </w:tcPr>
          <w:p w14:paraId="11F97A9E" w14:textId="77777777" w:rsidR="00B56A76" w:rsidRPr="005E5743" w:rsidRDefault="00B56A76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Used for eliminations &amp; reporting hierarchy.</w:t>
            </w:r>
          </w:p>
        </w:tc>
      </w:tr>
      <w:tr w:rsidR="00B56A76" w:rsidRPr="005E5743" w14:paraId="4E2707C0" w14:textId="77777777" w:rsidTr="00B56A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07A579" w14:textId="77777777" w:rsidR="00B56A76" w:rsidRPr="00B56A76" w:rsidRDefault="00B56A76" w:rsidP="000F2D6F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B56A76">
              <w:rPr>
                <w:rFonts w:ascii="Verdana" w:hAnsi="Verdana"/>
                <w:b w:val="0"/>
                <w:bCs w:val="0"/>
                <w:sz w:val="20"/>
                <w:szCs w:val="20"/>
              </w:rPr>
              <w:t>IC Reconciliation Required</w:t>
            </w:r>
          </w:p>
        </w:tc>
        <w:tc>
          <w:tcPr>
            <w:tcW w:w="0" w:type="auto"/>
            <w:hideMark/>
          </w:tcPr>
          <w:p w14:paraId="4763F14B" w14:textId="77777777" w:rsidR="00B56A76" w:rsidRPr="005E5743" w:rsidRDefault="00B56A76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Flag</w:t>
            </w:r>
          </w:p>
        </w:tc>
        <w:tc>
          <w:tcPr>
            <w:tcW w:w="0" w:type="auto"/>
            <w:hideMark/>
          </w:tcPr>
          <w:p w14:paraId="602C9805" w14:textId="77777777" w:rsidR="00B56A76" w:rsidRPr="005E5743" w:rsidRDefault="00B56A76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Yes/No</w:t>
            </w:r>
          </w:p>
        </w:tc>
        <w:tc>
          <w:tcPr>
            <w:tcW w:w="0" w:type="auto"/>
            <w:hideMark/>
          </w:tcPr>
          <w:p w14:paraId="29D0E67D" w14:textId="77777777" w:rsidR="00B56A76" w:rsidRPr="005E5743" w:rsidRDefault="00B56A76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Identifies whether IC reconciliation is applicable.</w:t>
            </w:r>
          </w:p>
        </w:tc>
      </w:tr>
    </w:tbl>
    <w:p w14:paraId="587E8380" w14:textId="77777777" w:rsidR="00B56A76" w:rsidRDefault="00B56A76" w:rsidP="000E1F65">
      <w:pPr>
        <w:rPr>
          <w:rFonts w:ascii="Verdana" w:hAnsi="Verdana"/>
          <w:sz w:val="20"/>
          <w:szCs w:val="20"/>
        </w:rPr>
      </w:pPr>
    </w:p>
    <w:p w14:paraId="02C947A6" w14:textId="77777777" w:rsidR="00B35AFB" w:rsidRDefault="00B35AFB" w:rsidP="000E1F65">
      <w:pPr>
        <w:rPr>
          <w:rFonts w:ascii="Verdana" w:hAnsi="Verdana"/>
          <w:sz w:val="20"/>
          <w:szCs w:val="20"/>
        </w:rPr>
      </w:pPr>
    </w:p>
    <w:p w14:paraId="4BF4C8E7" w14:textId="77777777" w:rsidR="00B35AFB" w:rsidRDefault="00B35AFB" w:rsidP="000E1F65">
      <w:pPr>
        <w:rPr>
          <w:rFonts w:ascii="Verdana" w:hAnsi="Verdana"/>
          <w:sz w:val="20"/>
          <w:szCs w:val="20"/>
        </w:rPr>
      </w:pPr>
    </w:p>
    <w:p w14:paraId="19EB2727" w14:textId="77777777" w:rsidR="00B35AFB" w:rsidRDefault="00B35AFB" w:rsidP="000E1F65">
      <w:pPr>
        <w:rPr>
          <w:rFonts w:ascii="Verdana" w:hAnsi="Verdana"/>
          <w:sz w:val="20"/>
          <w:szCs w:val="20"/>
        </w:rPr>
      </w:pPr>
    </w:p>
    <w:p w14:paraId="3FDF6A64" w14:textId="77777777" w:rsidR="00B35AFB" w:rsidRDefault="00B35AFB" w:rsidP="000E1F65">
      <w:pPr>
        <w:rPr>
          <w:rFonts w:ascii="Verdana" w:hAnsi="Verdana"/>
          <w:sz w:val="20"/>
          <w:szCs w:val="20"/>
        </w:rPr>
      </w:pPr>
    </w:p>
    <w:p w14:paraId="4183D39B" w14:textId="77777777" w:rsidR="00B35AFB" w:rsidRDefault="00B35AFB" w:rsidP="000E1F65">
      <w:pPr>
        <w:rPr>
          <w:rFonts w:ascii="Verdana" w:hAnsi="Verdana"/>
          <w:sz w:val="20"/>
          <w:szCs w:val="20"/>
        </w:rPr>
      </w:pPr>
    </w:p>
    <w:p w14:paraId="03816611" w14:textId="77777777" w:rsidR="00B35AFB" w:rsidRDefault="00B35AFB" w:rsidP="000E1F65">
      <w:pPr>
        <w:rPr>
          <w:rFonts w:ascii="Verdana" w:hAnsi="Verdana"/>
          <w:sz w:val="20"/>
          <w:szCs w:val="20"/>
        </w:rPr>
      </w:pPr>
    </w:p>
    <w:p w14:paraId="1419668D" w14:textId="77777777" w:rsidR="00B35AFB" w:rsidRDefault="00B35AFB" w:rsidP="000E1F65">
      <w:pPr>
        <w:rPr>
          <w:rFonts w:ascii="Verdana" w:hAnsi="Verdana"/>
          <w:sz w:val="20"/>
          <w:szCs w:val="20"/>
        </w:rPr>
      </w:pPr>
    </w:p>
    <w:p w14:paraId="21A3D69C" w14:textId="77777777" w:rsidR="00B35AFB" w:rsidRDefault="00B35AFB" w:rsidP="000E1F65">
      <w:pPr>
        <w:rPr>
          <w:rFonts w:ascii="Verdana" w:hAnsi="Verdana"/>
          <w:sz w:val="20"/>
          <w:szCs w:val="20"/>
        </w:rPr>
      </w:pPr>
    </w:p>
    <w:p w14:paraId="5EBA9FF4" w14:textId="77777777" w:rsidR="00B35AFB" w:rsidRDefault="00B35AFB" w:rsidP="000E1F65">
      <w:pPr>
        <w:rPr>
          <w:rFonts w:ascii="Verdana" w:hAnsi="Verdana"/>
          <w:sz w:val="20"/>
          <w:szCs w:val="20"/>
        </w:rPr>
      </w:pPr>
    </w:p>
    <w:p w14:paraId="6B678ECE" w14:textId="77777777" w:rsidR="00820307" w:rsidRPr="00AF332A" w:rsidRDefault="00820307" w:rsidP="000E1F65">
      <w:pPr>
        <w:rPr>
          <w:rFonts w:ascii="Verdana" w:hAnsi="Verdana"/>
          <w:sz w:val="20"/>
          <w:szCs w:val="20"/>
        </w:rPr>
      </w:pPr>
    </w:p>
    <w:p w14:paraId="589BED94" w14:textId="08DBFE7D" w:rsidR="000E1F65" w:rsidRDefault="009F43C5" w:rsidP="009F43C5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14" w:name="_Toc206606813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4.</w:t>
      </w:r>
      <w:r w:rsidR="000E1F65" w:rsidRPr="009F43C5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3. </w:t>
      </w:r>
      <w:r w:rsidR="00B624A5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Trading Partner Tagging rules</w:t>
      </w:r>
      <w:r w:rsidR="007E67F2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 (Legal entity vs. </w:t>
      </w:r>
      <w:r w:rsidR="00B35AFB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Business Units)</w:t>
      </w:r>
      <w:bookmarkEnd w:id="14"/>
    </w:p>
    <w:p w14:paraId="7F181A94" w14:textId="77777777" w:rsidR="009F43C5" w:rsidRDefault="009F43C5" w:rsidP="009F43C5">
      <w:pPr>
        <w:rPr>
          <w:lang w:val="en-US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242"/>
        <w:gridCol w:w="1447"/>
        <w:gridCol w:w="2397"/>
        <w:gridCol w:w="2930"/>
      </w:tblGrid>
      <w:tr w:rsidR="00656484" w:rsidRPr="005E5743" w14:paraId="4759F8FE" w14:textId="77777777" w:rsidTr="006564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AC423" w14:textId="77777777" w:rsidR="00656484" w:rsidRPr="005E5743" w:rsidRDefault="00656484" w:rsidP="000F2D6F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Scenario</w:t>
            </w:r>
          </w:p>
        </w:tc>
        <w:tc>
          <w:tcPr>
            <w:tcW w:w="0" w:type="auto"/>
            <w:hideMark/>
          </w:tcPr>
          <w:p w14:paraId="554357DE" w14:textId="77777777" w:rsidR="00656484" w:rsidRPr="005E5743" w:rsidRDefault="00656484" w:rsidP="000F2D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Trading Partner Tagging</w:t>
            </w:r>
          </w:p>
        </w:tc>
        <w:tc>
          <w:tcPr>
            <w:tcW w:w="0" w:type="auto"/>
            <w:hideMark/>
          </w:tcPr>
          <w:p w14:paraId="138EC1BC" w14:textId="77777777" w:rsidR="00656484" w:rsidRPr="005E5743" w:rsidRDefault="00656484" w:rsidP="000F2D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Rationale</w:t>
            </w:r>
          </w:p>
        </w:tc>
        <w:tc>
          <w:tcPr>
            <w:tcW w:w="0" w:type="auto"/>
            <w:hideMark/>
          </w:tcPr>
          <w:p w14:paraId="66AAF3DB" w14:textId="77777777" w:rsidR="00656484" w:rsidRPr="005E5743" w:rsidRDefault="00656484" w:rsidP="000F2D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Example</w:t>
            </w:r>
          </w:p>
        </w:tc>
      </w:tr>
      <w:tr w:rsidR="00656484" w:rsidRPr="005E5743" w14:paraId="041F4535" w14:textId="77777777" w:rsidTr="00656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B1F958" w14:textId="77777777" w:rsidR="00656484" w:rsidRPr="00656484" w:rsidRDefault="00656484" w:rsidP="000F2D6F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656484">
              <w:rPr>
                <w:rFonts w:ascii="Verdana" w:hAnsi="Verdana"/>
                <w:b w:val="0"/>
                <w:bCs w:val="0"/>
                <w:sz w:val="20"/>
                <w:szCs w:val="20"/>
              </w:rPr>
              <w:t>Cross-border legal entity transactions</w:t>
            </w:r>
          </w:p>
        </w:tc>
        <w:tc>
          <w:tcPr>
            <w:tcW w:w="0" w:type="auto"/>
            <w:hideMark/>
          </w:tcPr>
          <w:p w14:paraId="03B79358" w14:textId="77777777" w:rsidR="00656484" w:rsidRPr="005E5743" w:rsidRDefault="00656484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 xml:space="preserve">Tag with </w:t>
            </w:r>
            <w:r w:rsidRPr="005E5743">
              <w:rPr>
                <w:rFonts w:ascii="Verdana" w:hAnsi="Verdana"/>
                <w:b/>
                <w:bCs/>
                <w:sz w:val="20"/>
                <w:szCs w:val="20"/>
              </w:rPr>
              <w:t>Legal Entity</w:t>
            </w:r>
          </w:p>
        </w:tc>
        <w:tc>
          <w:tcPr>
            <w:tcW w:w="0" w:type="auto"/>
            <w:hideMark/>
          </w:tcPr>
          <w:p w14:paraId="349C3970" w14:textId="77777777" w:rsidR="00656484" w:rsidRPr="005E5743" w:rsidRDefault="00656484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For consolidation eliminations, IC transactions must be between legal entities.</w:t>
            </w:r>
          </w:p>
        </w:tc>
        <w:tc>
          <w:tcPr>
            <w:tcW w:w="0" w:type="auto"/>
            <w:hideMark/>
          </w:tcPr>
          <w:p w14:paraId="68544671" w14:textId="77777777" w:rsidR="00656484" w:rsidRPr="005E5743" w:rsidRDefault="00656484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India entity selling to Singapore entity.</w:t>
            </w:r>
          </w:p>
        </w:tc>
      </w:tr>
      <w:tr w:rsidR="00656484" w:rsidRPr="005E5743" w14:paraId="51D52136" w14:textId="77777777" w:rsidTr="006564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EA1CD" w14:textId="77777777" w:rsidR="00656484" w:rsidRPr="00656484" w:rsidRDefault="00656484" w:rsidP="000F2D6F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656484">
              <w:rPr>
                <w:rFonts w:ascii="Verdana" w:hAnsi="Verdana"/>
                <w:b w:val="0"/>
                <w:bCs w:val="0"/>
                <w:sz w:val="20"/>
                <w:szCs w:val="20"/>
              </w:rPr>
              <w:t>Domestic transactions between different legal entities</w:t>
            </w:r>
          </w:p>
        </w:tc>
        <w:tc>
          <w:tcPr>
            <w:tcW w:w="0" w:type="auto"/>
            <w:hideMark/>
          </w:tcPr>
          <w:p w14:paraId="4C81FB01" w14:textId="77777777" w:rsidR="00656484" w:rsidRPr="005E5743" w:rsidRDefault="00656484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 xml:space="preserve">Tag with </w:t>
            </w:r>
            <w:r w:rsidRPr="005E5743">
              <w:rPr>
                <w:rFonts w:ascii="Verdana" w:hAnsi="Verdana"/>
                <w:b/>
                <w:bCs/>
                <w:sz w:val="20"/>
                <w:szCs w:val="20"/>
              </w:rPr>
              <w:t>Legal Entity</w:t>
            </w:r>
          </w:p>
        </w:tc>
        <w:tc>
          <w:tcPr>
            <w:tcW w:w="0" w:type="auto"/>
            <w:hideMark/>
          </w:tcPr>
          <w:p w14:paraId="318744C8" w14:textId="77777777" w:rsidR="00656484" w:rsidRPr="005E5743" w:rsidRDefault="00656484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Required for legal statutory separation and tax compliance.</w:t>
            </w:r>
          </w:p>
        </w:tc>
        <w:tc>
          <w:tcPr>
            <w:tcW w:w="0" w:type="auto"/>
            <w:hideMark/>
          </w:tcPr>
          <w:p w14:paraId="2D668A51" w14:textId="77777777" w:rsidR="00656484" w:rsidRPr="005E5743" w:rsidRDefault="00656484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Two different company codes in India.</w:t>
            </w:r>
          </w:p>
        </w:tc>
      </w:tr>
      <w:tr w:rsidR="00656484" w:rsidRPr="005E5743" w14:paraId="6F810C6A" w14:textId="77777777" w:rsidTr="00656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80202" w14:textId="77777777" w:rsidR="00656484" w:rsidRPr="00656484" w:rsidRDefault="00656484" w:rsidP="000F2D6F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656484">
              <w:rPr>
                <w:rFonts w:ascii="Verdana" w:hAnsi="Verdana"/>
                <w:b w:val="0"/>
                <w:bCs w:val="0"/>
                <w:sz w:val="20"/>
                <w:szCs w:val="20"/>
              </w:rPr>
              <w:t>Internal transfers within same legal entity but different business units</w:t>
            </w:r>
          </w:p>
        </w:tc>
        <w:tc>
          <w:tcPr>
            <w:tcW w:w="0" w:type="auto"/>
            <w:hideMark/>
          </w:tcPr>
          <w:p w14:paraId="49220E6C" w14:textId="77777777" w:rsidR="00656484" w:rsidRPr="005E5743" w:rsidRDefault="00656484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 xml:space="preserve">Tag with </w:t>
            </w:r>
            <w:r w:rsidRPr="005E5743">
              <w:rPr>
                <w:rFonts w:ascii="Verdana" w:hAnsi="Verdana"/>
                <w:b/>
                <w:bCs/>
                <w:sz w:val="20"/>
                <w:szCs w:val="20"/>
              </w:rPr>
              <w:t>Business Unit</w:t>
            </w:r>
          </w:p>
        </w:tc>
        <w:tc>
          <w:tcPr>
            <w:tcW w:w="0" w:type="auto"/>
            <w:hideMark/>
          </w:tcPr>
          <w:p w14:paraId="3A901D47" w14:textId="77777777" w:rsidR="00656484" w:rsidRPr="005E5743" w:rsidRDefault="00656484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Not relevant for consolidation IC elimination but relevant for management reporting.</w:t>
            </w:r>
          </w:p>
        </w:tc>
        <w:tc>
          <w:tcPr>
            <w:tcW w:w="0" w:type="auto"/>
            <w:hideMark/>
          </w:tcPr>
          <w:p w14:paraId="45BFF0AE" w14:textId="77777777" w:rsidR="00656484" w:rsidRPr="005E5743" w:rsidRDefault="00656484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BU “Automotive” transferring goods to BU “Consumer Electronics” in same LE.</w:t>
            </w:r>
          </w:p>
        </w:tc>
      </w:tr>
      <w:tr w:rsidR="00656484" w:rsidRPr="005E5743" w14:paraId="2C616C50" w14:textId="77777777" w:rsidTr="006564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C62A1B" w14:textId="77777777" w:rsidR="00656484" w:rsidRPr="00656484" w:rsidRDefault="00656484" w:rsidP="000F2D6F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656484">
              <w:rPr>
                <w:rFonts w:ascii="Verdana" w:hAnsi="Verdana"/>
                <w:b w:val="0"/>
                <w:bCs w:val="0"/>
                <w:sz w:val="20"/>
                <w:szCs w:val="20"/>
              </w:rPr>
              <w:t>Joint venture or affiliate transactions</w:t>
            </w:r>
          </w:p>
        </w:tc>
        <w:tc>
          <w:tcPr>
            <w:tcW w:w="0" w:type="auto"/>
            <w:hideMark/>
          </w:tcPr>
          <w:p w14:paraId="014A215C" w14:textId="77777777" w:rsidR="00656484" w:rsidRPr="005E5743" w:rsidRDefault="00656484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 xml:space="preserve">Tag with </w:t>
            </w:r>
            <w:r w:rsidRPr="005E5743">
              <w:rPr>
                <w:rFonts w:ascii="Verdana" w:hAnsi="Verdana"/>
                <w:b/>
                <w:bCs/>
                <w:sz w:val="20"/>
                <w:szCs w:val="20"/>
              </w:rPr>
              <w:t>Legal Entity</w:t>
            </w:r>
          </w:p>
        </w:tc>
        <w:tc>
          <w:tcPr>
            <w:tcW w:w="0" w:type="auto"/>
            <w:hideMark/>
          </w:tcPr>
          <w:p w14:paraId="13EE67D8" w14:textId="77777777" w:rsidR="00656484" w:rsidRPr="005E5743" w:rsidRDefault="00656484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Even if minority-owned, they are treated as separate entities for IC reporting.</w:t>
            </w:r>
          </w:p>
        </w:tc>
        <w:tc>
          <w:tcPr>
            <w:tcW w:w="0" w:type="auto"/>
            <w:hideMark/>
          </w:tcPr>
          <w:p w14:paraId="3C127D65" w14:textId="77777777" w:rsidR="00656484" w:rsidRPr="005E5743" w:rsidRDefault="00656484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Parent company selling to JV partner.</w:t>
            </w:r>
          </w:p>
        </w:tc>
      </w:tr>
      <w:tr w:rsidR="00656484" w:rsidRPr="005E5743" w14:paraId="195D0F43" w14:textId="77777777" w:rsidTr="00656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50857" w14:textId="77777777" w:rsidR="00656484" w:rsidRPr="00656484" w:rsidRDefault="00656484" w:rsidP="000F2D6F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656484">
              <w:rPr>
                <w:rFonts w:ascii="Verdana" w:hAnsi="Verdana"/>
                <w:b w:val="0"/>
                <w:bCs w:val="0"/>
                <w:sz w:val="20"/>
                <w:szCs w:val="20"/>
              </w:rPr>
              <w:t>Service cost allocations within same LE</w:t>
            </w:r>
          </w:p>
        </w:tc>
        <w:tc>
          <w:tcPr>
            <w:tcW w:w="0" w:type="auto"/>
            <w:hideMark/>
          </w:tcPr>
          <w:p w14:paraId="7A9DABD2" w14:textId="77777777" w:rsidR="00656484" w:rsidRPr="005E5743" w:rsidRDefault="00656484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 xml:space="preserve">Tag with </w:t>
            </w:r>
            <w:r w:rsidRPr="005E5743">
              <w:rPr>
                <w:rFonts w:ascii="Verdana" w:hAnsi="Verdana"/>
                <w:b/>
                <w:bCs/>
                <w:sz w:val="20"/>
                <w:szCs w:val="20"/>
              </w:rPr>
              <w:t>Business Unit</w:t>
            </w:r>
          </w:p>
        </w:tc>
        <w:tc>
          <w:tcPr>
            <w:tcW w:w="0" w:type="auto"/>
            <w:hideMark/>
          </w:tcPr>
          <w:p w14:paraId="0DD59CAA" w14:textId="77777777" w:rsidR="00656484" w:rsidRPr="005E5743" w:rsidRDefault="00656484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For cost center &amp; segment profitability.</w:t>
            </w:r>
          </w:p>
        </w:tc>
        <w:tc>
          <w:tcPr>
            <w:tcW w:w="0" w:type="auto"/>
            <w:hideMark/>
          </w:tcPr>
          <w:p w14:paraId="56E7E585" w14:textId="77777777" w:rsidR="00656484" w:rsidRPr="005E5743" w:rsidRDefault="00656484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HR services allocated from Corp BU to Manufacturing BU.</w:t>
            </w:r>
          </w:p>
        </w:tc>
      </w:tr>
      <w:tr w:rsidR="00656484" w:rsidRPr="005E5743" w14:paraId="0E6F1871" w14:textId="77777777" w:rsidTr="006564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1F3F0E" w14:textId="77777777" w:rsidR="00656484" w:rsidRPr="00656484" w:rsidRDefault="00656484" w:rsidP="000F2D6F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656484">
              <w:rPr>
                <w:rFonts w:ascii="Verdana" w:hAnsi="Verdana"/>
                <w:b w:val="0"/>
                <w:bCs w:val="0"/>
                <w:sz w:val="20"/>
                <w:szCs w:val="20"/>
              </w:rPr>
              <w:t>Consolidation reporting requirement only at legal entity level</w:t>
            </w:r>
          </w:p>
        </w:tc>
        <w:tc>
          <w:tcPr>
            <w:tcW w:w="0" w:type="auto"/>
            <w:hideMark/>
          </w:tcPr>
          <w:p w14:paraId="23C2BB07" w14:textId="77777777" w:rsidR="00656484" w:rsidRPr="005E5743" w:rsidRDefault="00656484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 xml:space="preserve">Always tag with </w:t>
            </w:r>
            <w:r w:rsidRPr="005E5743">
              <w:rPr>
                <w:rFonts w:ascii="Verdana" w:hAnsi="Verdana"/>
                <w:b/>
                <w:bCs/>
                <w:sz w:val="20"/>
                <w:szCs w:val="20"/>
              </w:rPr>
              <w:t>Legal Entity</w:t>
            </w:r>
          </w:p>
        </w:tc>
        <w:tc>
          <w:tcPr>
            <w:tcW w:w="0" w:type="auto"/>
            <w:hideMark/>
          </w:tcPr>
          <w:p w14:paraId="008DC534" w14:textId="77777777" w:rsidR="00656484" w:rsidRPr="005E5743" w:rsidRDefault="00656484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To align with Group Reporting hierarchy.</w:t>
            </w:r>
          </w:p>
        </w:tc>
        <w:tc>
          <w:tcPr>
            <w:tcW w:w="0" w:type="auto"/>
            <w:hideMark/>
          </w:tcPr>
          <w:p w14:paraId="59D2FE35" w14:textId="77777777" w:rsidR="00656484" w:rsidRPr="005E5743" w:rsidRDefault="00656484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Global consolidation in OneStream/Tagetik.</w:t>
            </w:r>
          </w:p>
        </w:tc>
      </w:tr>
    </w:tbl>
    <w:p w14:paraId="1BBB4DB8" w14:textId="77777777" w:rsidR="00B35AFB" w:rsidRPr="009F43C5" w:rsidRDefault="00B35AFB" w:rsidP="009F43C5">
      <w:pPr>
        <w:rPr>
          <w:lang w:val="en-US"/>
        </w:rPr>
      </w:pPr>
    </w:p>
    <w:p w14:paraId="14AD5AB2" w14:textId="29EB2D5D" w:rsidR="000E1F65" w:rsidRDefault="009F43C5" w:rsidP="009F43C5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15" w:name="_Toc206606814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4.</w:t>
      </w:r>
      <w:r w:rsidR="000E1F65" w:rsidRPr="009F43C5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4. </w:t>
      </w:r>
      <w:r w:rsidR="00B82A1D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Cross entity mapping file</w:t>
      </w:r>
      <w:bookmarkEnd w:id="15"/>
      <w:r w:rsidR="00B82A1D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 </w:t>
      </w:r>
    </w:p>
    <w:p w14:paraId="7C500E41" w14:textId="77777777" w:rsidR="009F43C5" w:rsidRDefault="009F43C5" w:rsidP="009F43C5">
      <w:pPr>
        <w:rPr>
          <w:lang w:val="en-US"/>
        </w:rPr>
      </w:pPr>
    </w:p>
    <w:p w14:paraId="4190D5AF" w14:textId="5BFC6852" w:rsidR="00280279" w:rsidRDefault="00525625" w:rsidP="009F43C5">
      <w:pPr>
        <w:rPr>
          <w:rFonts w:ascii="Verdana" w:hAnsi="Verdana"/>
          <w:sz w:val="20"/>
          <w:szCs w:val="20"/>
        </w:rPr>
      </w:pPr>
      <w:r w:rsidRPr="005E5743">
        <w:rPr>
          <w:rFonts w:ascii="Verdana" w:hAnsi="Verdana"/>
          <w:sz w:val="20"/>
          <w:szCs w:val="20"/>
        </w:rPr>
        <w:t xml:space="preserve">The Cross-Entity </w:t>
      </w:r>
      <w:r w:rsidRPr="00525625">
        <w:rPr>
          <w:rFonts w:ascii="Verdana" w:hAnsi="Verdana"/>
          <w:sz w:val="20"/>
          <w:szCs w:val="20"/>
        </w:rPr>
        <w:t>Mapping File acts as a bridge between entities in source systems and their corresponding trading partner identifiers in the consolidation system, enabling automated IC matching and elimination.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009"/>
        <w:gridCol w:w="1248"/>
        <w:gridCol w:w="1002"/>
        <w:gridCol w:w="1248"/>
        <w:gridCol w:w="1116"/>
        <w:gridCol w:w="1254"/>
        <w:gridCol w:w="936"/>
        <w:gridCol w:w="1203"/>
      </w:tblGrid>
      <w:tr w:rsidR="00973DE8" w:rsidRPr="005E5743" w14:paraId="45A6C8DD" w14:textId="77777777" w:rsidTr="00973D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1D5531" w14:textId="77777777" w:rsidR="00973DE8" w:rsidRPr="005E5743" w:rsidRDefault="00973DE8" w:rsidP="000F2D6F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Source Entity (ERP)</w:t>
            </w:r>
          </w:p>
        </w:tc>
        <w:tc>
          <w:tcPr>
            <w:tcW w:w="0" w:type="auto"/>
            <w:hideMark/>
          </w:tcPr>
          <w:p w14:paraId="045A1976" w14:textId="77777777" w:rsidR="00973DE8" w:rsidRPr="005E5743" w:rsidRDefault="00973DE8" w:rsidP="000F2D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Source Entity Name</w:t>
            </w:r>
          </w:p>
        </w:tc>
        <w:tc>
          <w:tcPr>
            <w:tcW w:w="0" w:type="auto"/>
            <w:hideMark/>
          </w:tcPr>
          <w:p w14:paraId="0F8F837C" w14:textId="77777777" w:rsidR="00973DE8" w:rsidRPr="005E5743" w:rsidRDefault="00973DE8" w:rsidP="000F2D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Source TP Code</w:t>
            </w:r>
          </w:p>
        </w:tc>
        <w:tc>
          <w:tcPr>
            <w:tcW w:w="0" w:type="auto"/>
            <w:hideMark/>
          </w:tcPr>
          <w:p w14:paraId="0FB3E7B1" w14:textId="77777777" w:rsidR="00973DE8" w:rsidRPr="005E5743" w:rsidRDefault="00973DE8" w:rsidP="000F2D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Source TP Name</w:t>
            </w:r>
          </w:p>
        </w:tc>
        <w:tc>
          <w:tcPr>
            <w:tcW w:w="0" w:type="auto"/>
            <w:hideMark/>
          </w:tcPr>
          <w:p w14:paraId="03CC3B42" w14:textId="77777777" w:rsidR="00973DE8" w:rsidRPr="005E5743" w:rsidRDefault="00973DE8" w:rsidP="000F2D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Mapped Group TP Code</w:t>
            </w:r>
          </w:p>
        </w:tc>
        <w:tc>
          <w:tcPr>
            <w:tcW w:w="0" w:type="auto"/>
            <w:hideMark/>
          </w:tcPr>
          <w:p w14:paraId="4D0A112B" w14:textId="77777777" w:rsidR="00973DE8" w:rsidRPr="005E5743" w:rsidRDefault="00973DE8" w:rsidP="000F2D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Mapped Group TP Name</w:t>
            </w:r>
          </w:p>
        </w:tc>
        <w:tc>
          <w:tcPr>
            <w:tcW w:w="0" w:type="auto"/>
            <w:hideMark/>
          </w:tcPr>
          <w:p w14:paraId="16416F52" w14:textId="77777777" w:rsidR="00973DE8" w:rsidRPr="005E5743" w:rsidRDefault="00973DE8" w:rsidP="000F2D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Status</w:t>
            </w:r>
          </w:p>
        </w:tc>
        <w:tc>
          <w:tcPr>
            <w:tcW w:w="0" w:type="auto"/>
            <w:hideMark/>
          </w:tcPr>
          <w:p w14:paraId="67586851" w14:textId="77777777" w:rsidR="00973DE8" w:rsidRPr="005E5743" w:rsidRDefault="00973DE8" w:rsidP="000F2D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Effective Date</w:t>
            </w:r>
          </w:p>
        </w:tc>
      </w:tr>
      <w:tr w:rsidR="00973DE8" w:rsidRPr="005E5743" w14:paraId="0667FE1C" w14:textId="77777777" w:rsidTr="00973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48D2B" w14:textId="77777777" w:rsidR="00973DE8" w:rsidRPr="005E5743" w:rsidRDefault="00973DE8" w:rsidP="000F2D6F">
            <w:pPr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1100</w:t>
            </w:r>
          </w:p>
        </w:tc>
        <w:tc>
          <w:tcPr>
            <w:tcW w:w="0" w:type="auto"/>
            <w:hideMark/>
          </w:tcPr>
          <w:p w14:paraId="54587E04" w14:textId="77777777" w:rsidR="00973DE8" w:rsidRPr="005E5743" w:rsidRDefault="00973DE8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ABC India Pvt Ltd</w:t>
            </w:r>
          </w:p>
        </w:tc>
        <w:tc>
          <w:tcPr>
            <w:tcW w:w="0" w:type="auto"/>
            <w:hideMark/>
          </w:tcPr>
          <w:p w14:paraId="61E73FA9" w14:textId="77777777" w:rsidR="00973DE8" w:rsidRPr="005E5743" w:rsidRDefault="00973DE8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TP1002</w:t>
            </w:r>
          </w:p>
        </w:tc>
        <w:tc>
          <w:tcPr>
            <w:tcW w:w="0" w:type="auto"/>
            <w:hideMark/>
          </w:tcPr>
          <w:p w14:paraId="7F8218EC" w14:textId="77777777" w:rsidR="00973DE8" w:rsidRPr="005E5743" w:rsidRDefault="00973DE8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ABC Singapore Pte Ltd</w:t>
            </w:r>
          </w:p>
        </w:tc>
        <w:tc>
          <w:tcPr>
            <w:tcW w:w="0" w:type="auto"/>
            <w:hideMark/>
          </w:tcPr>
          <w:p w14:paraId="3D031078" w14:textId="77777777" w:rsidR="00973DE8" w:rsidRPr="005E5743" w:rsidRDefault="00973DE8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G2001</w:t>
            </w:r>
          </w:p>
        </w:tc>
        <w:tc>
          <w:tcPr>
            <w:tcW w:w="0" w:type="auto"/>
            <w:hideMark/>
          </w:tcPr>
          <w:p w14:paraId="399B9373" w14:textId="77777777" w:rsidR="00973DE8" w:rsidRPr="005E5743" w:rsidRDefault="00973DE8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ABC Singapore</w:t>
            </w:r>
          </w:p>
        </w:tc>
        <w:tc>
          <w:tcPr>
            <w:tcW w:w="0" w:type="auto"/>
            <w:hideMark/>
          </w:tcPr>
          <w:p w14:paraId="20748409" w14:textId="77777777" w:rsidR="00973DE8" w:rsidRPr="005E5743" w:rsidRDefault="00973DE8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Active</w:t>
            </w:r>
          </w:p>
        </w:tc>
        <w:tc>
          <w:tcPr>
            <w:tcW w:w="0" w:type="auto"/>
            <w:hideMark/>
          </w:tcPr>
          <w:p w14:paraId="30FA1E45" w14:textId="77777777" w:rsidR="00973DE8" w:rsidRPr="005E5743" w:rsidRDefault="00973DE8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01-Jan-2024</w:t>
            </w:r>
          </w:p>
        </w:tc>
      </w:tr>
      <w:tr w:rsidR="00973DE8" w:rsidRPr="005E5743" w14:paraId="1151EE1A" w14:textId="77777777" w:rsidTr="00973D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C1EC2" w14:textId="77777777" w:rsidR="00973DE8" w:rsidRPr="005E5743" w:rsidRDefault="00973DE8" w:rsidP="000F2D6F">
            <w:pPr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1200</w:t>
            </w:r>
          </w:p>
        </w:tc>
        <w:tc>
          <w:tcPr>
            <w:tcW w:w="0" w:type="auto"/>
            <w:hideMark/>
          </w:tcPr>
          <w:p w14:paraId="4084E739" w14:textId="77777777" w:rsidR="00973DE8" w:rsidRPr="005E5743" w:rsidRDefault="00973DE8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ABC Singapore Pte Ltd</w:t>
            </w:r>
          </w:p>
        </w:tc>
        <w:tc>
          <w:tcPr>
            <w:tcW w:w="0" w:type="auto"/>
            <w:hideMark/>
          </w:tcPr>
          <w:p w14:paraId="45A73B04" w14:textId="77777777" w:rsidR="00973DE8" w:rsidRPr="005E5743" w:rsidRDefault="00973DE8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TP1001</w:t>
            </w:r>
          </w:p>
        </w:tc>
        <w:tc>
          <w:tcPr>
            <w:tcW w:w="0" w:type="auto"/>
            <w:hideMark/>
          </w:tcPr>
          <w:p w14:paraId="3B8FE2F8" w14:textId="77777777" w:rsidR="00973DE8" w:rsidRPr="005E5743" w:rsidRDefault="00973DE8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ABC India Pvt Ltd</w:t>
            </w:r>
          </w:p>
        </w:tc>
        <w:tc>
          <w:tcPr>
            <w:tcW w:w="0" w:type="auto"/>
            <w:hideMark/>
          </w:tcPr>
          <w:p w14:paraId="1A0307C2" w14:textId="77777777" w:rsidR="00973DE8" w:rsidRPr="005E5743" w:rsidRDefault="00973DE8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G1001</w:t>
            </w:r>
          </w:p>
        </w:tc>
        <w:tc>
          <w:tcPr>
            <w:tcW w:w="0" w:type="auto"/>
            <w:hideMark/>
          </w:tcPr>
          <w:p w14:paraId="014D51C8" w14:textId="77777777" w:rsidR="00973DE8" w:rsidRPr="005E5743" w:rsidRDefault="00973DE8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ABC India</w:t>
            </w:r>
          </w:p>
        </w:tc>
        <w:tc>
          <w:tcPr>
            <w:tcW w:w="0" w:type="auto"/>
            <w:hideMark/>
          </w:tcPr>
          <w:p w14:paraId="0E4710E5" w14:textId="77777777" w:rsidR="00973DE8" w:rsidRPr="005E5743" w:rsidRDefault="00973DE8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Active</w:t>
            </w:r>
          </w:p>
        </w:tc>
        <w:tc>
          <w:tcPr>
            <w:tcW w:w="0" w:type="auto"/>
            <w:hideMark/>
          </w:tcPr>
          <w:p w14:paraId="575FCD40" w14:textId="77777777" w:rsidR="00973DE8" w:rsidRPr="005E5743" w:rsidRDefault="00973DE8" w:rsidP="000F2D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01-Jan-2024</w:t>
            </w:r>
          </w:p>
        </w:tc>
      </w:tr>
      <w:tr w:rsidR="00973DE8" w:rsidRPr="005E5743" w14:paraId="4FF5F850" w14:textId="77777777" w:rsidTr="00973D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80F26" w14:textId="77777777" w:rsidR="00973DE8" w:rsidRPr="005E5743" w:rsidRDefault="00973DE8" w:rsidP="000F2D6F">
            <w:pPr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1300</w:t>
            </w:r>
          </w:p>
        </w:tc>
        <w:tc>
          <w:tcPr>
            <w:tcW w:w="0" w:type="auto"/>
            <w:hideMark/>
          </w:tcPr>
          <w:p w14:paraId="0ED9E506" w14:textId="77777777" w:rsidR="00973DE8" w:rsidRPr="005E5743" w:rsidRDefault="00973DE8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ABC USA Inc.</w:t>
            </w:r>
          </w:p>
        </w:tc>
        <w:tc>
          <w:tcPr>
            <w:tcW w:w="0" w:type="auto"/>
            <w:hideMark/>
          </w:tcPr>
          <w:p w14:paraId="5833BDD7" w14:textId="77777777" w:rsidR="00973DE8" w:rsidRPr="005E5743" w:rsidRDefault="00973DE8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TP1003</w:t>
            </w:r>
          </w:p>
        </w:tc>
        <w:tc>
          <w:tcPr>
            <w:tcW w:w="0" w:type="auto"/>
            <w:hideMark/>
          </w:tcPr>
          <w:p w14:paraId="5406D6D1" w14:textId="77777777" w:rsidR="00973DE8" w:rsidRPr="005E5743" w:rsidRDefault="00973DE8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ABC UK Ltd</w:t>
            </w:r>
          </w:p>
        </w:tc>
        <w:tc>
          <w:tcPr>
            <w:tcW w:w="0" w:type="auto"/>
            <w:hideMark/>
          </w:tcPr>
          <w:p w14:paraId="256BF77B" w14:textId="77777777" w:rsidR="00973DE8" w:rsidRPr="005E5743" w:rsidRDefault="00973DE8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G3002</w:t>
            </w:r>
          </w:p>
        </w:tc>
        <w:tc>
          <w:tcPr>
            <w:tcW w:w="0" w:type="auto"/>
            <w:hideMark/>
          </w:tcPr>
          <w:p w14:paraId="3A01DE36" w14:textId="77777777" w:rsidR="00973DE8" w:rsidRPr="005E5743" w:rsidRDefault="00973DE8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ABC UK</w:t>
            </w:r>
          </w:p>
        </w:tc>
        <w:tc>
          <w:tcPr>
            <w:tcW w:w="0" w:type="auto"/>
            <w:hideMark/>
          </w:tcPr>
          <w:p w14:paraId="74B67DC1" w14:textId="77777777" w:rsidR="00973DE8" w:rsidRPr="005E5743" w:rsidRDefault="00973DE8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Active</w:t>
            </w:r>
          </w:p>
        </w:tc>
        <w:tc>
          <w:tcPr>
            <w:tcW w:w="0" w:type="auto"/>
            <w:hideMark/>
          </w:tcPr>
          <w:p w14:paraId="1803418A" w14:textId="77777777" w:rsidR="00973DE8" w:rsidRPr="005E5743" w:rsidRDefault="00973DE8" w:rsidP="000F2D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5E5743">
              <w:rPr>
                <w:rFonts w:ascii="Verdana" w:hAnsi="Verdana"/>
                <w:sz w:val="20"/>
                <w:szCs w:val="20"/>
              </w:rPr>
              <w:t>01-Jan-2024</w:t>
            </w:r>
          </w:p>
        </w:tc>
      </w:tr>
    </w:tbl>
    <w:p w14:paraId="13B7AEAD" w14:textId="77777777" w:rsidR="00973DE8" w:rsidRPr="009F43C5" w:rsidRDefault="00973DE8" w:rsidP="009F43C5">
      <w:pPr>
        <w:rPr>
          <w:lang w:val="en-US"/>
        </w:rPr>
      </w:pPr>
    </w:p>
    <w:sectPr w:rsidR="00973DE8" w:rsidRPr="009F43C5" w:rsidSect="00BB540E">
      <w:headerReference w:type="default" r:id="rId11"/>
      <w:footerReference w:type="default" r:id="rId12"/>
      <w:pgSz w:w="11906" w:h="16838"/>
      <w:pgMar w:top="90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36C7A" w14:textId="77777777" w:rsidR="005334AA" w:rsidRDefault="005334AA" w:rsidP="00BB540E">
      <w:pPr>
        <w:spacing w:after="0" w:line="240" w:lineRule="auto"/>
      </w:pPr>
      <w:r>
        <w:separator/>
      </w:r>
    </w:p>
  </w:endnote>
  <w:endnote w:type="continuationSeparator" w:id="0">
    <w:p w14:paraId="04C6DB47" w14:textId="77777777" w:rsidR="005334AA" w:rsidRDefault="005334AA" w:rsidP="00BB54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349127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FBFAB6A" w14:textId="283FB5E2" w:rsidR="00BB540E" w:rsidRDefault="00BB540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 w:rsidRPr="00BB540E">
          <w:rPr>
            <w:color w:val="7F7F7F" w:themeColor="background1" w:themeShade="7F"/>
            <w:spacing w:val="60"/>
          </w:rPr>
          <w:t xml:space="preserve">Finance Master Data </w:t>
        </w:r>
        <w:r w:rsidR="00CB0696">
          <w:rPr>
            <w:color w:val="7F7F7F" w:themeColor="background1" w:themeShade="7F"/>
            <w:spacing w:val="60"/>
          </w:rPr>
          <w:t>–</w:t>
        </w:r>
        <w:r>
          <w:rPr>
            <w:b/>
            <w:bCs/>
          </w:rPr>
          <w:t xml:space="preserve"> </w:t>
        </w:r>
        <w:r w:rsidR="00CB0696">
          <w:rPr>
            <w:color w:val="7F7F7F" w:themeColor="background1" w:themeShade="7F"/>
            <w:spacing w:val="60"/>
          </w:rPr>
          <w:t>Trading Partner (TP)</w:t>
        </w:r>
        <w:r w:rsidR="000F79F2">
          <w:rPr>
            <w:color w:val="7F7F7F" w:themeColor="background1" w:themeShade="7F"/>
            <w:spacing w:val="60"/>
          </w:rPr>
          <w:t xml:space="preserve"> </w:t>
        </w:r>
      </w:p>
    </w:sdtContent>
  </w:sdt>
  <w:p w14:paraId="7C1B870D" w14:textId="5FC2D058" w:rsidR="00BB540E" w:rsidRDefault="00BB54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7EBDB" w14:textId="77777777" w:rsidR="005334AA" w:rsidRDefault="005334AA" w:rsidP="00BB540E">
      <w:pPr>
        <w:spacing w:after="0" w:line="240" w:lineRule="auto"/>
      </w:pPr>
      <w:r>
        <w:separator/>
      </w:r>
    </w:p>
  </w:footnote>
  <w:footnote w:type="continuationSeparator" w:id="0">
    <w:p w14:paraId="5B844788" w14:textId="77777777" w:rsidR="005334AA" w:rsidRDefault="005334AA" w:rsidP="00BB54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1FBE2" w14:textId="77777777" w:rsidR="00F264AD" w:rsidRDefault="00F264AD">
    <w:pPr>
      <w:pStyle w:val="Header"/>
    </w:pPr>
  </w:p>
  <w:p w14:paraId="1F848ED2" w14:textId="77777777" w:rsidR="00715EAE" w:rsidRDefault="00715E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64243"/>
    <w:multiLevelType w:val="multilevel"/>
    <w:tmpl w:val="770C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F18BA"/>
    <w:multiLevelType w:val="multilevel"/>
    <w:tmpl w:val="7CCAD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345DE"/>
    <w:multiLevelType w:val="multilevel"/>
    <w:tmpl w:val="1620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B1BF1"/>
    <w:multiLevelType w:val="multilevel"/>
    <w:tmpl w:val="27CC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B0C9E"/>
    <w:multiLevelType w:val="multilevel"/>
    <w:tmpl w:val="68A4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05E33"/>
    <w:multiLevelType w:val="multilevel"/>
    <w:tmpl w:val="34C85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0C64BA"/>
    <w:multiLevelType w:val="multilevel"/>
    <w:tmpl w:val="01E4C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A72B51"/>
    <w:multiLevelType w:val="multilevel"/>
    <w:tmpl w:val="FB44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823B3E"/>
    <w:multiLevelType w:val="multilevel"/>
    <w:tmpl w:val="F2FA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82798"/>
    <w:multiLevelType w:val="multilevel"/>
    <w:tmpl w:val="711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D59D3"/>
    <w:multiLevelType w:val="multilevel"/>
    <w:tmpl w:val="66B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227DBC"/>
    <w:multiLevelType w:val="multilevel"/>
    <w:tmpl w:val="DD90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D737C9"/>
    <w:multiLevelType w:val="multilevel"/>
    <w:tmpl w:val="BE16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EE2492"/>
    <w:multiLevelType w:val="multilevel"/>
    <w:tmpl w:val="7632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9319C8"/>
    <w:multiLevelType w:val="multilevel"/>
    <w:tmpl w:val="A018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4A5C75"/>
    <w:multiLevelType w:val="multilevel"/>
    <w:tmpl w:val="79D8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9E3BB9"/>
    <w:multiLevelType w:val="multilevel"/>
    <w:tmpl w:val="ED20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7C6EDD"/>
    <w:multiLevelType w:val="multilevel"/>
    <w:tmpl w:val="D97C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DB1CEC"/>
    <w:multiLevelType w:val="multilevel"/>
    <w:tmpl w:val="87FA2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C11334"/>
    <w:multiLevelType w:val="multilevel"/>
    <w:tmpl w:val="A588C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4E47C8"/>
    <w:multiLevelType w:val="multilevel"/>
    <w:tmpl w:val="0974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9163F4"/>
    <w:multiLevelType w:val="multilevel"/>
    <w:tmpl w:val="B8A08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B8707D"/>
    <w:multiLevelType w:val="multilevel"/>
    <w:tmpl w:val="7A3C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BF58D0"/>
    <w:multiLevelType w:val="multilevel"/>
    <w:tmpl w:val="D158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AD0DC0"/>
    <w:multiLevelType w:val="multilevel"/>
    <w:tmpl w:val="64DE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5930E1"/>
    <w:multiLevelType w:val="multilevel"/>
    <w:tmpl w:val="A808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A52A63"/>
    <w:multiLevelType w:val="multilevel"/>
    <w:tmpl w:val="8CE6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1D607A"/>
    <w:multiLevelType w:val="multilevel"/>
    <w:tmpl w:val="06DA1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5F2C38"/>
    <w:multiLevelType w:val="multilevel"/>
    <w:tmpl w:val="3EBC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7E5026"/>
    <w:multiLevelType w:val="multilevel"/>
    <w:tmpl w:val="16C6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9A1C67"/>
    <w:multiLevelType w:val="multilevel"/>
    <w:tmpl w:val="B348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C7637E"/>
    <w:multiLevelType w:val="multilevel"/>
    <w:tmpl w:val="6F10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594FFE"/>
    <w:multiLevelType w:val="multilevel"/>
    <w:tmpl w:val="EE1A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1209C7"/>
    <w:multiLevelType w:val="multilevel"/>
    <w:tmpl w:val="AFEC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F9138D"/>
    <w:multiLevelType w:val="multilevel"/>
    <w:tmpl w:val="53DA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BB67BF"/>
    <w:multiLevelType w:val="multilevel"/>
    <w:tmpl w:val="C2A2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0C469D"/>
    <w:multiLevelType w:val="multilevel"/>
    <w:tmpl w:val="4F6A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3B4FE8"/>
    <w:multiLevelType w:val="multilevel"/>
    <w:tmpl w:val="6C6A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5307D4"/>
    <w:multiLevelType w:val="multilevel"/>
    <w:tmpl w:val="210A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2201E9"/>
    <w:multiLevelType w:val="multilevel"/>
    <w:tmpl w:val="ED72D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1E3756"/>
    <w:multiLevelType w:val="multilevel"/>
    <w:tmpl w:val="32FA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B00D17"/>
    <w:multiLevelType w:val="multilevel"/>
    <w:tmpl w:val="A7C6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516296">
    <w:abstractNumId w:val="26"/>
  </w:num>
  <w:num w:numId="2" w16cid:durableId="1661426708">
    <w:abstractNumId w:val="25"/>
  </w:num>
  <w:num w:numId="3" w16cid:durableId="900747391">
    <w:abstractNumId w:val="11"/>
  </w:num>
  <w:num w:numId="4" w16cid:durableId="1447040768">
    <w:abstractNumId w:val="24"/>
  </w:num>
  <w:num w:numId="5" w16cid:durableId="657342329">
    <w:abstractNumId w:val="21"/>
  </w:num>
  <w:num w:numId="6" w16cid:durableId="245965861">
    <w:abstractNumId w:val="22"/>
  </w:num>
  <w:num w:numId="7" w16cid:durableId="1895695419">
    <w:abstractNumId w:val="14"/>
  </w:num>
  <w:num w:numId="8" w16cid:durableId="2101675144">
    <w:abstractNumId w:val="41"/>
  </w:num>
  <w:num w:numId="9" w16cid:durableId="2141879977">
    <w:abstractNumId w:val="7"/>
  </w:num>
  <w:num w:numId="10" w16cid:durableId="791830398">
    <w:abstractNumId w:val="40"/>
  </w:num>
  <w:num w:numId="11" w16cid:durableId="916209109">
    <w:abstractNumId w:val="9"/>
  </w:num>
  <w:num w:numId="12" w16cid:durableId="1004632558">
    <w:abstractNumId w:val="30"/>
  </w:num>
  <w:num w:numId="13" w16cid:durableId="1835029082">
    <w:abstractNumId w:val="19"/>
  </w:num>
  <w:num w:numId="14" w16cid:durableId="2065567878">
    <w:abstractNumId w:val="39"/>
  </w:num>
  <w:num w:numId="15" w16cid:durableId="1496074062">
    <w:abstractNumId w:val="6"/>
  </w:num>
  <w:num w:numId="16" w16cid:durableId="1507136568">
    <w:abstractNumId w:val="18"/>
  </w:num>
  <w:num w:numId="17" w16cid:durableId="353044747">
    <w:abstractNumId w:val="27"/>
  </w:num>
  <w:num w:numId="18" w16cid:durableId="217087704">
    <w:abstractNumId w:val="5"/>
  </w:num>
  <w:num w:numId="19" w16cid:durableId="1765685364">
    <w:abstractNumId w:val="36"/>
  </w:num>
  <w:num w:numId="20" w16cid:durableId="165098098">
    <w:abstractNumId w:val="23"/>
  </w:num>
  <w:num w:numId="21" w16cid:durableId="1243296093">
    <w:abstractNumId w:val="32"/>
  </w:num>
  <w:num w:numId="22" w16cid:durableId="391268202">
    <w:abstractNumId w:val="37"/>
  </w:num>
  <w:num w:numId="23" w16cid:durableId="2012096222">
    <w:abstractNumId w:val="34"/>
  </w:num>
  <w:num w:numId="24" w16cid:durableId="2125465770">
    <w:abstractNumId w:val="20"/>
  </w:num>
  <w:num w:numId="25" w16cid:durableId="1290479815">
    <w:abstractNumId w:val="0"/>
  </w:num>
  <w:num w:numId="26" w16cid:durableId="1144201935">
    <w:abstractNumId w:val="10"/>
  </w:num>
  <w:num w:numId="27" w16cid:durableId="1171530422">
    <w:abstractNumId w:val="28"/>
  </w:num>
  <w:num w:numId="28" w16cid:durableId="671687074">
    <w:abstractNumId w:val="31"/>
  </w:num>
  <w:num w:numId="29" w16cid:durableId="962729454">
    <w:abstractNumId w:val="1"/>
  </w:num>
  <w:num w:numId="30" w16cid:durableId="653023212">
    <w:abstractNumId w:val="4"/>
  </w:num>
  <w:num w:numId="31" w16cid:durableId="964627286">
    <w:abstractNumId w:val="15"/>
  </w:num>
  <w:num w:numId="32" w16cid:durableId="584874166">
    <w:abstractNumId w:val="29"/>
  </w:num>
  <w:num w:numId="33" w16cid:durableId="2011373016">
    <w:abstractNumId w:val="13"/>
  </w:num>
  <w:num w:numId="34" w16cid:durableId="979849567">
    <w:abstractNumId w:val="17"/>
  </w:num>
  <w:num w:numId="35" w16cid:durableId="56708238">
    <w:abstractNumId w:val="33"/>
  </w:num>
  <w:num w:numId="36" w16cid:durableId="1419061939">
    <w:abstractNumId w:val="16"/>
  </w:num>
  <w:num w:numId="37" w16cid:durableId="1400713905">
    <w:abstractNumId w:val="12"/>
  </w:num>
  <w:num w:numId="38" w16cid:durableId="1835561637">
    <w:abstractNumId w:val="38"/>
  </w:num>
  <w:num w:numId="39" w16cid:durableId="1544639486">
    <w:abstractNumId w:val="35"/>
  </w:num>
  <w:num w:numId="40" w16cid:durableId="1956206464">
    <w:abstractNumId w:val="2"/>
  </w:num>
  <w:num w:numId="41" w16cid:durableId="2141458816">
    <w:abstractNumId w:val="3"/>
  </w:num>
  <w:num w:numId="42" w16cid:durableId="21459250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F65"/>
    <w:rsid w:val="000110D7"/>
    <w:rsid w:val="00011889"/>
    <w:rsid w:val="000206AE"/>
    <w:rsid w:val="000E1F65"/>
    <w:rsid w:val="000E4DB6"/>
    <w:rsid w:val="000F79F2"/>
    <w:rsid w:val="001D4147"/>
    <w:rsid w:val="002065C4"/>
    <w:rsid w:val="00232AD6"/>
    <w:rsid w:val="00245E75"/>
    <w:rsid w:val="002570D4"/>
    <w:rsid w:val="00280279"/>
    <w:rsid w:val="0029213D"/>
    <w:rsid w:val="002A0B62"/>
    <w:rsid w:val="002A2BE6"/>
    <w:rsid w:val="002C4701"/>
    <w:rsid w:val="00370A44"/>
    <w:rsid w:val="004139D6"/>
    <w:rsid w:val="00415DE5"/>
    <w:rsid w:val="00424889"/>
    <w:rsid w:val="0048779F"/>
    <w:rsid w:val="004D127D"/>
    <w:rsid w:val="00523EB5"/>
    <w:rsid w:val="00525625"/>
    <w:rsid w:val="005334AA"/>
    <w:rsid w:val="005454EC"/>
    <w:rsid w:val="0058172D"/>
    <w:rsid w:val="005A13EA"/>
    <w:rsid w:val="005B4EFD"/>
    <w:rsid w:val="005F1C89"/>
    <w:rsid w:val="0061677E"/>
    <w:rsid w:val="0062353D"/>
    <w:rsid w:val="00642BB4"/>
    <w:rsid w:val="00656484"/>
    <w:rsid w:val="006A477C"/>
    <w:rsid w:val="00715EAE"/>
    <w:rsid w:val="00730D09"/>
    <w:rsid w:val="007D6EFD"/>
    <w:rsid w:val="007E67F2"/>
    <w:rsid w:val="00820307"/>
    <w:rsid w:val="00824E7B"/>
    <w:rsid w:val="00834910"/>
    <w:rsid w:val="00846260"/>
    <w:rsid w:val="008558D6"/>
    <w:rsid w:val="008570BF"/>
    <w:rsid w:val="00896BD2"/>
    <w:rsid w:val="0094174B"/>
    <w:rsid w:val="00973DE8"/>
    <w:rsid w:val="00993D40"/>
    <w:rsid w:val="009C5950"/>
    <w:rsid w:val="009D0A2E"/>
    <w:rsid w:val="009E4555"/>
    <w:rsid w:val="009F43C5"/>
    <w:rsid w:val="00A12358"/>
    <w:rsid w:val="00A942ED"/>
    <w:rsid w:val="00AE7528"/>
    <w:rsid w:val="00AF332A"/>
    <w:rsid w:val="00B21BBA"/>
    <w:rsid w:val="00B309BD"/>
    <w:rsid w:val="00B35AFB"/>
    <w:rsid w:val="00B56A76"/>
    <w:rsid w:val="00B624A5"/>
    <w:rsid w:val="00B82A1D"/>
    <w:rsid w:val="00BB540E"/>
    <w:rsid w:val="00C749DB"/>
    <w:rsid w:val="00C8295A"/>
    <w:rsid w:val="00C92A09"/>
    <w:rsid w:val="00CB0696"/>
    <w:rsid w:val="00CD0AC0"/>
    <w:rsid w:val="00CD2FDF"/>
    <w:rsid w:val="00D01564"/>
    <w:rsid w:val="00D25E43"/>
    <w:rsid w:val="00D73EC7"/>
    <w:rsid w:val="00D800E3"/>
    <w:rsid w:val="00E06EDA"/>
    <w:rsid w:val="00E97058"/>
    <w:rsid w:val="00EC2997"/>
    <w:rsid w:val="00EC2FA4"/>
    <w:rsid w:val="00F264AD"/>
    <w:rsid w:val="00F42B38"/>
    <w:rsid w:val="00FD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5901C"/>
  <w15:chartTrackingRefBased/>
  <w15:docId w15:val="{CEF20ECF-6A21-42D9-B39E-8A5A48D62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0E1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0E1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F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F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F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F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F65"/>
    <w:rPr>
      <w:b/>
      <w:bCs/>
      <w:smallCaps/>
      <w:color w:val="2F5496" w:themeColor="accent1" w:themeShade="BF"/>
      <w:spacing w:val="5"/>
    </w:rPr>
  </w:style>
  <w:style w:type="table" w:styleId="GridTable5Dark">
    <w:name w:val="Grid Table 5 Dark"/>
    <w:basedOn w:val="TableNormal"/>
    <w:uiPriority w:val="50"/>
    <w:rsid w:val="00820307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ListTable3-Accent1">
    <w:name w:val="List Table 3 Accent 1"/>
    <w:basedOn w:val="TableNormal"/>
    <w:uiPriority w:val="48"/>
    <w:rsid w:val="00820307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82030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F332A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15EAE"/>
    <w:pPr>
      <w:tabs>
        <w:tab w:val="left" w:pos="720"/>
        <w:tab w:val="right" w:leader="dot" w:pos="9016"/>
      </w:tabs>
      <w:spacing w:after="100"/>
    </w:pPr>
    <w:rPr>
      <w:rFonts w:ascii="Verdana" w:eastAsia="Times New Roman" w:hAnsi="Verdana" w:cs="Arial"/>
      <w:b/>
      <w:bCs/>
      <w:noProof/>
      <w:kern w:val="0"/>
      <w:sz w:val="20"/>
      <w:szCs w:val="20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AF332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F332A"/>
    <w:rPr>
      <w:color w:val="0563C1" w:themeColor="hyperlink"/>
      <w:u w:val="single"/>
    </w:rPr>
  </w:style>
  <w:style w:type="table" w:styleId="GridTable4-Accent3">
    <w:name w:val="Grid Table 4 Accent 3"/>
    <w:basedOn w:val="TableNormal"/>
    <w:uiPriority w:val="49"/>
    <w:rsid w:val="00CD0AC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BB54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40E"/>
  </w:style>
  <w:style w:type="paragraph" w:styleId="Footer">
    <w:name w:val="footer"/>
    <w:basedOn w:val="Normal"/>
    <w:link w:val="FooterChar"/>
    <w:uiPriority w:val="99"/>
    <w:unhideWhenUsed/>
    <w:rsid w:val="00BB54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4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87FB8A11048E4EBD62242F9892B7D2" ma:contentTypeVersion="3" ma:contentTypeDescription="Create a new document." ma:contentTypeScope="" ma:versionID="394d1f17ab50b167fd1c9bdf83a70e96">
  <xsd:schema xmlns:xsd="http://www.w3.org/2001/XMLSchema" xmlns:xs="http://www.w3.org/2001/XMLSchema" xmlns:p="http://schemas.microsoft.com/office/2006/metadata/properties" xmlns:ns2="1f68a0f6-12ba-43bc-af29-28e621509147" targetNamespace="http://schemas.microsoft.com/office/2006/metadata/properties" ma:root="true" ma:fieldsID="e30850b013ddcf4a47f8c418a9d2d3ec" ns2:_="">
    <xsd:import namespace="1f68a0f6-12ba-43bc-af29-28e621509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68a0f6-12ba-43bc-af29-28e621509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967881-B887-44D7-AC61-521B2B8B3AF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C169B74-0825-4B0D-A5C3-1C6018E79A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94BBF7-82F7-4FB9-BE7A-9F70DF8F3968}"/>
</file>

<file path=customXml/itemProps4.xml><?xml version="1.0" encoding="utf-8"?>
<ds:datastoreItem xmlns:ds="http://schemas.openxmlformats.org/officeDocument/2006/customXml" ds:itemID="{E610901E-AE51-4658-A958-64595B871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1409</Words>
  <Characters>8082</Characters>
  <Application>Microsoft Office Word</Application>
  <DocSecurity>0</DocSecurity>
  <Lines>518</Lines>
  <Paragraphs>243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Vidur Sharma</cp:lastModifiedBy>
  <cp:revision>61</cp:revision>
  <dcterms:created xsi:type="dcterms:W3CDTF">2025-08-19T11:57:00Z</dcterms:created>
  <dcterms:modified xsi:type="dcterms:W3CDTF">2025-12-10T09:34:00Z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0x010100AF87FB8A11048E4EBD62242F9892B7D2</vt:lpwstr>
  </property>
</Properties>
</file>