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9383DD0" wp14:textId="77777777">
      <w:pPr>
        <w:pStyle w:val="Heading1"/>
      </w:pPr>
      <w:r>
        <w:t>ML Logic &amp; Components for RTR Automation</w:t>
      </w:r>
    </w:p>
    <w:p xmlns:wp14="http://schemas.microsoft.com/office/word/2010/wordml" w14:paraId="416B64BC" wp14:textId="77777777">
      <w:pPr>
        <w:pStyle w:val="Heading2"/>
      </w:pPr>
      <w:r>
        <w:t>1. Outlier Detection</w:t>
      </w:r>
    </w:p>
    <w:p xmlns:wp14="http://schemas.microsoft.com/office/word/2010/wordml" w:rsidP="253038BD" w14:paraId="1EBC239C" wp14:textId="488CBD31">
      <w:pPr>
        <w:pStyle w:val="Normal"/>
      </w:pPr>
      <w:r>
        <w:br/>
      </w:r>
      <w:r w:rsidR="253038BD">
        <w:rPr/>
        <w:t xml:space="preserve">Outlier detection models help </w:t>
      </w:r>
      <w:r w:rsidR="253038BD">
        <w:rPr/>
        <w:t>identify</w:t>
      </w:r>
      <w:r w:rsidR="253038BD">
        <w:rPr/>
        <w:t xml:space="preserve"> anomalous transactions or entries in the RTR process that deviate significantly from expected patterns. S</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uch as unexpected spikes in expenses or revenue. These models use statistical thresholds, unsupervised learning (e.g., Isolation Forest, DBSCAN), and time-series analysis to flag entries that deviate significantly from historical norms.</w:t>
      </w:r>
      <w:r>
        <w:br/>
      </w:r>
      <w:r>
        <w:br/>
      </w:r>
      <w:r w:rsidR="253038BD">
        <w:rPr/>
        <w:t>Key Components:</w:t>
      </w:r>
      <w:r>
        <w:br/>
      </w:r>
      <w:r w:rsidR="253038BD">
        <w:rPr/>
        <w:t>- Use Case: Detect unusual journal entries, reconciliation breaks, or transaction spikes.</w:t>
      </w:r>
      <w:r>
        <w:br/>
      </w:r>
      <w:r w:rsidR="253038BD">
        <w:rPr/>
        <w:t>- Data Inputs: Historical GL entries, transaction metadata, user behavior logs.</w:t>
      </w:r>
      <w:r>
        <w:br/>
      </w:r>
      <w:r w:rsidR="253038BD">
        <w:rPr/>
        <w:t>- ML Techniques: Isolation Forest, One-Class SVM, Autoencoders.</w:t>
      </w:r>
      <w:r>
        <w:br/>
      </w:r>
      <w:r w:rsidR="253038BD">
        <w:rPr/>
        <w:t>- Features: Amount, frequency, GL account, entity, time of entry, user ID.</w:t>
      </w:r>
      <w:r>
        <w:br/>
      </w:r>
      <w:r w:rsidR="253038BD">
        <w:rPr/>
        <w:t>- Output: Flagged outliers with anomaly scores and recommended actions.</w:t>
      </w:r>
      <w:r>
        <w:br/>
      </w:r>
    </w:p>
    <w:p xmlns:wp14="http://schemas.microsoft.com/office/word/2010/wordml" w14:paraId="734E319E" wp14:textId="77777777">
      <w:pPr>
        <w:pStyle w:val="Heading2"/>
      </w:pPr>
      <w:r>
        <w:t>2. Journal Entry (JE) Suggestion Logic</w:t>
      </w:r>
    </w:p>
    <w:p xmlns:wp14="http://schemas.microsoft.com/office/word/2010/wordml" w:rsidP="253038BD" w14:paraId="472A6619" wp14:textId="564CC748">
      <w:pPr>
        <w:pStyle w:val="Normal"/>
      </w:pPr>
      <w:r>
        <w:br/>
      </w:r>
      <w:r w:rsidR="253038BD">
        <w:rPr/>
        <w:t>ML-based JE</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suggestion models analyze historical journal entries and transaction patterns to recommend </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appropriate entries</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 recurring transactions, accruals, and reclassifications. These models </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leverage</w:t>
      </w:r>
      <w:r w:rsidRPr="253038BD" w:rsidR="253038B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supervised learning techniques and rule-based engines to ensure compliance and accuracy</w:t>
      </w:r>
      <w:r>
        <w:br/>
      </w:r>
      <w:r>
        <w:br/>
      </w:r>
      <w:r w:rsidR="253038BD">
        <w:rPr/>
        <w:t>Key Components:</w:t>
      </w:r>
      <w:r>
        <w:br/>
      </w:r>
      <w:r w:rsidR="253038BD">
        <w:rPr/>
        <w:t>- Use Case: Accruals, reclassifications, recurring entries.</w:t>
      </w:r>
      <w:r>
        <w:br/>
      </w:r>
      <w:r w:rsidR="253038BD">
        <w:rPr/>
        <w:t>- Data Inputs: Historical JE data, cost center mappings, transaction descriptions.</w:t>
      </w:r>
      <w:r>
        <w:br/>
      </w:r>
      <w:r w:rsidR="253038BD">
        <w:rPr/>
        <w:t>- ML Techniques: Sequence modeling (LSTM), classification models, rule-based augmentation.</w:t>
      </w:r>
      <w:r>
        <w:br/>
      </w:r>
      <w:r w:rsidR="253038BD">
        <w:rPr/>
        <w:t>- Features: GL account, cost center, vendor, amount, frequency, period.</w:t>
      </w:r>
      <w:r>
        <w:br/>
      </w:r>
      <w:r w:rsidR="253038BD">
        <w:rPr/>
        <w:t>- Output: Suggested JE with confidence score and commentary prompt.</w:t>
      </w:r>
      <w:r>
        <w:br/>
      </w:r>
    </w:p>
    <w:p xmlns:wp14="http://schemas.microsoft.com/office/word/2010/wordml" w14:paraId="25CB29BF" wp14:textId="77777777">
      <w:pPr>
        <w:pStyle w:val="Heading2"/>
      </w:pPr>
      <w:r>
        <w:t>3. Intercompany (IC) Matching Engine</w:t>
      </w:r>
    </w:p>
    <w:p xmlns:wp14="http://schemas.microsoft.com/office/word/2010/wordml" w:rsidP="253038BD" w14:paraId="65FBD8DF" wp14:textId="672229E6">
      <w:pPr>
        <w:rPr>
          <w:rFonts w:ascii="Cambria" w:hAnsi="Cambria" w:eastAsia="Cambria" w:cs="Cambria"/>
          <w:b w:val="0"/>
          <w:bCs w:val="0"/>
          <w:i w:val="0"/>
          <w:iCs w:val="0"/>
          <w:caps w:val="0"/>
          <w:smallCaps w:val="0"/>
          <w:noProof w:val="0"/>
          <w:color w:val="000000" w:themeColor="text1" w:themeTint="FF" w:themeShade="FF"/>
          <w:sz w:val="22"/>
          <w:szCs w:val="22"/>
          <w:lang w:val="en-US"/>
        </w:rPr>
      </w:pPr>
      <w:r>
        <w:br/>
      </w:r>
      <w:r w:rsidRPr="253038BD" w:rsidR="797F6FD4">
        <w:rPr>
          <w:rFonts w:ascii="Cambria" w:hAnsi="Cambria" w:eastAsia="Cambria" w:cs="Cambria"/>
          <w:b w:val="0"/>
          <w:bCs w:val="0"/>
          <w:i w:val="0"/>
          <w:iCs w:val="0"/>
          <w:caps w:val="0"/>
          <w:smallCaps w:val="0"/>
          <w:noProof w:val="0"/>
          <w:color w:val="000000" w:themeColor="text1" w:themeTint="FF" w:themeShade="FF"/>
          <w:sz w:val="22"/>
          <w:szCs w:val="22"/>
          <w:lang w:val="en-US"/>
        </w:rPr>
        <w:t>The IC matching engine automates reconciliation of intercompany transactions by matching entries across entities based on amount, date, and reference fields. Machine learning models enhance matching accuracy by learning from past reconciliation outcomes and handling partial matches or timing differences.</w:t>
      </w:r>
    </w:p>
    <w:p xmlns:wp14="http://schemas.microsoft.com/office/word/2010/wordml" w:rsidP="253038BD" w14:paraId="3D903614" wp14:textId="6BEDD3FB">
      <w:pPr>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14:paraId="19A5A580" wp14:textId="199CDAC7">
      <w:r>
        <w:br/>
      </w:r>
      <w:r w:rsidR="253038BD">
        <w:rPr/>
        <w:t>Key Components:</w:t>
      </w:r>
      <w:r>
        <w:br/>
      </w:r>
      <w:r w:rsidR="253038BD">
        <w:rPr/>
        <w:t>- Use Case: Match IC payables and receivables, resolve mismatches.</w:t>
      </w:r>
      <w:r>
        <w:br/>
      </w:r>
      <w:r w:rsidR="253038BD">
        <w:rPr/>
        <w:t>- Data Inputs: IC transaction logs, invoice metadata, entity mappings.</w:t>
      </w:r>
      <w:r>
        <w:br/>
      </w:r>
      <w:r w:rsidR="253038BD">
        <w:rPr/>
        <w:t>- ML Techniques: Fuzzy matching, clustering, NLP for description matching.</w:t>
      </w:r>
      <w:r>
        <w:br/>
      </w:r>
      <w:r w:rsidR="253038BD">
        <w:rPr/>
        <w:t>- Features: Entity ID, invoice number, amount, currency, transaction date, description.</w:t>
      </w:r>
      <w:r>
        <w:br/>
      </w:r>
      <w:r w:rsidR="253038BD">
        <w:rPr/>
        <w:t>- Output: Matched pairs, unmatched items with root cause suggestions.</w:t>
      </w:r>
    </w:p>
    <w:p xmlns:wp14="http://schemas.microsoft.com/office/word/2010/wordml" w14:paraId="40E3EB7C" wp14:textId="698D78BB"/>
    <w:p xmlns:wp14="http://schemas.microsoft.com/office/word/2010/wordml" w:rsidP="253038BD" w14:paraId="2D2957FF" wp14:textId="39F743AA">
      <w:pPr>
        <w:pStyle w:val="Normal"/>
      </w:pPr>
      <w:r w:rsidR="136B9D26">
        <w:drawing>
          <wp:inline xmlns:wp14="http://schemas.microsoft.com/office/word/2010/wordprocessingDrawing" wp14:editId="4D4D42C4" wp14:anchorId="04CC1013">
            <wp:extent cx="5486400" cy="3657600"/>
            <wp:effectExtent l="0" t="0" r="0" b="0"/>
            <wp:docPr id="189378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789365" name=""/>
                    <pic:cNvPicPr/>
                  </pic:nvPicPr>
                  <pic:blipFill>
                    <a:blip xmlns:r="http://schemas.openxmlformats.org/officeDocument/2006/relationships" r:embed="rId192981103">
                      <a:extLst>
                        <a:ext xmlns:a="http://schemas.openxmlformats.org/drawingml/2006/main"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B9D26"/>
    <w:rsid w:val="253038BD"/>
    <w:rsid w:val="29DF6FCF"/>
    <w:rsid w:val="63A78FAB"/>
    <w:rsid w:val="797F6F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79712E-3CE5-494C-81B3-D9A969F7B2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92981106"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92981105" Type="http://schemas.openxmlformats.org/officeDocument/2006/relationships/customXml" Target="../customXml/item3.xml"/><Relationship Id="rId5" Type="http://schemas.openxmlformats.org/officeDocument/2006/relationships/settings" Target="settings.xml"/><Relationship Id="rId192981104" Type="http://schemas.openxmlformats.org/officeDocument/2006/relationships/customXml" Target="../customXml/item2.xml"/><Relationship Id="rId4" Type="http://schemas.microsoft.com/office/2007/relationships/stylesWithEffects" Target="stylesWithEffects.xml"/><Relationship Id="rId192981103" Type="http://schemas.openxmlformats.org/officeDocument/2006/relationships/image" Target="/media/imag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022C3A-4342-4F02-85E4-E0BF700C7770}"/>
</file>

<file path=customXml/itemProps3.xml><?xml version="1.0" encoding="utf-8"?>
<ds:datastoreItem xmlns:ds="http://schemas.openxmlformats.org/officeDocument/2006/customXml" ds:itemID="{ED8EFC94-0BC0-4BA8-875A-98EC1916B9DC}"/>
</file>

<file path=customXml/itemProps4.xml><?xml version="1.0" encoding="utf-8"?>
<ds:datastoreItem xmlns:ds="http://schemas.openxmlformats.org/officeDocument/2006/customXml" ds:itemID="{DE63F64B-33FF-45C8-888E-D63044E637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Ranganath V</cp:lastModifiedBy>
  <cp:revision>2</cp:revision>
  <dcterms:created xsi:type="dcterms:W3CDTF">2013-12-23T23:15:00Z</dcterms:created>
  <dcterms:modified xsi:type="dcterms:W3CDTF">2025-10-08T04:10:26Z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