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MIT OpenCourseWare</w:t>
      </w:r>
    </w:p>
    <w:p>
      <w:pPr>
        <w:spacing w:after="120" w:before="0"/>
        <w:jc w:val="center"/>
      </w:pPr>
      <w:r>
        <w:rPr>
          <w:rFonts w:ascii="Arial" w:cs="Arial" w:eastAsia="Arial" w:hAnsi="Arial"/>
          <w:color w:val="888888"/>
          <w:sz w:val="20"/>
          <w:szCs w:val="20"/>
        </w:rPr>
        <w:t xml:space="preserve">18.065 — Matrix Methods in Data Analysis, Signal Processing, and Machine Learning</w:t>
      </w:r>
    </w:p>
    <w:p>
      <w:pPr>
        <w:pStyle w:val="Heading1"/>
        <w:jc w:val="center"/>
      </w:pPr>
      <w:r>
        <w:rPr>
          <w:rFonts w:ascii="Arial" w:cs="Arial" w:eastAsia="Arial" w:hAnsi="Arial"/>
          <w:b/>
          <w:bCs/>
          <w:color w:val="1F4E79"/>
          <w:sz w:val="44"/>
          <w:szCs w:val="44"/>
        </w:rPr>
        <w:t xml:space="preserve">Principal Component Analysis (PCA)</w:t>
      </w:r>
    </w:p>
    <w:p>
      <w:pPr>
        <w:spacing w:after="480" w:before="0"/>
        <w:jc w:val="center"/>
      </w:pPr>
      <w:r>
        <w:rPr>
          <w:rFonts w:ascii="Arial" w:cs="Arial" w:eastAsia="Arial" w:hAnsi="Arial"/>
          <w:i/>
          <w:iCs/>
          <w:color w:val="555555"/>
          <w:sz w:val="22"/>
          <w:szCs w:val="22"/>
        </w:rPr>
        <w:t xml:space="preserve">Lecture by Professor Gilbert Strang</w:t>
      </w:r>
    </w:p>
    <w:p>
      <w:pPr>
        <w:pBdr>
          <w:bottom w:val="single" w:color="2E75B6" w:sz="8" w:space="1"/>
        </w:pBdr>
        <w:spacing w:after="360" w:before="0"/>
      </w:pPr>
    </w:p>
    <w:p>
      <w:pPr>
        <w:pStyle w:val="Heading1"/>
      </w:pPr>
      <w:r>
        <w:t xml:space="preserve">1. Overview and Motivation</w:t>
      </w:r>
    </w:p>
    <w:p>
      <w:pPr>
        <w:spacing w:after="160" w:before="0"/>
      </w:pPr>
      <w:r>
        <w:rPr>
          <w:rFonts w:ascii="Arial" w:cs="Arial" w:eastAsia="Arial" w:hAnsi="Arial"/>
          <w:sz w:val="24"/>
          <w:szCs w:val="24"/>
        </w:rPr>
        <w:t xml:space="preserve">Principal Component Analysis (PCA) is a major tool for understanding a matrix of data. It is built upon the Singular Value Decomposition (SVD), which expresses any matrix A as a sum of rank-1 pieces:</w:t>
      </w:r>
    </w:p>
    <w:p>
      <w:pPr>
        <w:spacing w:after="120" w:before="120"/>
        <w:jc w:val="center"/>
      </w:pPr>
      <w:r>
        <w:rPr>
          <w:rFonts w:ascii="Arial" w:cs="Arial" w:eastAsia="Arial" w:hAnsi="Arial"/>
          <w:b/>
          <w:bCs/>
          <w:color w:val="2E75B6"/>
          <w:sz w:val="26"/>
          <w:szCs w:val="26"/>
        </w:rPr>
        <w:t xml:space="preserve">A = u₁σ₁v₁ᵀ + u₂σ₂v₂ᵀ + ⋯ + uᵣσᵣvᵣᵀ</w:t>
      </w:r>
    </w:p>
    <w:p>
      <w:pPr>
        <w:spacing w:after="160" w:before="0"/>
      </w:pPr>
      <w:r>
        <w:rPr>
          <w:rFonts w:ascii="Arial" w:cs="Arial" w:eastAsia="Arial" w:hAnsi="Arial"/>
          <w:sz w:val="24"/>
          <w:szCs w:val="24"/>
        </w:rPr>
        <w:t xml:space="preserve">The U vectors are orthonormal, and so are the V vectors. The key insight of PCA is that the important information in a matrix is captured by its largest k singular values. Rather than using all r pieces, we approximate with the best rank-k approximation Aₖ.</w:t>
      </w:r>
    </w:p>
    <w:p>
      <w:pPr>
        <w:spacing w:after="240" w:before="0"/>
      </w:pPr>
      <w:r>
        <w:rPr>
          <w:rFonts w:ascii="Arial" w:cs="Arial" w:eastAsia="Arial" w:hAnsi="Arial"/>
          <w:i/>
          <w:iCs/>
          <w:color w:val="444444"/>
          <w:sz w:val="24"/>
          <w:szCs w:val="24"/>
        </w:rPr>
        <w:t xml:space="preserve">In machine learning terms: if you have learned all the training data exactly, you have not truly learned anything — you have only copied it. The goal is to learn the important facts about the data, which PCA achieves by retaining only the dominant singular values.</w:t>
      </w:r>
    </w:p>
    <w:p>
      <w:pPr>
        <w:pStyle w:val="Heading1"/>
      </w:pPr>
      <w:r>
        <w:t xml:space="preserve">2. The Eckart-Young Theorem</w:t>
      </w:r>
    </w:p>
    <w:p>
      <w:pPr>
        <w:spacing w:after="160" w:before="0"/>
      </w:pPr>
      <w:r>
        <w:rPr>
          <w:rFonts w:ascii="Arial" w:cs="Arial" w:eastAsia="Arial" w:hAnsi="Arial"/>
          <w:sz w:val="24"/>
          <w:szCs w:val="24"/>
        </w:rPr>
        <w:t xml:space="preserve">The central theorem behind PCA states that Aₖ — using the first k pieces of the SVD — is the best rank-k approximation to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40"/>
              <w:bottom w:type="dxa" w:w="160"/>
              <w:right w:type="dxa" w:w="240"/>
            </w:tcMar>
          </w:tcPr>
          <w:p>
            <w:pPr>
              <w:spacing w:after="80" w:before="0"/>
            </w:pPr>
            <w:r>
              <w:rPr>
                <w:rFonts w:ascii="Arial" w:cs="Arial" w:eastAsia="Arial" w:hAnsi="Arial"/>
                <w:b/>
                <w:bCs/>
                <w:color w:val="1F4E79"/>
                <w:sz w:val="24"/>
                <w:szCs w:val="24"/>
              </w:rPr>
              <w:t xml:space="preserve">Theorem (Eckart-Young, 1936)</w:t>
            </w:r>
          </w:p>
          <w:p>
            <w:pPr>
              <w:spacing w:after="80" w:before="0"/>
            </w:pPr>
            <w:r>
              <w:rPr>
                <w:rFonts w:ascii="Arial" w:cs="Arial" w:eastAsia="Arial" w:hAnsi="Arial"/>
                <w:sz w:val="24"/>
                <w:szCs w:val="24"/>
              </w:rPr>
              <w:t xml:space="preserve">For any matrix B of rank k:</w:t>
            </w:r>
          </w:p>
          <w:p>
            <w:pPr>
              <w:spacing w:after="80" w:before="80"/>
              <w:jc w:val="center"/>
            </w:pPr>
            <w:r>
              <w:rPr>
                <w:rFonts w:ascii="Arial" w:cs="Arial" w:eastAsia="Arial" w:hAnsi="Arial"/>
                <w:b/>
                <w:bCs/>
                <w:color w:val="2E75B6"/>
                <w:sz w:val="28"/>
                <w:szCs w:val="28"/>
              </w:rPr>
              <w:t xml:space="preserve">‖A − Aₖ‖ ≤ ‖A − B‖</w:t>
            </w:r>
          </w:p>
          <w:p>
            <w:pPr>
              <w:spacing w:after="0" w:before="80"/>
            </w:pPr>
            <w:r>
              <w:rPr>
                <w:rFonts w:ascii="Arial" w:cs="Arial" w:eastAsia="Arial" w:hAnsi="Arial"/>
                <w:i/>
                <w:iCs/>
                <w:sz w:val="24"/>
                <w:szCs w:val="24"/>
              </w:rPr>
              <w:t xml:space="preserve">That is, Aₖ is the closest rank-k matrix to A under the matrix norms defined below.</w:t>
            </w:r>
          </w:p>
        </w:tc>
      </w:tr>
    </w:tbl>
    <w:p>
      <w:pPr>
        <w:spacing w:after="160" w:before="240"/>
      </w:pPr>
    </w:p>
    <w:p>
      <w:pPr>
        <w:pStyle w:val="Heading1"/>
      </w:pPr>
      <w:r>
        <w:t xml:space="preserve">3. Matrix Norms</w:t>
      </w:r>
    </w:p>
    <w:p>
      <w:pPr>
        <w:spacing w:after="160" w:before="0"/>
      </w:pPr>
      <w:r>
        <w:rPr>
          <w:rFonts w:ascii="Arial" w:cs="Arial" w:eastAsia="Arial" w:hAnsi="Arial"/>
          <w:sz w:val="24"/>
          <w:szCs w:val="24"/>
        </w:rPr>
        <w:t xml:space="preserve">To give meaning to the Eckart-Young theorem, we must define what “norm” means. There are many possible measures of the size of a matrix. The three most important norms — each expressible in terms of singular values —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Norm</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Definition</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Notes / Applications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L2 (Spectral)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‖A‖₂ = σ₁ (largest singular value)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General matrix size measure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Frobenius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‖A‖_F = √(Σ aᴵⱼ²) = √(σ₁² + ⋯ + σᵣ²)</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Treats matrix as a long vector; used in many optimization problems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Nuclear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‖A‖_* = σ₁ + σ₂ + ⋯ + σᵣ (sum of all singular values)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Netflix competition, MRI reconstruction, matrix completion</w:t>
            </w:r>
          </w:p>
        </w:tc>
      </w:tr>
    </w:tbl>
    <w:p>
      <w:pPr>
        <w:spacing w:after="0" w:before="240"/>
      </w:pPr>
    </w:p>
    <w:p>
      <w:pPr>
        <w:pStyle w:val="Heading2"/>
      </w:pPr>
      <w:r>
        <w:t xml:space="preserve">3.1 Vector Norms (Foundations)</w:t>
      </w:r>
    </w:p>
    <w:p>
      <w:pPr>
        <w:spacing w:after="120" w:before="0"/>
      </w:pPr>
      <w:r>
        <w:rPr>
          <w:rFonts w:ascii="Arial" w:cs="Arial" w:eastAsia="Arial" w:hAnsi="Arial"/>
          <w:sz w:val="24"/>
          <w:szCs w:val="24"/>
        </w:rPr>
        <w:t xml:space="preserve">Before matrix norms, recall the three principal vector norms:</w:t>
      </w:r>
    </w:p>
    <w:p>
      <w:pPr>
        <w:pStyle w:val="ListParagraph"/>
        <w:numPr>
          <w:ilvl w:val="0"/>
          <w:numId w:val="2"/>
        </w:numPr>
        <w:spacing w:after="60" w:before="60"/>
      </w:pPr>
      <w:r>
        <w:rPr>
          <w:rFonts w:ascii="Arial" w:cs="Arial" w:eastAsia="Arial" w:hAnsi="Arial"/>
          <w:sz w:val="24"/>
          <w:szCs w:val="24"/>
        </w:rPr>
        <w:t xml:space="preserve">L2 norm: ‖v‖₂ = √(v₁² + v₂² + ⋯ + vₙ²)  — the Euclidean (hypotenuse) length</w:t>
      </w:r>
    </w:p>
    <w:p>
      <w:pPr>
        <w:pStyle w:val="ListParagraph"/>
        <w:numPr>
          <w:ilvl w:val="0"/>
          <w:numId w:val="2"/>
        </w:numPr>
        <w:spacing w:after="60" w:before="60"/>
      </w:pPr>
      <w:r>
        <w:rPr>
          <w:rFonts w:ascii="Arial" w:cs="Arial" w:eastAsia="Arial" w:hAnsi="Arial"/>
          <w:sz w:val="24"/>
          <w:szCs w:val="24"/>
        </w:rPr>
        <w:t xml:space="preserve">L1 norm: ‖v‖₁ = |v₁| + |v₂| + ⋯ + |vₙ|  — produces sparse solutions when minimized (basis pursuit)</w:t>
      </w:r>
    </w:p>
    <w:p>
      <w:pPr>
        <w:pStyle w:val="ListParagraph"/>
        <w:numPr>
          <w:ilvl w:val="0"/>
          <w:numId w:val="2"/>
        </w:numPr>
        <w:spacing w:after="160" w:before="60"/>
      </w:pPr>
      <w:r>
        <w:rPr>
          <w:rFonts w:ascii="Arial" w:cs="Arial" w:eastAsia="Arial" w:hAnsi="Arial"/>
          <w:sz w:val="24"/>
          <w:szCs w:val="24"/>
        </w:rPr>
        <w:t xml:space="preserve">L∞ norm: ‖v‖_∞ = max(|vᴵ|)  — the largest component</w:t>
      </w:r>
    </w:p>
    <w:p>
      <w:pPr>
        <w:spacing w:after="240" w:before="0"/>
      </w:pPr>
      <w:r>
        <w:rPr>
          <w:rFonts w:ascii="Arial" w:cs="Arial" w:eastAsia="Arial" w:hAnsi="Arial"/>
          <w:i/>
          <w:iCs/>
          <w:color w:val="444444"/>
          <w:sz w:val="24"/>
          <w:szCs w:val="24"/>
        </w:rPr>
        <w:t xml:space="preserve">Key property: minimizing the L1 norm tends to yield sparse solutions (mostly zero components), which are easier to interpret. This is in contrast to L2 (least squares), which produces many small non-zero components.</w:t>
      </w:r>
    </w:p>
    <w:p>
      <w:pPr>
        <w:pStyle w:val="Heading2"/>
      </w:pPr>
      <w:r>
        <w:t xml:space="preserve">3.2 Orthogonal Invariance of Norms</w:t>
      </w:r>
    </w:p>
    <w:p>
      <w:pPr>
        <w:spacing w:after="160" w:before="0"/>
      </w:pPr>
      <w:r>
        <w:rPr>
          <w:rFonts w:ascii="Arial" w:cs="Arial" w:eastAsia="Arial" w:hAnsi="Arial"/>
          <w:sz w:val="24"/>
          <w:szCs w:val="24"/>
        </w:rPr>
        <w:t xml:space="preserve">A critical property of the three norms above is that they are all expressible in terms of singular values alone. This means they are orthogonally invariant: multiplying A on the left or right by any orthogonal matrix Q does not change the norm.</w:t>
      </w:r>
    </w:p>
    <w:p>
      <w:pPr>
        <w:spacing w:after="80" w:before="80"/>
        <w:jc w:val="center"/>
      </w:pPr>
      <w:r>
        <w:rPr>
          <w:rFonts w:ascii="Arial" w:cs="Arial" w:eastAsia="Arial" w:hAnsi="Arial"/>
          <w:b/>
          <w:bCs/>
          <w:color w:val="2E75B6"/>
          <w:sz w:val="26"/>
          <w:szCs w:val="26"/>
        </w:rPr>
        <w:t xml:space="preserve">‖QA‖ = ‖A‖  for any orthogonal Q</w:t>
      </w:r>
    </w:p>
    <w:p>
      <w:pPr>
        <w:spacing w:after="240" w:before="80"/>
      </w:pPr>
      <w:r>
        <w:rPr>
          <w:rFonts w:ascii="Arial" w:cs="Arial" w:eastAsia="Arial" w:hAnsi="Arial"/>
          <w:sz w:val="24"/>
          <w:szCs w:val="24"/>
        </w:rPr>
        <w:t xml:space="preserve">Proof sketch: If A = UΣVᵀ, then QA = (QU)ΣVᵀ. Since QU is still orthogonal, the singular values remain Σ — unchanged.</w:t>
      </w:r>
    </w:p>
    <w:p>
      <w:pPr>
        <w:pStyle w:val="Heading1"/>
      </w:pPr>
      <w:r>
        <w:t xml:space="preserve">4. Real-World Applications of Matrix Norms</w:t>
      </w:r>
    </w:p>
    <w:p>
      <w:pPr>
        <w:pStyle w:val="Heading2"/>
      </w:pPr>
      <w:r>
        <w:t xml:space="preserve">4.1 Netflix Prize and Recommender Systems</w:t>
      </w:r>
    </w:p>
    <w:p>
      <w:pPr>
        <w:spacing w:after="160" w:before="0"/>
      </w:pPr>
      <w:r>
        <w:rPr>
          <w:rFonts w:ascii="Arial" w:cs="Arial" w:eastAsia="Arial" w:hAnsi="Arial"/>
          <w:sz w:val="24"/>
          <w:szCs w:val="24"/>
        </w:rPr>
        <w:t xml:space="preserve">Netflix offered a $1 million prize for improving movie recommendations. The challenge was a large user-movie matrix with many missing entries (unwatched movies). The goal was to complete the matrix — to predict how a user would rate a movie they had not seen.</w:t>
      </w:r>
    </w:p>
    <w:p>
      <w:pPr>
        <w:spacing w:after="240" w:before="0"/>
      </w:pPr>
      <w:r>
        <w:rPr>
          <w:rFonts w:ascii="Arial" w:cs="Arial" w:eastAsia="Arial" w:hAnsi="Arial"/>
          <w:sz w:val="24"/>
          <w:szCs w:val="24"/>
        </w:rPr>
        <w:t xml:space="preserve">The nuclear norm turned out to be the right objective to minimize for this matrix completion problem. Amazon and other platforms use similar techniques as recommender systems.</w:t>
      </w:r>
    </w:p>
    <w:p>
      <w:pPr>
        <w:pStyle w:val="Heading2"/>
      </w:pPr>
      <w:r>
        <w:t xml:space="preserve">4.2 MRI Image Reconstruction</w:t>
      </w:r>
    </w:p>
    <w:p>
      <w:pPr>
        <w:spacing w:after="240" w:before="0"/>
      </w:pPr>
      <w:r>
        <w:rPr>
          <w:rFonts w:ascii="Arial" w:cs="Arial" w:eastAsia="Arial" w:hAnsi="Arial"/>
          <w:sz w:val="24"/>
          <w:szCs w:val="24"/>
        </w:rPr>
        <w:t xml:space="preserve">In MRI scanning, keeping a patient (especially a child) in the scanner for a full scan is not always feasible. The resulting measurement matrix has missing entries. Nuclear norm minimization allows reconstruction of a complete, high-quality image from incomplete scan data.</w:t>
      </w:r>
    </w:p>
    <w:p>
      <w:pPr>
        <w:pStyle w:val="Heading1"/>
      </w:pPr>
      <w:r>
        <w:t xml:space="preserve">5. Principal Component Analysis (PCA)</w:t>
      </w:r>
    </w:p>
    <w:p>
      <w:pPr>
        <w:spacing w:after="160" w:before="0"/>
      </w:pPr>
      <w:r>
        <w:rPr>
          <w:rFonts w:ascii="Arial" w:cs="Arial" w:eastAsia="Arial" w:hAnsi="Arial"/>
          <w:sz w:val="24"/>
          <w:szCs w:val="24"/>
        </w:rPr>
        <w:t xml:space="preserve">PCA is used to find the most important linear structure in a dataset. Suppose we have n data points in 2D — e.g., the height and age of many individuals:</w:t>
      </w:r>
    </w:p>
    <w:p>
      <w:pPr>
        <w:spacing w:after="80" w:before="80"/>
        <w:jc w:val="center"/>
      </w:pPr>
      <w:r>
        <w:rPr>
          <w:rFonts w:ascii="Arial" w:cs="Arial" w:eastAsia="Arial" w:hAnsi="Arial"/>
          <w:b/>
          <w:bCs/>
          <w:color w:val="2E75B6"/>
          <w:sz w:val="24"/>
          <w:szCs w:val="24"/>
        </w:rPr>
        <w:t xml:space="preserve">Data matrix: rows = features (height, age), columns = samples (individuals)</w:t>
      </w:r>
    </w:p>
    <w:p>
      <w:pPr>
        <w:pStyle w:val="Heading2"/>
      </w:pPr>
      <w:r>
        <w:t xml:space="preserve">5.1 Step 1: Center the Data (Subtract the Mean)</w:t>
      </w:r>
    </w:p>
    <w:p>
      <w:pPr>
        <w:spacing w:after="160" w:before="0"/>
      </w:pPr>
      <w:r>
        <w:rPr>
          <w:rFonts w:ascii="Arial" w:cs="Arial" w:eastAsia="Arial" w:hAnsi="Arial"/>
          <w:sz w:val="24"/>
          <w:szCs w:val="24"/>
        </w:rPr>
        <w:t xml:space="preserve">The first step in PCA is to make the mean of each row equal to zero. This centers the data cloud around the origin. Subtracting the row mean from every entry ensures that all rows sum to zero.</w:t>
      </w:r>
    </w:p>
    <w:p>
      <w:pPr>
        <w:spacing w:after="80" w:before="80"/>
        <w:jc w:val="center"/>
      </w:pPr>
      <w:r>
        <w:rPr>
          <w:rFonts w:ascii="Arial" w:cs="Arial" w:eastAsia="Arial" w:hAnsi="Arial"/>
          <w:b/>
          <w:bCs/>
          <w:color w:val="2E75B6"/>
          <w:sz w:val="26"/>
          <w:szCs w:val="26"/>
        </w:rPr>
        <w:t xml:space="preserve">A ← A − (row mean)</w:t>
      </w:r>
    </w:p>
    <w:p>
      <w:pPr>
        <w:pStyle w:val="Heading2"/>
      </w:pPr>
      <w:r>
        <w:t xml:space="preserve">5.2 Step 2: Compute the Sample Covariance Matrix</w:t>
      </w:r>
    </w:p>
    <w:p>
      <w:pPr>
        <w:spacing w:after="160" w:before="0"/>
      </w:pPr>
      <w:r>
        <w:rPr>
          <w:rFonts w:ascii="Arial" w:cs="Arial" w:eastAsia="Arial" w:hAnsi="Arial"/>
          <w:sz w:val="24"/>
          <w:szCs w:val="24"/>
        </w:rPr>
        <w:t xml:space="preserve">After centering, the sample covariance matrix S captures both the variance of each feature and the covariance between features:</w:t>
      </w:r>
    </w:p>
    <w:p>
      <w:pPr>
        <w:spacing w:after="80" w:before="80"/>
        <w:jc w:val="center"/>
      </w:pPr>
      <w:r>
        <w:rPr>
          <w:rFonts w:ascii="Arial" w:cs="Arial" w:eastAsia="Arial" w:hAnsi="Arial"/>
          <w:b/>
          <w:bCs/>
          <w:color w:val="2E75B6"/>
          <w:sz w:val="28"/>
          <w:szCs w:val="28"/>
        </w:rPr>
        <w:t xml:space="preserve">S = (1 / (n−1)) · AAᵀ</w:t>
      </w:r>
    </w:p>
    <w:p>
      <w:pPr>
        <w:spacing w:after="240" w:before="80"/>
      </w:pPr>
      <w:r>
        <w:rPr>
          <w:rFonts w:ascii="Arial" w:cs="Arial" w:eastAsia="Arial" w:hAnsi="Arial"/>
          <w:sz w:val="24"/>
          <w:szCs w:val="24"/>
        </w:rPr>
        <w:t xml:space="preserve">The division by n−1 (not n) accounts for one degree of freedom used when computing the mean. S is a symmetric positive semi-definite matrix. For height and age, S is 2×2 and reveals how strongly the two measurements are correlated.</w:t>
      </w:r>
    </w:p>
    <w:p>
      <w:pPr>
        <w:pStyle w:val="Heading2"/>
      </w:pPr>
      <w:r>
        <w:t xml:space="preserve">5.3 Step 3: Find the Best Line (Perpendicular Residuals)</w:t>
      </w:r>
    </w:p>
    <w:p>
      <w:pPr>
        <w:spacing w:after="160" w:before="0"/>
      </w:pPr>
      <w:r>
        <w:rPr>
          <w:rFonts w:ascii="Arial" w:cs="Arial" w:eastAsia="Arial" w:hAnsi="Arial"/>
          <w:sz w:val="24"/>
          <w:szCs w:val="24"/>
        </w:rPr>
        <w:t xml:space="preserve">PCA finds the best line through the centered data, but it does NOT use ordinary least squares.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Method</w:t>
            </w:r>
          </w:p>
        </w:tc>
        <w:tc>
          <w:tcPr>
            <w:tcW w:type="dxa" w:w="33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What is minimized?</w:t>
            </w:r>
          </w:p>
        </w:tc>
        <w:tc>
          <w:tcPr>
            <w:tcW w:type="dxa" w:w="33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Solved by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Least Squares (Regression)</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Vertical distances from points to line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Normal equations: AᵀAx̂ = Aᵀb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PCA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Perpendicular distances from points to line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SVD of A: the first right singular vector v₁</w:t>
            </w:r>
          </w:p>
        </w:tc>
      </w:tr>
    </w:tbl>
    <w:p>
      <w:pPr>
        <w:spacing w:after="0" w:before="240"/>
      </w:pPr>
    </w:p>
    <w:p>
      <w:pPr>
        <w:pStyle w:val="Heading2"/>
      </w:pPr>
      <w:r>
        <w:t xml:space="preserve">5.4 The Principal Components</w:t>
      </w:r>
    </w:p>
    <w:p>
      <w:pPr>
        <w:spacing w:after="160" w:before="0"/>
      </w:pPr>
      <w:r>
        <w:rPr>
          <w:rFonts w:ascii="Arial" w:cs="Arial" w:eastAsia="Arial" w:hAnsi="Arial"/>
          <w:sz w:val="24"/>
          <w:szCs w:val="24"/>
        </w:rPr>
        <w:t xml:space="preserve">The solution to the PCA minimization problem is given directly by the SVD. The first principal component — the direction of greatest variance — is v₁, the first right singular vector of the centered data matrix A.</w:t>
      </w:r>
    </w:p>
    <w:p>
      <w:pPr>
        <w:pStyle w:val="ListParagraph"/>
        <w:numPr>
          <w:ilvl w:val="0"/>
          <w:numId w:val="2"/>
        </w:numPr>
        <w:spacing w:after="60" w:before="60"/>
      </w:pPr>
      <w:r>
        <w:rPr>
          <w:rFonts w:ascii="Arial" w:cs="Arial" w:eastAsia="Arial" w:hAnsi="Arial"/>
          <w:sz w:val="24"/>
          <w:szCs w:val="24"/>
        </w:rPr>
        <w:t xml:space="preserve">1st principal component: direction of maximum variance → v₁ (first right singular vector)</w:t>
      </w:r>
    </w:p>
    <w:p>
      <w:pPr>
        <w:pStyle w:val="ListParagraph"/>
        <w:numPr>
          <w:ilvl w:val="0"/>
          <w:numId w:val="2"/>
        </w:numPr>
        <w:spacing w:after="60" w:before="60"/>
      </w:pPr>
      <w:r>
        <w:rPr>
          <w:rFonts w:ascii="Arial" w:cs="Arial" w:eastAsia="Arial" w:hAnsi="Arial"/>
          <w:sz w:val="24"/>
          <w:szCs w:val="24"/>
        </w:rPr>
        <w:t xml:space="preserve">2nd principal component: direction of next greatest variance, orthogonal to the first → v₂</w:t>
      </w:r>
    </w:p>
    <w:p>
      <w:pPr>
        <w:pStyle w:val="ListParagraph"/>
        <w:numPr>
          <w:ilvl w:val="0"/>
          <w:numId w:val="2"/>
        </w:numPr>
        <w:spacing w:after="160" w:before="60"/>
      </w:pPr>
      <w:r>
        <w:rPr>
          <w:rFonts w:ascii="Arial" w:cs="Arial" w:eastAsia="Arial" w:hAnsi="Arial"/>
          <w:sz w:val="24"/>
          <w:szCs w:val="24"/>
        </w:rPr>
        <w:t xml:space="preserve">The singular values σ₁ ≥ σ₂ ≥ ⋯ measure how much variance is explained by each component</w:t>
      </w:r>
    </w:p>
    <w:p>
      <w:pPr>
        <w:spacing w:after="240" w:before="0"/>
      </w:pPr>
      <w:r>
        <w:rPr>
          <w:rFonts w:ascii="Arial" w:cs="Arial" w:eastAsia="Arial" w:hAnsi="Arial"/>
          <w:i/>
          <w:iCs/>
          <w:color w:val="444444"/>
          <w:sz w:val="24"/>
          <w:szCs w:val="24"/>
        </w:rPr>
        <w:t xml:space="preserve">PCA is a linear method. Its power lies in dimensionality reduction and interpretability. Deep learning extended this idea with nonlinear functions to model more complex data patterns.</w:t>
      </w:r>
    </w:p>
    <w:p>
      <w:pPr>
        <w:pStyle w:val="Heading1"/>
      </w:pPr>
      <w:r>
        <w:t xml:space="preserve">6. Key Takeaways</w:t>
      </w:r>
    </w:p>
    <w:p>
      <w:pPr>
        <w:pStyle w:val="ListParagraph"/>
        <w:numPr>
          <w:ilvl w:val="0"/>
          <w:numId w:val="2"/>
        </w:numPr>
        <w:spacing w:after="60" w:before="60"/>
      </w:pPr>
      <w:r>
        <w:rPr>
          <w:rFonts w:ascii="Arial" w:cs="Arial" w:eastAsia="Arial" w:hAnsi="Arial"/>
          <w:sz w:val="24"/>
          <w:szCs w:val="24"/>
        </w:rPr>
        <w:t xml:space="preserve">The SVD provides the best low-rank approximation to any matrix (Eckart-Young Theorem).</w:t>
      </w:r>
    </w:p>
    <w:p>
      <w:pPr>
        <w:pStyle w:val="ListParagraph"/>
        <w:numPr>
          <w:ilvl w:val="0"/>
          <w:numId w:val="2"/>
        </w:numPr>
        <w:spacing w:after="60" w:before="60"/>
      </w:pPr>
      <w:r>
        <w:rPr>
          <w:rFonts w:ascii="Arial" w:cs="Arial" w:eastAsia="Arial" w:hAnsi="Arial"/>
          <w:sz w:val="24"/>
          <w:szCs w:val="24"/>
        </w:rPr>
        <w:t xml:space="preserve">Three key matrix norms — L2, Frobenius, nuclear — are all expressible via singular values and all orthogonally invariant.</w:t>
      </w:r>
    </w:p>
    <w:p>
      <w:pPr>
        <w:pStyle w:val="ListParagraph"/>
        <w:numPr>
          <w:ilvl w:val="0"/>
          <w:numId w:val="2"/>
        </w:numPr>
        <w:spacing w:after="60" w:before="60"/>
      </w:pPr>
      <w:r>
        <w:rPr>
          <w:rFonts w:ascii="Arial" w:cs="Arial" w:eastAsia="Arial" w:hAnsi="Arial"/>
          <w:sz w:val="24"/>
          <w:szCs w:val="24"/>
        </w:rPr>
        <w:t xml:space="preserve">PCA centers the data, forms the covariance matrix S = AAᵀ/(n−1), and finds the principal directions via the SVD.</w:t>
      </w:r>
    </w:p>
    <w:p>
      <w:pPr>
        <w:pStyle w:val="ListParagraph"/>
        <w:numPr>
          <w:ilvl w:val="0"/>
          <w:numId w:val="2"/>
        </w:numPr>
        <w:spacing w:after="60" w:before="60"/>
      </w:pPr>
      <w:r>
        <w:rPr>
          <w:rFonts w:ascii="Arial" w:cs="Arial" w:eastAsia="Arial" w:hAnsi="Arial"/>
          <w:sz w:val="24"/>
          <w:szCs w:val="24"/>
        </w:rPr>
        <w:t xml:space="preserve">PCA minimizes perpendicular distances to the line, unlike regression which minimizes vertical distances.</w:t>
      </w:r>
    </w:p>
    <w:p>
      <w:pPr>
        <w:pStyle w:val="ListParagraph"/>
        <w:numPr>
          <w:ilvl w:val="0"/>
          <w:numId w:val="2"/>
        </w:numPr>
        <w:spacing w:after="240" w:before="60"/>
      </w:pPr>
      <w:r>
        <w:rPr>
          <w:rFonts w:ascii="Arial" w:cs="Arial" w:eastAsia="Arial" w:hAnsi="Arial"/>
          <w:sz w:val="24"/>
          <w:szCs w:val="24"/>
        </w:rPr>
        <w:t xml:space="preserve">Nuclear norm minimization solves matrix completion problems (Netflix, MRI reconstruction).</w:t>
      </w:r>
    </w:p>
    <w:p>
      <w:pPr>
        <w:pBdr>
          <w:top w:val="single" w:color="CCCCCC" w:sz="6" w:space="1"/>
        </w:pBdr>
        <w:spacing w:after="0" w:before="360"/>
      </w:pPr>
      <w:r>
        <w:rPr>
          <w:rFonts w:ascii="Arial" w:cs="Arial" w:eastAsia="Arial" w:hAnsi="Arial"/>
          <w:i/>
          <w:iCs/>
          <w:color w:val="888888"/>
          <w:sz w:val="18"/>
          <w:szCs w:val="18"/>
        </w:rPr>
        <w:t xml:space="preserve">Source: MIT OpenCourseWare — 18.065, Lecture by Gilbert Strang. Licensed under Creative Commons. Visit ocw.mit.edu for more.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555555"/>
        <w:sz w:val="18"/>
        <w:szCs w:val="18"/>
      </w:rPr>
      <w:t xml:space="preserve">Lecture Notes: Principal Component Analysis (PCA)</w:t>
    </w:r>
    <w:r>
      <w:rPr>
        <w:rFonts w:ascii="Arial" w:cs="Arial" w:eastAsia="Arial" w:hAnsi="Arial"/>
        <w:sz w:val="18"/>
        <w:szCs w:val="18"/>
      </w:rPr>
      <w:t xml:space="preserve">	</w:t>
    </w:r>
    <w:r>
      <w:rPr>
        <w:rFonts w:ascii="Arial" w:cs="Arial" w:eastAsia="Arial" w:hAnsi="Arial"/>
        <w:color w:val="555555"/>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MIT OpenCourseWare — 18.065 Matrix Methods in Data Analysis, Signal Processing, and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2026-03-19T02:35:36.129Z</dcterms:created>
  <dcterms:modified xsi:type="dcterms:W3CDTF">2026-03-19T02:35:36.130Z</dcterms:modified>
</cp:coreProperties>
</file>

<file path=docProps/custom.xml><?xml version="1.0" encoding="utf-8"?>
<Properties xmlns="http://schemas.openxmlformats.org/officeDocument/2006/custom-properties" xmlns:vt="http://schemas.openxmlformats.org/officeDocument/2006/docPropsVTypes"/>
</file>