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7C3AED"/>
          <w:sz w:val="48"/>
          <w:szCs w:val="48"/>
        </w:rPr>
        <w:t xml:space="preserve">Natural Language Processing</w:t>
      </w:r>
    </w:p>
    <w:p>
      <w:pPr>
        <w:spacing w:after="400"/>
        <w:jc w:val="center"/>
      </w:pPr>
      <w:r>
        <w:rPr>
          <w:rFonts w:ascii="Arial" w:cs="Arial" w:eastAsia="Arial" w:hAnsi="Arial"/>
          <w:color w:val="666666"/>
          <w:sz w:val="28"/>
          <w:szCs w:val="28"/>
        </w:rPr>
        <w:t xml:space="preserve">Comprehensive Guide — Data Science Mega Document Research</w:t>
      </w:r>
    </w:p>
    <w:p>
      <w:pPr>
        <w:pStyle w:val="Heading1"/>
      </w:pPr>
      <w:r>
        <w:rPr>
          <w:b/>
          <w:bCs/>
        </w:rPr>
        <w:t xml:space="preserve">Chapter 1: What Is NLP?</w:t>
      </w:r>
    </w:p>
    <w:p>
      <w:pPr>
        <w:spacing w:after="120"/>
      </w:pPr>
      <w:r>
        <w:rPr>
          <w:rFonts w:ascii="Arial" w:cs="Arial" w:eastAsia="Arial" w:hAnsi="Arial"/>
          <w:sz w:val="24"/>
          <w:szCs w:val="24"/>
        </w:rPr>
        <w:t xml:space="preserve">Natural Language Processing is the field at the intersection of linguistics, computer science, and machine learning that gives computers the ability to understand, interpret, and generate human language.</w:t>
      </w:r>
    </w:p>
    <w:p>
      <w:pPr>
        <w:spacing w:after="120"/>
      </w:pPr>
      <w:r>
        <w:rPr>
          <w:rFonts w:ascii="Arial" w:cs="Arial" w:eastAsia="Arial" w:hAnsi="Arial"/>
          <w:sz w:val="24"/>
          <w:szCs w:val="24"/>
        </w:rPr>
        <w:t xml:space="preserve">NLP powers many technologies we use daily: search engines, virtual assistants, machine translation, spam filters, autocomplete, and chatbots. The field has undergone a revolution with the advent of deep learning, particularly transformer-based models.</w:t>
      </w:r>
    </w:p>
    <w:p>
      <w:pPr>
        <w:pStyle w:val="Heading2"/>
      </w:pPr>
      <w:r>
        <w:rPr>
          <w:b/>
          <w:bCs/>
        </w:rPr>
        <w:t xml:space="preserve">Core NLP Tasks</w:t>
      </w:r>
    </w:p>
    <w:p>
      <w:pPr>
        <w:pStyle w:val="ListParagraph"/>
        <w:numPr>
          <w:ilvl w:val="0"/>
          <w:numId w:val="2"/>
        </w:numPr>
        <w:spacing w:after="80"/>
      </w:pPr>
      <w:r>
        <w:rPr>
          <w:rFonts w:ascii="Arial" w:cs="Arial" w:eastAsia="Arial" w:hAnsi="Arial"/>
          <w:b/>
          <w:bCs/>
          <w:sz w:val="24"/>
          <w:szCs w:val="24"/>
        </w:rPr>
        <w:t xml:space="preserve">Text Classification: </w:t>
      </w:r>
      <w:r>
        <w:rPr>
          <w:rFonts w:ascii="Arial" w:cs="Arial" w:eastAsia="Arial" w:hAnsi="Arial"/>
          <w:sz w:val="24"/>
          <w:szCs w:val="24"/>
        </w:rPr>
        <w:t xml:space="preserve">Assigning categories to text — spam detection, sentiment analysis, topic labelling.</w:t>
      </w:r>
    </w:p>
    <w:p>
      <w:pPr>
        <w:pStyle w:val="ListParagraph"/>
        <w:numPr>
          <w:ilvl w:val="0"/>
          <w:numId w:val="2"/>
        </w:numPr>
        <w:spacing w:after="80"/>
      </w:pPr>
      <w:r>
        <w:rPr>
          <w:rFonts w:ascii="Arial" w:cs="Arial" w:eastAsia="Arial" w:hAnsi="Arial"/>
          <w:b/>
          <w:bCs/>
          <w:sz w:val="24"/>
          <w:szCs w:val="24"/>
        </w:rPr>
        <w:t xml:space="preserve">Named Entity Recognition (NER): </w:t>
      </w:r>
      <w:r>
        <w:rPr>
          <w:rFonts w:ascii="Arial" w:cs="Arial" w:eastAsia="Arial" w:hAnsi="Arial"/>
          <w:sz w:val="24"/>
          <w:szCs w:val="24"/>
        </w:rPr>
        <w:t xml:space="preserve">Identifying and classifying named entities (people, places, organisations) in text.</w:t>
      </w:r>
    </w:p>
    <w:p>
      <w:pPr>
        <w:pStyle w:val="ListParagraph"/>
        <w:numPr>
          <w:ilvl w:val="0"/>
          <w:numId w:val="2"/>
        </w:numPr>
        <w:spacing w:after="80"/>
      </w:pPr>
      <w:r>
        <w:rPr>
          <w:rFonts w:ascii="Arial" w:cs="Arial" w:eastAsia="Arial" w:hAnsi="Arial"/>
          <w:b/>
          <w:bCs/>
          <w:sz w:val="24"/>
          <w:szCs w:val="24"/>
        </w:rPr>
        <w:t xml:space="preserve">Machine Translation: </w:t>
      </w:r>
      <w:r>
        <w:rPr>
          <w:rFonts w:ascii="Arial" w:cs="Arial" w:eastAsia="Arial" w:hAnsi="Arial"/>
          <w:sz w:val="24"/>
          <w:szCs w:val="24"/>
        </w:rPr>
        <w:t xml:space="preserve">Translating text between languages automatically.</w:t>
      </w:r>
    </w:p>
    <w:p>
      <w:pPr>
        <w:pStyle w:val="ListParagraph"/>
        <w:numPr>
          <w:ilvl w:val="0"/>
          <w:numId w:val="2"/>
        </w:numPr>
        <w:spacing w:after="80"/>
      </w:pPr>
      <w:r>
        <w:rPr>
          <w:rFonts w:ascii="Arial" w:cs="Arial" w:eastAsia="Arial" w:hAnsi="Arial"/>
          <w:b/>
          <w:bCs/>
          <w:sz w:val="24"/>
          <w:szCs w:val="24"/>
        </w:rPr>
        <w:t xml:space="preserve">Question Answering: </w:t>
      </w:r>
      <w:r>
        <w:rPr>
          <w:rFonts w:ascii="Arial" w:cs="Arial" w:eastAsia="Arial" w:hAnsi="Arial"/>
          <w:sz w:val="24"/>
          <w:szCs w:val="24"/>
        </w:rPr>
        <w:t xml:space="preserve">Extracting or generating answers from context passages.</w:t>
      </w:r>
    </w:p>
    <w:p>
      <w:pPr>
        <w:pStyle w:val="ListParagraph"/>
        <w:numPr>
          <w:ilvl w:val="0"/>
          <w:numId w:val="2"/>
        </w:numPr>
        <w:spacing w:after="80"/>
      </w:pPr>
      <w:r>
        <w:rPr>
          <w:rFonts w:ascii="Arial" w:cs="Arial" w:eastAsia="Arial" w:hAnsi="Arial"/>
          <w:b/>
          <w:bCs/>
          <w:sz w:val="24"/>
          <w:szCs w:val="24"/>
        </w:rPr>
        <w:t xml:space="preserve">Text Generation: </w:t>
      </w:r>
      <w:r>
        <w:rPr>
          <w:rFonts w:ascii="Arial" w:cs="Arial" w:eastAsia="Arial" w:hAnsi="Arial"/>
          <w:sz w:val="24"/>
          <w:szCs w:val="24"/>
        </w:rPr>
        <w:t xml:space="preserve">Producing coherent, contextually appropriate text — chatbots, summaries, creative writing.</w:t>
      </w:r>
    </w:p>
    <w:p>
      <w:pPr>
        <w:pStyle w:val="ListParagraph"/>
        <w:numPr>
          <w:ilvl w:val="0"/>
          <w:numId w:val="2"/>
        </w:numPr>
        <w:spacing w:after="80"/>
      </w:pPr>
      <w:r>
        <w:rPr>
          <w:rFonts w:ascii="Arial" w:cs="Arial" w:eastAsia="Arial" w:hAnsi="Arial"/>
          <w:b/>
          <w:bCs/>
          <w:sz w:val="24"/>
          <w:szCs w:val="24"/>
        </w:rPr>
        <w:t xml:space="preserve">Semantic Similarity: </w:t>
      </w:r>
      <w:r>
        <w:rPr>
          <w:rFonts w:ascii="Arial" w:cs="Arial" w:eastAsia="Arial" w:hAnsi="Arial"/>
          <w:sz w:val="24"/>
          <w:szCs w:val="24"/>
        </w:rPr>
        <w:t xml:space="preserve">Measuring how similar two texts are in meaning, powering search and recommendation.</w:t>
      </w:r>
    </w:p>
    <w:p>
      <w:r>
        <w:br w:type="page"/>
      </w:r>
    </w:p>
    <w:p>
      <w:pPr>
        <w:pStyle w:val="Heading1"/>
      </w:pPr>
      <w:r>
        <w:rPr>
          <w:b/>
          <w:bCs/>
        </w:rPr>
        <w:t xml:space="preserve">Chapter 2: Tokenization</w:t>
      </w:r>
    </w:p>
    <w:p>
      <w:pPr>
        <w:spacing w:after="120"/>
      </w:pPr>
      <w:r>
        <w:rPr>
          <w:rFonts w:ascii="Arial" w:cs="Arial" w:eastAsia="Arial" w:hAnsi="Arial"/>
          <w:sz w:val="24"/>
          <w:szCs w:val="24"/>
        </w:rPr>
        <w:t xml:space="preserve">Tokenization is the first and most critical step in any NLP pipeline — breaking raw text into discrete units (tokens) that a model can process.</w:t>
      </w:r>
    </w:p>
    <w:p>
      <w:pPr>
        <w:pStyle w:val="ListParagraph"/>
        <w:numPr>
          <w:ilvl w:val="0"/>
          <w:numId w:val="2"/>
        </w:numPr>
        <w:spacing w:after="80"/>
      </w:pPr>
      <w:r>
        <w:rPr>
          <w:rFonts w:ascii="Arial" w:cs="Arial" w:eastAsia="Arial" w:hAnsi="Arial"/>
          <w:b/>
          <w:bCs/>
          <w:sz w:val="24"/>
          <w:szCs w:val="24"/>
        </w:rPr>
        <w:t xml:space="preserve">Word-level: </w:t>
      </w:r>
      <w:r>
        <w:rPr>
          <w:rFonts w:ascii="Arial" w:cs="Arial" w:eastAsia="Arial" w:hAnsi="Arial"/>
          <w:sz w:val="24"/>
          <w:szCs w:val="24"/>
        </w:rPr>
        <w:t xml:space="preserve">Split on whitespace and punctuation. Simple but creates huge vocabularies (100K+ words) and cannot handle unseen words (out-of-vocabulary problem).</w:t>
      </w:r>
    </w:p>
    <w:p>
      <w:pPr>
        <w:pStyle w:val="ListParagraph"/>
        <w:numPr>
          <w:ilvl w:val="0"/>
          <w:numId w:val="2"/>
        </w:numPr>
        <w:spacing w:after="80"/>
      </w:pPr>
      <w:r>
        <w:rPr>
          <w:rFonts w:ascii="Arial" w:cs="Arial" w:eastAsia="Arial" w:hAnsi="Arial"/>
          <w:b/>
          <w:bCs/>
          <w:sz w:val="24"/>
          <w:szCs w:val="24"/>
        </w:rPr>
        <w:t xml:space="preserve">Character-level: </w:t>
      </w:r>
      <w:r>
        <w:rPr>
          <w:rFonts w:ascii="Arial" w:cs="Arial" w:eastAsia="Arial" w:hAnsi="Arial"/>
          <w:sz w:val="24"/>
          <w:szCs w:val="24"/>
        </w:rPr>
        <w:t xml:space="preserve">Each character is a token. Tiny vocabulary (~100) but sequences become very long, making it hard for models to learn long-range dependencies.</w:t>
      </w:r>
    </w:p>
    <w:p>
      <w:pPr>
        <w:pStyle w:val="ListParagraph"/>
        <w:numPr>
          <w:ilvl w:val="0"/>
          <w:numId w:val="2"/>
        </w:numPr>
        <w:spacing w:after="80"/>
      </w:pPr>
      <w:r>
        <w:rPr>
          <w:rFonts w:ascii="Arial" w:cs="Arial" w:eastAsia="Arial" w:hAnsi="Arial"/>
          <w:b/>
          <w:bCs/>
          <w:sz w:val="24"/>
          <w:szCs w:val="24"/>
        </w:rPr>
        <w:t xml:space="preserve">Subword (BPE / WordPiece / Unigram): </w:t>
      </w:r>
      <w:r>
        <w:rPr>
          <w:rFonts w:ascii="Arial" w:cs="Arial" w:eastAsia="Arial" w:hAnsi="Arial"/>
          <w:sz w:val="24"/>
          <w:szCs w:val="24"/>
        </w:rPr>
        <w:t xml:space="preserve">The modern standard. Common words stay whole; rare words are split into meaningful subword units. Balances vocabulary size with sequence length.</w:t>
      </w:r>
    </w:p>
    <w:p>
      <w:pPr>
        <w:spacing w:after="120"/>
      </w:pPr>
      <w:r>
        <w:rPr>
          <w:rFonts w:ascii="Arial" w:cs="Arial" w:eastAsia="Arial" w:hAnsi="Arial"/>
          <w:sz w:val="24"/>
          <w:szCs w:val="24"/>
        </w:rPr>
        <w:t xml:space="preserve">Byte Pair Encoding (BPE) starts with individual characters and iteratively merges the most frequent pair. WordPiece (BERT) is similar but uses likelihood-based merging. Unigram (T5) starts with a large vocabulary and prunes tokens with the lowest marginal likelihood.</w:t>
      </w:r>
    </w:p>
    <w:p>
      <w:pPr>
        <w:spacing w:after="120"/>
      </w:pPr>
      <w:r>
        <w:rPr>
          <w:rFonts w:ascii="Courier New" w:cs="Courier New" w:eastAsia="Courier New" w:hAnsi="Courier New"/>
          <w:color w:val="4ADE80"/>
          <w:sz w:val="22"/>
          <w:szCs w:val="22"/>
        </w:rPr>
        <w:t xml:space="preserve">Example BPE: 'unhappiness' → ['un', '##happi', '##ness']</w:t>
      </w:r>
    </w:p>
    <w:p>
      <w:pPr>
        <w:spacing w:after="120"/>
      </w:pPr>
      <w:r>
        <w:rPr>
          <w:rFonts w:ascii="Courier New" w:cs="Courier New" w:eastAsia="Courier New" w:hAnsi="Courier New"/>
          <w:color w:val="4ADE80"/>
          <w:sz w:val="22"/>
          <w:szCs w:val="22"/>
        </w:rPr>
        <w:t xml:space="preserve">Typical vocabulary size: 30K–50K subword tokens</w:t>
      </w:r>
    </w:p>
    <w:p>
      <w:r>
        <w:br w:type="page"/>
      </w:r>
    </w:p>
    <w:p>
      <w:pPr>
        <w:pStyle w:val="Heading1"/>
      </w:pPr>
      <w:r>
        <w:rPr>
          <w:b/>
          <w:bCs/>
        </w:rPr>
        <w:t xml:space="preserve">Chapter 3: Word Embeddings</w:t>
      </w:r>
    </w:p>
    <w:p>
      <w:pPr>
        <w:spacing w:after="120"/>
      </w:pPr>
      <w:r>
        <w:rPr>
          <w:rFonts w:ascii="Arial" w:cs="Arial" w:eastAsia="Arial" w:hAnsi="Arial"/>
          <w:sz w:val="24"/>
          <w:szCs w:val="24"/>
        </w:rPr>
        <w:t xml:space="preserve">Embeddings map tokens to dense vectors in a continuous space where semantic relationships are preserved. They are the foundation of modern NLP.</w:t>
      </w:r>
    </w:p>
    <w:p>
      <w:pPr>
        <w:pStyle w:val="Heading2"/>
      </w:pPr>
      <w:r>
        <w:rPr>
          <w:b/>
          <w:bCs/>
        </w:rPr>
        <w:t xml:space="preserve">Word2Vec (2013)</w:t>
      </w:r>
    </w:p>
    <w:p>
      <w:pPr>
        <w:spacing w:after="120"/>
      </w:pPr>
      <w:r>
        <w:rPr>
          <w:rFonts w:ascii="Arial" w:cs="Arial" w:eastAsia="Arial" w:hAnsi="Arial"/>
          <w:sz w:val="24"/>
          <w:szCs w:val="24"/>
        </w:rPr>
        <w:t xml:space="preserve">Two architectures: Skip-gram predicts context words from the centre word; CBOW predicts the centre word from context. Both learn vectors where similar words are nearby. Famous for capturing analogies: king − man + woman ≈ queen.</w:t>
      </w:r>
    </w:p>
    <w:p>
      <w:pPr>
        <w:pStyle w:val="Heading2"/>
      </w:pPr>
      <w:r>
        <w:rPr>
          <w:b/>
          <w:bCs/>
        </w:rPr>
        <w:t xml:space="preserve">GloVe (2014)</w:t>
      </w:r>
    </w:p>
    <w:p>
      <w:pPr>
        <w:spacing w:after="120"/>
      </w:pPr>
      <w:r>
        <w:rPr>
          <w:rFonts w:ascii="Arial" w:cs="Arial" w:eastAsia="Arial" w:hAnsi="Arial"/>
          <w:sz w:val="24"/>
          <w:szCs w:val="24"/>
        </w:rPr>
        <w:t xml:space="preserve">Global Vectors learns embeddings from word co-occurrence statistics across the entire corpus. Combines the benefits of global matrix factorisation (like LSA) and local context window methods (like Word2Vec).</w:t>
      </w:r>
    </w:p>
    <w:p>
      <w:pPr>
        <w:pStyle w:val="Heading2"/>
      </w:pPr>
      <w:r>
        <w:rPr>
          <w:b/>
          <w:bCs/>
        </w:rPr>
        <w:t xml:space="preserve">Contextual Embeddings</w:t>
      </w:r>
    </w:p>
    <w:p>
      <w:pPr>
        <w:spacing w:after="120"/>
      </w:pPr>
      <w:r>
        <w:rPr>
          <w:rFonts w:ascii="Arial" w:cs="Arial" w:eastAsia="Arial" w:hAnsi="Arial"/>
          <w:sz w:val="24"/>
          <w:szCs w:val="24"/>
        </w:rPr>
        <w:t xml:space="preserve">Unlike static embeddings (one vector per word), contextual embeddings produce different vectors for the same word depending on context. ELMo (2018) uses bidirectional LSTMs. BERT (2018) uses transformers. The word 'bank' in 'river bank' gets a different vector than 'bank account'.</w:t>
      </w:r>
    </w:p>
    <w:p>
      <w:pPr>
        <w:spacing w:after="120"/>
      </w:pPr>
      <w:r>
        <w:rPr>
          <w:rFonts w:ascii="Courier New" w:cs="Courier New" w:eastAsia="Courier New" w:hAnsi="Courier New"/>
          <w:color w:val="4ADE80"/>
          <w:sz w:val="22"/>
          <w:szCs w:val="22"/>
        </w:rPr>
        <w:t xml:space="preserve">Embedding dimensions: Word2Vec/GloVe = 100–300, BERT = 768, GPT-3 = 12288</w:t>
      </w:r>
    </w:p>
    <w:p>
      <w:r>
        <w:br w:type="page"/>
      </w:r>
    </w:p>
    <w:p>
      <w:pPr>
        <w:pStyle w:val="Heading1"/>
      </w:pPr>
      <w:r>
        <w:rPr>
          <w:b/>
          <w:bCs/>
        </w:rPr>
        <w:t xml:space="preserve">Chapter 4: Classical Representations</w:t>
      </w:r>
    </w:p>
    <w:p>
      <w:pPr>
        <w:pStyle w:val="Heading2"/>
      </w:pPr>
      <w:r>
        <w:rPr>
          <w:b/>
          <w:bCs/>
        </w:rPr>
        <w:t xml:space="preserve">Bag of Words (BoW)</w:t>
      </w:r>
    </w:p>
    <w:p>
      <w:pPr>
        <w:spacing w:after="120"/>
      </w:pPr>
      <w:r>
        <w:rPr>
          <w:rFonts w:ascii="Arial" w:cs="Arial" w:eastAsia="Arial" w:hAnsi="Arial"/>
          <w:sz w:val="24"/>
          <w:szCs w:val="24"/>
        </w:rPr>
        <w:t xml:space="preserve">Each document is represented as a vector of word counts. The vocabulary defines the dimensions; each entry is the count of that word in the document. Ignores word order entirely — 'dog bites man' and 'man bites dog' get the same representation.</w:t>
      </w:r>
    </w:p>
    <w:p>
      <w:pPr>
        <w:pStyle w:val="Heading2"/>
      </w:pPr>
      <w:r>
        <w:rPr>
          <w:b/>
          <w:bCs/>
        </w:rPr>
        <w:t xml:space="preserve">TF-IDF</w:t>
      </w:r>
    </w:p>
    <w:p>
      <w:pPr>
        <w:spacing w:after="120"/>
      </w:pPr>
      <w:r>
        <w:rPr>
          <w:rFonts w:ascii="Courier New" w:cs="Courier New" w:eastAsia="Courier New" w:hAnsi="Courier New"/>
          <w:color w:val="4ADE80"/>
          <w:sz w:val="22"/>
          <w:szCs w:val="22"/>
        </w:rPr>
        <w:t xml:space="preserve">TF-IDF(t, d) = TF(t, d) × IDF(t)</w:t>
      </w:r>
    </w:p>
    <w:p>
      <w:pPr>
        <w:spacing w:after="120"/>
      </w:pPr>
      <w:r>
        <w:rPr>
          <w:rFonts w:ascii="Courier New" w:cs="Courier New" w:eastAsia="Courier New" w:hAnsi="Courier New"/>
          <w:color w:val="4ADE80"/>
          <w:sz w:val="22"/>
          <w:szCs w:val="22"/>
        </w:rPr>
        <w:t xml:space="preserve">TF(t, d) = count of term t in document d / total terms in d</w:t>
      </w:r>
    </w:p>
    <w:p>
      <w:pPr>
        <w:spacing w:after="120"/>
      </w:pPr>
      <w:r>
        <w:rPr>
          <w:rFonts w:ascii="Courier New" w:cs="Courier New" w:eastAsia="Courier New" w:hAnsi="Courier New"/>
          <w:color w:val="4ADE80"/>
          <w:sz w:val="22"/>
          <w:szCs w:val="22"/>
        </w:rPr>
        <w:t xml:space="preserve">IDF(t) = log(N / df(t))   where df(t) = number of docs containing t</w:t>
      </w:r>
    </w:p>
    <w:p>
      <w:pPr>
        <w:spacing w:after="120"/>
      </w:pPr>
      <w:r>
        <w:rPr>
          <w:rFonts w:ascii="Arial" w:cs="Arial" w:eastAsia="Arial" w:hAnsi="Arial"/>
          <w:sz w:val="24"/>
          <w:szCs w:val="24"/>
        </w:rPr>
        <w:t xml:space="preserve">TF-IDF downweights common words ('the', 'is') and upweights distinctive words. Despite its simplicity, it remains a strong baseline for many tasks and is widely used for feature engineering and information retrieval.</w:t>
      </w:r>
    </w:p>
    <w:p>
      <w:pPr>
        <w:pStyle w:val="Heading2"/>
      </w:pPr>
      <w:r>
        <w:rPr>
          <w:b/>
          <w:bCs/>
        </w:rPr>
        <w:t xml:space="preserve">N-grams</w:t>
      </w:r>
    </w:p>
    <w:p>
      <w:pPr>
        <w:spacing w:after="120"/>
      </w:pPr>
      <w:r>
        <w:rPr>
          <w:rFonts w:ascii="Arial" w:cs="Arial" w:eastAsia="Arial" w:hAnsi="Arial"/>
          <w:sz w:val="24"/>
          <w:szCs w:val="24"/>
        </w:rPr>
        <w:t xml:space="preserve">N-grams capture local word order by considering sequences of n consecutive tokens. Bigrams ('machine learning') and trigrams ('natural language processing') add context that BoW misses, at the cost of much larger feature spaces.</w:t>
      </w:r>
    </w:p>
    <w:p>
      <w:r>
        <w:br w:type="page"/>
      </w:r>
    </w:p>
    <w:p>
      <w:pPr>
        <w:pStyle w:val="Heading1"/>
      </w:pPr>
      <w:r>
        <w:rPr>
          <w:b/>
          <w:bCs/>
        </w:rPr>
        <w:t xml:space="preserve">Chapter 5: Recurrent Neural Networks for NLP</w:t>
      </w:r>
    </w:p>
    <w:p>
      <w:pPr>
        <w:spacing w:after="120"/>
      </w:pPr>
      <w:r>
        <w:rPr>
          <w:rFonts w:ascii="Arial" w:cs="Arial" w:eastAsia="Arial" w:hAnsi="Arial"/>
          <w:sz w:val="24"/>
          <w:szCs w:val="24"/>
        </w:rPr>
        <w:t xml:space="preserve">RNNs process sequences token by token, maintaining a hidden state that captures context from previous positions:</w:t>
      </w:r>
    </w:p>
    <w:p>
      <w:pPr>
        <w:spacing w:after="120"/>
      </w:pPr>
      <w:r>
        <w:rPr>
          <w:rFonts w:ascii="Courier New" w:cs="Courier New" w:eastAsia="Courier New" w:hAnsi="Courier New"/>
          <w:color w:val="4ADE80"/>
          <w:sz w:val="22"/>
          <w:szCs w:val="22"/>
        </w:rPr>
        <w:t xml:space="preserve">h(t) = tanh(W_h · h(t−1) + W_x · x(t) + b)</w:t>
      </w:r>
    </w:p>
    <w:p>
      <w:pPr>
        <w:spacing w:after="120"/>
      </w:pPr>
      <w:r>
        <w:rPr>
          <w:rFonts w:ascii="Arial" w:cs="Arial" w:eastAsia="Arial" w:hAnsi="Arial"/>
          <w:sz w:val="24"/>
          <w:szCs w:val="24"/>
        </w:rPr>
        <w:t xml:space="preserve">The hidden state h(t) is a compressed summary of all tokens seen so far. However, vanilla RNNs suffer from the vanishing gradient problem — gradients shrink exponentially during backpropagation through time, making it difficult to learn long-range dependencies.</w:t>
      </w:r>
    </w:p>
    <w:p>
      <w:pPr>
        <w:pStyle w:val="Heading2"/>
      </w:pPr>
      <w:r>
        <w:rPr>
          <w:b/>
          <w:bCs/>
        </w:rPr>
        <w:t xml:space="preserve">LSTM</w:t>
      </w:r>
    </w:p>
    <w:p>
      <w:pPr>
        <w:spacing w:after="120"/>
      </w:pPr>
      <w:r>
        <w:rPr>
          <w:rFonts w:ascii="Arial" w:cs="Arial" w:eastAsia="Arial" w:hAnsi="Arial"/>
          <w:sz w:val="24"/>
          <w:szCs w:val="24"/>
        </w:rPr>
        <w:t xml:space="preserve">Long Short-Term Memory networks add three gates — forget, input, output — that control information flow through a cell state. This allows the network to selectively remember or forget information over long sequences.</w:t>
      </w:r>
    </w:p>
    <w:p>
      <w:pPr>
        <w:pStyle w:val="Heading2"/>
      </w:pPr>
      <w:r>
        <w:rPr>
          <w:b/>
          <w:bCs/>
        </w:rPr>
        <w:t xml:space="preserve">GRU</w:t>
      </w:r>
    </w:p>
    <w:p>
      <w:pPr>
        <w:spacing w:after="120"/>
      </w:pPr>
      <w:r>
        <w:rPr>
          <w:rFonts w:ascii="Arial" w:cs="Arial" w:eastAsia="Arial" w:hAnsi="Arial"/>
          <w:sz w:val="24"/>
          <w:szCs w:val="24"/>
        </w:rPr>
        <w:t xml:space="preserve">Gated Recurrent Units simplify the LSTM to two gates — reset and update — with comparable performance but fewer parameters. Both LSTM and GRU effectively solve the vanishing gradient problem.</w:t>
      </w:r>
    </w:p>
    <w:p>
      <w:pPr>
        <w:spacing w:after="120"/>
      </w:pPr>
      <w:r>
        <w:rPr>
          <w:rFonts w:ascii="Arial" w:cs="Arial" w:eastAsia="Arial" w:hAnsi="Arial"/>
          <w:sz w:val="24"/>
          <w:szCs w:val="24"/>
        </w:rPr>
        <w:t xml:space="preserve">Bidirectional variants process text in both directions simultaneously, capturing both left and right context at every position.</w:t>
      </w:r>
    </w:p>
    <w:p>
      <w:r>
        <w:br w:type="page"/>
      </w:r>
    </w:p>
    <w:p>
      <w:pPr>
        <w:pStyle w:val="Heading1"/>
      </w:pPr>
      <w:r>
        <w:rPr>
          <w:b/>
          <w:bCs/>
        </w:rPr>
        <w:t xml:space="preserve">Chapter 6: The Attention Mechanism</w:t>
      </w:r>
    </w:p>
    <w:p>
      <w:pPr>
        <w:spacing w:after="120"/>
      </w:pPr>
      <w:r>
        <w:rPr>
          <w:rFonts w:ascii="Arial" w:cs="Arial" w:eastAsia="Arial" w:hAnsi="Arial"/>
          <w:sz w:val="24"/>
          <w:szCs w:val="24"/>
        </w:rPr>
        <w:t xml:space="preserve">Attention is the breakthrough that made modern NLP possible. Instead of compressing an entire sequence into a fixed-size vector, attention computes a weighted sum over all input positions, allowing the model to focus on the most relevant parts.</w:t>
      </w:r>
    </w:p>
    <w:p>
      <w:pPr>
        <w:spacing w:after="120"/>
      </w:pPr>
      <w:r>
        <w:rPr>
          <w:rFonts w:ascii="Courier New" w:cs="Courier New" w:eastAsia="Courier New" w:hAnsi="Courier New"/>
          <w:color w:val="4ADE80"/>
          <w:sz w:val="22"/>
          <w:szCs w:val="22"/>
        </w:rPr>
        <w:t xml:space="preserve">Attention(Q, K, V) = softmax(Q K^T / √d_k) V</w:t>
      </w:r>
    </w:p>
    <w:p>
      <w:pPr>
        <w:spacing w:after="120"/>
      </w:pPr>
      <w:r>
        <w:rPr>
          <w:rFonts w:ascii="Courier New" w:cs="Courier New" w:eastAsia="Courier New" w:hAnsi="Courier New"/>
          <w:color w:val="4ADE80"/>
          <w:sz w:val="22"/>
          <w:szCs w:val="22"/>
        </w:rPr>
        <w:t xml:space="preserve">Q = queries,  K = keys,  V = values</w:t>
      </w:r>
    </w:p>
    <w:p>
      <w:pPr>
        <w:spacing w:after="120"/>
      </w:pPr>
      <w:r>
        <w:rPr>
          <w:rFonts w:ascii="Courier New" w:cs="Courier New" w:eastAsia="Courier New" w:hAnsi="Courier New"/>
          <w:color w:val="4ADE80"/>
          <w:sz w:val="22"/>
          <w:szCs w:val="22"/>
        </w:rPr>
        <w:t xml:space="preserve">d_k = dimension of keys (scaling factor)</w:t>
      </w:r>
    </w:p>
    <w:p>
      <w:pPr>
        <w:spacing w:after="120"/>
      </w:pPr>
      <w:r>
        <w:rPr>
          <w:rFonts w:ascii="Arial" w:cs="Arial" w:eastAsia="Arial" w:hAnsi="Arial"/>
          <w:sz w:val="24"/>
          <w:szCs w:val="24"/>
        </w:rPr>
        <w:t xml:space="preserve">The softmax(QK^T/√d_k) produces an attention weight matrix — each entry says how much position i should attend to position j. The scaling by √d_k prevents the dot products from growing too large, which would push softmax into regions with tiny gradients.</w:t>
      </w:r>
    </w:p>
    <w:p>
      <w:pPr>
        <w:pStyle w:val="Heading2"/>
      </w:pPr>
      <w:r>
        <w:rPr>
          <w:b/>
          <w:bCs/>
        </w:rPr>
        <w:t xml:space="preserve">Self-Attention</w:t>
      </w:r>
    </w:p>
    <w:p>
      <w:pPr>
        <w:spacing w:after="120"/>
      </w:pPr>
      <w:r>
        <w:rPr>
          <w:rFonts w:ascii="Arial" w:cs="Arial" w:eastAsia="Arial" w:hAnsi="Arial"/>
          <w:sz w:val="24"/>
          <w:szCs w:val="24"/>
        </w:rPr>
        <w:t xml:space="preserve">When Q, K, and V all come from the same sequence, it is called self-attention. Every token attends to every other token, capturing relationships regardless of distance in the sequence. This is far more powerful than the fixed context windows of RNNs.</w:t>
      </w:r>
    </w:p>
    <w:p>
      <w:pPr>
        <w:pStyle w:val="Heading2"/>
      </w:pPr>
      <w:r>
        <w:rPr>
          <w:b/>
          <w:bCs/>
        </w:rPr>
        <w:t xml:space="preserve">Multi-Head Attention</w:t>
      </w:r>
    </w:p>
    <w:p>
      <w:pPr>
        <w:spacing w:after="120"/>
      </w:pPr>
      <w:r>
        <w:rPr>
          <w:rFonts w:ascii="Arial" w:cs="Arial" w:eastAsia="Arial" w:hAnsi="Arial"/>
          <w:sz w:val="24"/>
          <w:szCs w:val="24"/>
        </w:rPr>
        <w:t xml:space="preserve">Instead of one attention function, the model runs h parallel attention heads, each with different learned projections. This allows different heads to focus on different types of relationships (syntactic, semantic, positional). Outputs are concatenated and projected.</w:t>
      </w:r>
    </w:p>
    <w:p>
      <w:r>
        <w:br w:type="page"/>
      </w:r>
    </w:p>
    <w:p>
      <w:pPr>
        <w:pStyle w:val="Heading1"/>
      </w:pPr>
      <w:r>
        <w:rPr>
          <w:b/>
          <w:bCs/>
        </w:rPr>
        <w:t xml:space="preserve">Chapter 7: The Transformer Architecture</w:t>
      </w:r>
    </w:p>
    <w:p>
      <w:pPr>
        <w:spacing w:after="120"/>
      </w:pPr>
      <w:r>
        <w:rPr>
          <w:rFonts w:ascii="Arial" w:cs="Arial" w:eastAsia="Arial" w:hAnsi="Arial"/>
          <w:sz w:val="24"/>
          <w:szCs w:val="24"/>
        </w:rPr>
        <w:t xml:space="preserve">The Transformer (Vaswani et al., 2017) replaced recurrent networks with pure attention, enabling parallel processing of all positions simultaneously. This made training vastly more efficient on modern GPUs.</w:t>
      </w:r>
    </w:p>
    <w:p>
      <w:pPr>
        <w:pStyle w:val="Heading2"/>
      </w:pPr>
      <w:r>
        <w:rPr>
          <w:b/>
          <w:bCs/>
        </w:rPr>
        <w:t xml:space="preserve">Encoder</w:t>
      </w:r>
    </w:p>
    <w:p>
      <w:pPr>
        <w:spacing w:after="120"/>
      </w:pPr>
      <w:r>
        <w:rPr>
          <w:rFonts w:ascii="Arial" w:cs="Arial" w:eastAsia="Arial" w:hAnsi="Arial"/>
          <w:sz w:val="24"/>
          <w:szCs w:val="24"/>
        </w:rPr>
        <w:t xml:space="preserve">A stack of N identical layers, each containing: (1) Multi-Head Self-Attention, (2) Position-wise Feed-Forward Network. Residual connections and layer normalisation surround each sub-layer. Used by BERT and its variants.</w:t>
      </w:r>
    </w:p>
    <w:p>
      <w:pPr>
        <w:pStyle w:val="Heading2"/>
      </w:pPr>
      <w:r>
        <w:rPr>
          <w:b/>
          <w:bCs/>
        </w:rPr>
        <w:t xml:space="preserve">Decoder</w:t>
      </w:r>
    </w:p>
    <w:p>
      <w:pPr>
        <w:spacing w:after="120"/>
      </w:pPr>
      <w:r>
        <w:rPr>
          <w:rFonts w:ascii="Arial" w:cs="Arial" w:eastAsia="Arial" w:hAnsi="Arial"/>
          <w:sz w:val="24"/>
          <w:szCs w:val="24"/>
        </w:rPr>
        <w:t xml:space="preserve">Similar to the encoder but with masked self-attention (can only attend to previous positions, enforcing autoregressive generation) and cross-attention to encoder output. GPT uses a decoder-only architecture; T5 uses full encoder-decoder.</w:t>
      </w:r>
    </w:p>
    <w:p>
      <w:pPr>
        <w:pStyle w:val="Heading2"/>
      </w:pPr>
      <w:r>
        <w:rPr>
          <w:b/>
          <w:bCs/>
        </w:rPr>
        <w:t xml:space="preserve">Positional Encoding</w:t>
      </w:r>
    </w:p>
    <w:p>
      <w:pPr>
        <w:spacing w:after="120"/>
      </w:pPr>
      <w:r>
        <w:rPr>
          <w:rFonts w:ascii="Arial" w:cs="Arial" w:eastAsia="Arial" w:hAnsi="Arial"/>
          <w:sz w:val="24"/>
          <w:szCs w:val="24"/>
        </w:rPr>
        <w:t xml:space="preserve">Since transformers have no inherent notion of sequence order, positional information is injected using sinusoidal functions:</w:t>
      </w:r>
    </w:p>
    <w:p>
      <w:pPr>
        <w:spacing w:after="120"/>
      </w:pPr>
      <w:r>
        <w:rPr>
          <w:rFonts w:ascii="Courier New" w:cs="Courier New" w:eastAsia="Courier New" w:hAnsi="Courier New"/>
          <w:color w:val="4ADE80"/>
          <w:sz w:val="22"/>
          <w:szCs w:val="22"/>
        </w:rPr>
        <w:t xml:space="preserve">PE(pos, 2i)   = sin(pos / 10000^(2i/d_model))</w:t>
      </w:r>
    </w:p>
    <w:p>
      <w:pPr>
        <w:spacing w:after="120"/>
      </w:pPr>
      <w:r>
        <w:rPr>
          <w:rFonts w:ascii="Courier New" w:cs="Courier New" w:eastAsia="Courier New" w:hAnsi="Courier New"/>
          <w:color w:val="4ADE80"/>
          <w:sz w:val="22"/>
          <w:szCs w:val="22"/>
        </w:rPr>
        <w:t xml:space="preserve">PE(pos, 2i+1) = cos(pos / 10000^(2i/d_model))</w:t>
      </w:r>
    </w:p>
    <w:p>
      <w:pPr>
        <w:spacing w:after="120"/>
      </w:pPr>
      <w:r>
        <w:rPr>
          <w:rFonts w:ascii="Arial" w:cs="Arial" w:eastAsia="Arial" w:hAnsi="Arial"/>
          <w:sz w:val="24"/>
          <w:szCs w:val="24"/>
        </w:rPr>
        <w:t xml:space="preserve">Modern variants use learned positional embeddings (BERT, GPT) or Rotary Position Embeddings (RoPE, used in LLaMA).</w:t>
      </w:r>
    </w:p>
    <w:p>
      <w:r>
        <w:br w:type="page"/>
      </w:r>
    </w:p>
    <w:p>
      <w:pPr>
        <w:pStyle w:val="Heading1"/>
      </w:pPr>
      <w:r>
        <w:rPr>
          <w:b/>
          <w:bCs/>
        </w:rPr>
        <w:t xml:space="preserve">Chapter 8: Pre-trained Language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Architecture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Pre-training</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Innovation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BERT (2018)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Encoder-only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Masked LM + NSP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Bidirectional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GPT-2/3/4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Decoder-only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Causal LM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Scale + in-context learning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T5 (2019)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Encoder-Decoder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Text-to-text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Unified framework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RoBERTa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Encoder-only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Masked LM (optimised)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Better training recipe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LLaMA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Decoder-only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Causal LM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Efficient open-source</w:t>
            </w:r>
          </w:p>
        </w:tc>
      </w:tr>
    </w:tbl>
    <w:p>
      <w:pPr>
        <w:pStyle w:val="Heading2"/>
      </w:pPr>
      <w:r>
        <w:rPr>
          <w:b/>
          <w:bCs/>
        </w:rPr>
        <w:t xml:space="preserve">Fine-Tuning vs Prompting</w:t>
      </w:r>
    </w:p>
    <w:p>
      <w:pPr>
        <w:pStyle w:val="ListParagraph"/>
        <w:numPr>
          <w:ilvl w:val="0"/>
          <w:numId w:val="2"/>
        </w:numPr>
        <w:spacing w:after="80"/>
      </w:pPr>
      <w:r>
        <w:rPr>
          <w:rFonts w:ascii="Arial" w:cs="Arial" w:eastAsia="Arial" w:hAnsi="Arial"/>
          <w:b/>
          <w:bCs/>
          <w:sz w:val="24"/>
          <w:szCs w:val="24"/>
        </w:rPr>
        <w:t xml:space="preserve">Fine-tuning: </w:t>
      </w:r>
      <w:r>
        <w:rPr>
          <w:rFonts w:ascii="Arial" w:cs="Arial" w:eastAsia="Arial" w:hAnsi="Arial"/>
          <w:sz w:val="24"/>
          <w:szCs w:val="24"/>
        </w:rPr>
        <w:t xml:space="preserve">Update the pre-trained model’s weights on your specific task with labelled data. Best when you have task-specific data and need high accuracy.</w:t>
      </w:r>
    </w:p>
    <w:p>
      <w:pPr>
        <w:pStyle w:val="ListParagraph"/>
        <w:numPr>
          <w:ilvl w:val="0"/>
          <w:numId w:val="2"/>
        </w:numPr>
        <w:spacing w:after="80"/>
      </w:pPr>
      <w:r>
        <w:rPr>
          <w:rFonts w:ascii="Arial" w:cs="Arial" w:eastAsia="Arial" w:hAnsi="Arial"/>
          <w:b/>
          <w:bCs/>
          <w:sz w:val="24"/>
          <w:szCs w:val="24"/>
        </w:rPr>
        <w:t xml:space="preserve">Prompting / In-Context Learning: </w:t>
      </w:r>
      <w:r>
        <w:rPr>
          <w:rFonts w:ascii="Arial" w:cs="Arial" w:eastAsia="Arial" w:hAnsi="Arial"/>
          <w:sz w:val="24"/>
          <w:szCs w:val="24"/>
        </w:rPr>
        <w:t xml:space="preserve">Give the model examples in the prompt without updating weights. Powerful for large models; enables zero-shot and few-shot learning.</w:t>
      </w:r>
    </w:p>
    <w:p>
      <w:pPr>
        <w:pStyle w:val="ListParagraph"/>
        <w:numPr>
          <w:ilvl w:val="0"/>
          <w:numId w:val="2"/>
        </w:numPr>
        <w:spacing w:after="80"/>
      </w:pPr>
      <w:r>
        <w:rPr>
          <w:rFonts w:ascii="Arial" w:cs="Arial" w:eastAsia="Arial" w:hAnsi="Arial"/>
          <w:b/>
          <w:bCs/>
          <w:sz w:val="24"/>
          <w:szCs w:val="24"/>
        </w:rPr>
        <w:t xml:space="preserve">Parameter-Efficient Fine-Tuning: </w:t>
      </w:r>
      <w:r>
        <w:rPr>
          <w:rFonts w:ascii="Arial" w:cs="Arial" w:eastAsia="Arial" w:hAnsi="Arial"/>
          <w:sz w:val="24"/>
          <w:szCs w:val="24"/>
        </w:rPr>
        <w:t xml:space="preserve">LoRA, QLoRA, adapters — update only a small number of parameters while keeping the base model frozen. Best of both worlds.</w:t>
      </w:r>
    </w:p>
    <w:p>
      <w:r>
        <w:br w:type="page"/>
      </w:r>
    </w:p>
    <w:p>
      <w:pPr>
        <w:pStyle w:val="Heading1"/>
      </w:pPr>
      <w:r>
        <w:rPr>
          <w:b/>
          <w:bCs/>
        </w:rPr>
        <w:t xml:space="preserve">Chapter 9: Text Classification Pipeline</w:t>
      </w:r>
    </w:p>
    <w:p>
      <w:pPr>
        <w:spacing w:after="120"/>
      </w:pPr>
      <w:r>
        <w:rPr>
          <w:rFonts w:ascii="Arial" w:cs="Arial" w:eastAsia="Arial" w:hAnsi="Arial"/>
          <w:sz w:val="24"/>
          <w:szCs w:val="24"/>
        </w:rPr>
        <w:t xml:space="preserve">A typical modern text classification pipeline using a pre-trained transformer:</w:t>
      </w:r>
    </w:p>
    <w:p>
      <w:pPr>
        <w:pStyle w:val="ListParagraph"/>
        <w:numPr>
          <w:ilvl w:val="0"/>
          <w:numId w:val="3"/>
        </w:numPr>
        <w:spacing w:after="80"/>
      </w:pPr>
      <w:r>
        <w:rPr>
          <w:rFonts w:ascii="Arial" w:cs="Arial" w:eastAsia="Arial" w:hAnsi="Arial"/>
          <w:sz w:val="24"/>
          <w:szCs w:val="24"/>
        </w:rPr>
        <w:t xml:space="preserve">Tokenize — Convert text to token IDs using the model’s tokenizer</w:t>
      </w:r>
    </w:p>
    <w:p>
      <w:pPr>
        <w:pStyle w:val="ListParagraph"/>
        <w:numPr>
          <w:ilvl w:val="0"/>
          <w:numId w:val="3"/>
        </w:numPr>
        <w:spacing w:after="80"/>
      </w:pPr>
      <w:r>
        <w:rPr>
          <w:rFonts w:ascii="Arial" w:cs="Arial" w:eastAsia="Arial" w:hAnsi="Arial"/>
          <w:sz w:val="24"/>
          <w:szCs w:val="24"/>
        </w:rPr>
        <w:t xml:space="preserve">Encode — Pass through the pre-trained model to get contextual embeddings</w:t>
      </w:r>
    </w:p>
    <w:p>
      <w:pPr>
        <w:pStyle w:val="ListParagraph"/>
        <w:numPr>
          <w:ilvl w:val="0"/>
          <w:numId w:val="3"/>
        </w:numPr>
        <w:spacing w:after="80"/>
      </w:pPr>
      <w:r>
        <w:rPr>
          <w:rFonts w:ascii="Arial" w:cs="Arial" w:eastAsia="Arial" w:hAnsi="Arial"/>
          <w:sz w:val="24"/>
          <w:szCs w:val="24"/>
        </w:rPr>
        <w:t xml:space="preserve">Pool — Extract a single vector (e.g., [CLS] token for BERT, last token for GPT)</w:t>
      </w:r>
    </w:p>
    <w:p>
      <w:pPr>
        <w:pStyle w:val="ListParagraph"/>
        <w:numPr>
          <w:ilvl w:val="0"/>
          <w:numId w:val="3"/>
        </w:numPr>
        <w:spacing w:after="80"/>
      </w:pPr>
      <w:r>
        <w:rPr>
          <w:rFonts w:ascii="Arial" w:cs="Arial" w:eastAsia="Arial" w:hAnsi="Arial"/>
          <w:sz w:val="24"/>
          <w:szCs w:val="24"/>
        </w:rPr>
        <w:t xml:space="preserve">Classify — Pass through a linear layer + softmax for class probabilities</w:t>
      </w:r>
    </w:p>
    <w:p>
      <w:pPr>
        <w:pStyle w:val="ListParagraph"/>
        <w:numPr>
          <w:ilvl w:val="0"/>
          <w:numId w:val="3"/>
        </w:numPr>
        <w:spacing w:after="80"/>
      </w:pPr>
      <w:r>
        <w:rPr>
          <w:rFonts w:ascii="Arial" w:cs="Arial" w:eastAsia="Arial" w:hAnsi="Arial"/>
          <w:sz w:val="24"/>
          <w:szCs w:val="24"/>
        </w:rPr>
        <w:t xml:space="preserve">Fine-tune — Train end-to-end on labelled examples with cross-entropy loss</w:t>
      </w:r>
    </w:p>
    <w:p>
      <w:pPr>
        <w:spacing w:after="120"/>
      </w:pPr>
      <w:r>
        <w:rPr>
          <w:rFonts w:ascii="Courier New" w:cs="Courier New" w:eastAsia="Courier New" w:hAnsi="Courier New"/>
          <w:color w:val="4ADE80"/>
          <w:sz w:val="22"/>
          <w:szCs w:val="22"/>
        </w:rPr>
        <w:t xml:space="preserve">Input: 'This movie was fantastic!'</w:t>
      </w:r>
    </w:p>
    <w:p>
      <w:pPr>
        <w:spacing w:after="120"/>
      </w:pPr>
      <w:r>
        <w:rPr>
          <w:rFonts w:ascii="Courier New" w:cs="Courier New" w:eastAsia="Courier New" w:hAnsi="Courier New"/>
          <w:color w:val="4ADE80"/>
          <w:sz w:val="22"/>
          <w:szCs w:val="22"/>
        </w:rPr>
        <w:t xml:space="preserve">→ Tokens: [CLS] this movie was fantastic ! [SEP]</w:t>
      </w:r>
    </w:p>
    <w:p>
      <w:pPr>
        <w:spacing w:after="120"/>
      </w:pPr>
      <w:r>
        <w:rPr>
          <w:rFonts w:ascii="Courier New" w:cs="Courier New" w:eastAsia="Courier New" w:hAnsi="Courier New"/>
          <w:color w:val="4ADE80"/>
          <w:sz w:val="22"/>
          <w:szCs w:val="22"/>
        </w:rPr>
        <w:t xml:space="preserve">→ BERT Encoder → [CLS] embedding (768-d vector)</w:t>
      </w:r>
    </w:p>
    <w:p>
      <w:pPr>
        <w:spacing w:after="120"/>
      </w:pPr>
      <w:r>
        <w:rPr>
          <w:rFonts w:ascii="Courier New" w:cs="Courier New" w:eastAsia="Courier New" w:hAnsi="Courier New"/>
          <w:color w:val="4ADE80"/>
          <w:sz w:val="22"/>
          <w:szCs w:val="22"/>
        </w:rPr>
        <w:t xml:space="preserve">→ Linear(768, 2) → softmax → [0.02, 0.98]</w:t>
      </w:r>
    </w:p>
    <w:p>
      <w:pPr>
        <w:spacing w:after="120"/>
      </w:pPr>
      <w:r>
        <w:rPr>
          <w:rFonts w:ascii="Courier New" w:cs="Courier New" w:eastAsia="Courier New" w:hAnsi="Courier New"/>
          <w:color w:val="4ADE80"/>
          <w:sz w:val="22"/>
          <w:szCs w:val="22"/>
        </w:rPr>
        <w:t xml:space="preserve">→ Prediction: Positive (98%)</w:t>
      </w:r>
    </w:p>
    <w:p>
      <w:r>
        <w:br w:type="page"/>
      </w:r>
    </w:p>
    <w:p>
      <w:pPr>
        <w:pStyle w:val="Heading1"/>
      </w:pPr>
      <w:r>
        <w:rPr>
          <w:b/>
          <w:bCs/>
        </w:rPr>
        <w:t xml:space="preserve">Chapter 10: Challenges &amp; Frontiers</w:t>
      </w:r>
    </w:p>
    <w:p>
      <w:pPr>
        <w:pStyle w:val="ListParagraph"/>
        <w:numPr>
          <w:ilvl w:val="0"/>
          <w:numId w:val="2"/>
        </w:numPr>
        <w:spacing w:after="80"/>
      </w:pPr>
      <w:r>
        <w:rPr>
          <w:rFonts w:ascii="Arial" w:cs="Arial" w:eastAsia="Arial" w:hAnsi="Arial"/>
          <w:b/>
          <w:bCs/>
          <w:sz w:val="24"/>
          <w:szCs w:val="24"/>
        </w:rPr>
        <w:t xml:space="preserve">Long Context: </w:t>
      </w:r>
      <w:r>
        <w:rPr>
          <w:rFonts w:ascii="Arial" w:cs="Arial" w:eastAsia="Arial" w:hAnsi="Arial"/>
          <w:sz w:val="24"/>
          <w:szCs w:val="24"/>
        </w:rPr>
        <w:t xml:space="preserve">Standard self-attention is O(n²) in sequence length. Solutions include sparse attention, linear attention, FlashAttention, sliding window approaches, and state-space models (Mamba).</w:t>
      </w:r>
    </w:p>
    <w:p>
      <w:pPr>
        <w:pStyle w:val="ListParagraph"/>
        <w:numPr>
          <w:ilvl w:val="0"/>
          <w:numId w:val="2"/>
        </w:numPr>
        <w:spacing w:after="80"/>
      </w:pPr>
      <w:r>
        <w:rPr>
          <w:rFonts w:ascii="Arial" w:cs="Arial" w:eastAsia="Arial" w:hAnsi="Arial"/>
          <w:b/>
          <w:bCs/>
          <w:sz w:val="24"/>
          <w:szCs w:val="24"/>
        </w:rPr>
        <w:t xml:space="preserve">Hallucination: </w:t>
      </w:r>
      <w:r>
        <w:rPr>
          <w:rFonts w:ascii="Arial" w:cs="Arial" w:eastAsia="Arial" w:hAnsi="Arial"/>
          <w:sz w:val="24"/>
          <w:szCs w:val="24"/>
        </w:rPr>
        <w:t xml:space="preserve">Language models can generate plausible but factually incorrect text. Retrieval-Augmented Generation (RAG) grounds outputs in retrieved documents to reduce hallucination.</w:t>
      </w:r>
    </w:p>
    <w:p>
      <w:pPr>
        <w:pStyle w:val="ListParagraph"/>
        <w:numPr>
          <w:ilvl w:val="0"/>
          <w:numId w:val="2"/>
        </w:numPr>
        <w:spacing w:after="80"/>
      </w:pPr>
      <w:r>
        <w:rPr>
          <w:rFonts w:ascii="Arial" w:cs="Arial" w:eastAsia="Arial" w:hAnsi="Arial"/>
          <w:b/>
          <w:bCs/>
          <w:sz w:val="24"/>
          <w:szCs w:val="24"/>
        </w:rPr>
        <w:t xml:space="preserve">Multilingual NLP: </w:t>
      </w:r>
      <w:r>
        <w:rPr>
          <w:rFonts w:ascii="Arial" w:cs="Arial" w:eastAsia="Arial" w:hAnsi="Arial"/>
          <w:sz w:val="24"/>
          <w:szCs w:val="24"/>
        </w:rPr>
        <w:t xml:space="preserve">Models like mBERT and XLM-R handle 100+ languages. Zero-shot cross-lingual transfer: train on English, evaluate on other languages with no additional data.</w:t>
      </w:r>
    </w:p>
    <w:p>
      <w:pPr>
        <w:pStyle w:val="ListParagraph"/>
        <w:numPr>
          <w:ilvl w:val="0"/>
          <w:numId w:val="2"/>
        </w:numPr>
        <w:spacing w:after="80"/>
      </w:pPr>
      <w:r>
        <w:rPr>
          <w:rFonts w:ascii="Arial" w:cs="Arial" w:eastAsia="Arial" w:hAnsi="Arial"/>
          <w:b/>
          <w:bCs/>
          <w:sz w:val="24"/>
          <w:szCs w:val="24"/>
        </w:rPr>
        <w:t xml:space="preserve">Efficiency: </w:t>
      </w:r>
      <w:r>
        <w:rPr>
          <w:rFonts w:ascii="Arial" w:cs="Arial" w:eastAsia="Arial" w:hAnsi="Arial"/>
          <w:sz w:val="24"/>
          <w:szCs w:val="24"/>
        </w:rPr>
        <w:t xml:space="preserve">Large models are expensive to train and deploy. Techniques: knowledge distillation, quantisation (INT8/INT4), pruning, and parameter-efficient fine-tuning (LoRA, QLoRA).</w:t>
      </w:r>
    </w:p>
    <w:p>
      <w:pPr>
        <w:pStyle w:val="ListParagraph"/>
        <w:numPr>
          <w:ilvl w:val="0"/>
          <w:numId w:val="2"/>
        </w:numPr>
        <w:spacing w:after="80"/>
      </w:pPr>
      <w:r>
        <w:rPr>
          <w:rFonts w:ascii="Arial" w:cs="Arial" w:eastAsia="Arial" w:hAnsi="Arial"/>
          <w:b/>
          <w:bCs/>
          <w:sz w:val="24"/>
          <w:szCs w:val="24"/>
        </w:rPr>
        <w:t xml:space="preserve">Alignment: </w:t>
      </w:r>
      <w:r>
        <w:rPr>
          <w:rFonts w:ascii="Arial" w:cs="Arial" w:eastAsia="Arial" w:hAnsi="Arial"/>
          <w:sz w:val="24"/>
          <w:szCs w:val="24"/>
        </w:rPr>
        <w:t xml:space="preserve">Ensuring models are helpful, harmless, and honest. Techniques: RLHF (Reinforcement Learning from Human Feedback), Constitutional AI, DPO (Direct Preference Optimisation).</w:t>
      </w:r>
    </w:p>
    <w:p>
      <w:r>
        <w:br w:type="page"/>
      </w:r>
    </w:p>
    <w:p>
      <w:pPr>
        <w:pStyle w:val="Heading1"/>
      </w:pPr>
      <w:r>
        <w:rPr>
          <w:b/>
          <w:bCs/>
        </w:rPr>
        <w:t xml:space="preserve">Chapter 11: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Concept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Idea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Tokenization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Break text into tokens; subword (BPE) is the modern standard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Embeddings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Dense vectors capturing meaning; contextual &gt; static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TF-IDF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Classical weighting: upweight distinctive terms, downweight common ones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Attention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Weighted focus on relevant parts: softmax(QK^T/√d)V</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Transformer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Parallel attention-based architecture replacing RNNs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BERT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Bidirectional encoder; masked language model pre-training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Autoregressive decoder; next-token prediction at scale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Fine-tuning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Adapt pre-trained models to specific tasks with labelled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Parameter-efficient fine-tuning; update small adapter weights 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Retrieve documents to ground generation and reduce hallucination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7C3AE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2026-03-29T08:22:39.992Z</dcterms:created>
  <dcterms:modified xsi:type="dcterms:W3CDTF">2026-03-29T08:22:39.992Z</dcterms:modified>
</cp:coreProperties>
</file>

<file path=docProps/custom.xml><?xml version="1.0" encoding="utf-8"?>
<Properties xmlns="http://schemas.openxmlformats.org/officeDocument/2006/custom-properties" xmlns:vt="http://schemas.openxmlformats.org/officeDocument/2006/docPropsVTypes"/>
</file>