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color w:val="7C3AED"/>
          <w:sz w:val="44"/>
          <w:szCs w:val="44"/>
        </w:rPr>
        <w:t xml:space="preserve">Reynolds Flocking in Reality with Fixed-Wing Robots</w:t>
      </w:r>
    </w:p>
    <w:p>
      <w:pPr>
        <w:spacing w:after="100"/>
        <w:jc w:val="center"/>
      </w:pPr>
      <w:r>
        <w:rPr>
          <w:rFonts w:ascii="Arial" w:cs="Arial" w:eastAsia="Arial" w:hAnsi="Arial"/>
          <w:color w:val="666666"/>
          <w:sz w:val="26"/>
          <w:szCs w:val="26"/>
        </w:rPr>
        <w:t xml:space="preserve">Hauert, Leven, Varga, Ruini, Cangelosi, Zufferey &amp; Floreano (2011)</w:t>
      </w:r>
    </w:p>
    <w:p>
      <w:pPr>
        <w:spacing w:after="400"/>
        <w:jc w:val="center"/>
      </w:pPr>
      <w:r>
        <w:rPr>
          <w:rFonts w:ascii="Arial" w:cs="Arial" w:eastAsia="Arial" w:hAnsi="Arial"/>
          <w:color w:val="999999"/>
          <w:sz w:val="24"/>
          <w:szCs w:val="24"/>
        </w:rPr>
        <w:t xml:space="preserve">Swarm Drone Research Paper #14 — Data Science Mega Document Research</w:t>
      </w:r>
    </w:p>
    <w:p>
      <w:pPr>
        <w:pStyle w:val="Heading1"/>
      </w:pPr>
      <w:r>
        <w:rPr>
          <w:b/>
          <w:bCs/>
        </w:rPr>
        <w:t xml:space="preserve">Chapter 1: Paper Overview</w:t>
      </w:r>
    </w:p>
    <w:p>
      <w:pPr>
        <w:spacing w:after="120"/>
      </w:pPr>
      <w:r>
        <w:rPr>
          <w:rFonts w:ascii="Arial" w:cs="Arial" w:eastAsia="Arial" w:hAnsi="Arial"/>
          <w:sz w:val="24"/>
          <w:szCs w:val="24"/>
        </w:rPr>
        <w:t xml:space="preserve">In 1986, Craig Reynolds published his seminal simulation of flocking behavior using three simple rules: separation, alignment, and cohesion. For 25 years, these rules existed only in simulation and computer graphics (most famously in the bat swarms of Batman Returns). This 2011 paper by Hauert et al. is the first physical demonstration of Reynolds flocking with real fixed-wing aircraft flying outdoors.</w:t>
      </w:r>
    </w:p>
    <w:p>
      <w:pPr>
        <w:pStyle w:val="ListParagraph"/>
        <w:numPr>
          <w:ilvl w:val="0"/>
          <w:numId w:val="2"/>
        </w:numPr>
        <w:spacing w:after="80"/>
      </w:pPr>
      <w:r>
        <w:rPr>
          <w:rFonts w:ascii="Arial" w:cs="Arial" w:eastAsia="Arial" w:hAnsi="Arial"/>
          <w:b/>
          <w:bCs/>
          <w:sz w:val="24"/>
          <w:szCs w:val="24"/>
        </w:rPr>
        <w:t xml:space="preserve">Title: </w:t>
      </w:r>
      <w:r>
        <w:rPr>
          <w:rFonts w:ascii="Arial" w:cs="Arial" w:eastAsia="Arial" w:hAnsi="Arial"/>
          <w:sz w:val="24"/>
          <w:szCs w:val="24"/>
        </w:rPr>
        <w:t xml:space="preserve">Reynolds Flocking in Reality with Fixed-Wing Robots</w:t>
      </w:r>
    </w:p>
    <w:p>
      <w:pPr>
        <w:pStyle w:val="ListParagraph"/>
        <w:numPr>
          <w:ilvl w:val="0"/>
          <w:numId w:val="2"/>
        </w:numPr>
        <w:spacing w:after="80"/>
      </w:pPr>
      <w:r>
        <w:rPr>
          <w:rFonts w:ascii="Arial" w:cs="Arial" w:eastAsia="Arial" w:hAnsi="Arial"/>
          <w:b/>
          <w:bCs/>
          <w:sz w:val="24"/>
          <w:szCs w:val="24"/>
        </w:rPr>
        <w:t xml:space="preserve">Journal: </w:t>
      </w:r>
      <w:r>
        <w:rPr>
          <w:rFonts w:ascii="Arial" w:cs="Arial" w:eastAsia="Arial" w:hAnsi="Arial"/>
          <w:sz w:val="24"/>
          <w:szCs w:val="24"/>
        </w:rPr>
        <w:t xml:space="preserve">International Journal of Robotics Research (IJRR), Vol. 30, No. 7, pp. 917–931</w:t>
      </w:r>
    </w:p>
    <w:p>
      <w:pPr>
        <w:pStyle w:val="ListParagraph"/>
        <w:numPr>
          <w:ilvl w:val="0"/>
          <w:numId w:val="2"/>
        </w:numPr>
        <w:spacing w:after="80"/>
      </w:pPr>
      <w:r>
        <w:rPr>
          <w:rFonts w:ascii="Arial" w:cs="Arial" w:eastAsia="Arial" w:hAnsi="Arial"/>
          <w:b/>
          <w:bCs/>
          <w:sz w:val="24"/>
          <w:szCs w:val="24"/>
        </w:rPr>
        <w:t xml:space="preserve">Year: </w:t>
      </w:r>
      <w:r>
        <w:rPr>
          <w:rFonts w:ascii="Arial" w:cs="Arial" w:eastAsia="Arial" w:hAnsi="Arial"/>
          <w:sz w:val="24"/>
          <w:szCs w:val="24"/>
        </w:rPr>
        <w:t xml:space="preserve">2011</w:t>
      </w:r>
    </w:p>
    <w:p>
      <w:pPr>
        <w:pStyle w:val="ListParagraph"/>
        <w:numPr>
          <w:ilvl w:val="0"/>
          <w:numId w:val="2"/>
        </w:numPr>
        <w:spacing w:after="80"/>
      </w:pPr>
      <w:r>
        <w:rPr>
          <w:rFonts w:ascii="Arial" w:cs="Arial" w:eastAsia="Arial" w:hAnsi="Arial"/>
          <w:b/>
          <w:bCs/>
          <w:sz w:val="24"/>
          <w:szCs w:val="24"/>
        </w:rPr>
        <w:t xml:space="preserve">Institutions: </w:t>
      </w:r>
      <w:r>
        <w:rPr>
          <w:rFonts w:ascii="Arial" w:cs="Arial" w:eastAsia="Arial" w:hAnsi="Arial"/>
          <w:sz w:val="24"/>
          <w:szCs w:val="24"/>
        </w:rPr>
        <w:t xml:space="preserve">EPFL (Switzerland) &amp; University of Plymouth (UK)</w:t>
      </w:r>
    </w:p>
    <w:p>
      <w:pPr>
        <w:pStyle w:val="ListParagraph"/>
        <w:numPr>
          <w:ilvl w:val="0"/>
          <w:numId w:val="2"/>
        </w:numPr>
        <w:spacing w:after="80"/>
      </w:pPr>
      <w:r>
        <w:rPr>
          <w:rFonts w:ascii="Arial" w:cs="Arial" w:eastAsia="Arial" w:hAnsi="Arial"/>
          <w:b/>
          <w:bCs/>
          <w:sz w:val="24"/>
          <w:szCs w:val="24"/>
        </w:rPr>
        <w:t xml:space="preserve">Key Result: </w:t>
      </w:r>
      <w:r>
        <w:rPr>
          <w:rFonts w:ascii="Arial" w:cs="Arial" w:eastAsia="Arial" w:hAnsi="Arial"/>
          <w:sz w:val="24"/>
          <w:szCs w:val="24"/>
        </w:rPr>
        <w:t xml:space="preserve">Up to 5 autonomous fixed-wing aircraft flocking outdoors using adapted Reynolds rules</w:t>
      </w:r>
    </w:p>
    <w:p>
      <w:r>
        <w:br w:type="page"/>
      </w:r>
    </w:p>
    <w:p>
      <w:pPr>
        <w:pStyle w:val="Heading1"/>
      </w:pPr>
      <w:r>
        <w:rPr>
          <w:b/>
          <w:bCs/>
        </w:rPr>
        <w:t xml:space="preserve">Chapter 2: Reynolds Flocking Rules</w:t>
      </w:r>
    </w:p>
    <w:p>
      <w:pPr>
        <w:spacing w:after="120"/>
      </w:pPr>
      <w:r>
        <w:rPr>
          <w:rFonts w:ascii="Arial" w:cs="Arial" w:eastAsia="Arial" w:hAnsi="Arial"/>
          <w:sz w:val="24"/>
          <w:szCs w:val="24"/>
        </w:rPr>
        <w:t xml:space="preserve">Craig Reynolds’ three rules are beautifully simple yet produce complex, realistic group behavior:</w:t>
      </w:r>
    </w:p>
    <w:p>
      <w:pPr>
        <w:pStyle w:val="Heading2"/>
      </w:pPr>
      <w:r>
        <w:rPr>
          <w:b/>
          <w:bCs/>
        </w:rPr>
        <w:t xml:space="preserve">Separation</w:t>
      </w:r>
    </w:p>
    <w:p>
      <w:pPr>
        <w:spacing w:after="120"/>
      </w:pPr>
      <w:r>
        <w:rPr>
          <w:rFonts w:ascii="Arial" w:cs="Arial" w:eastAsia="Arial" w:hAnsi="Arial"/>
          <w:sz w:val="24"/>
          <w:szCs w:val="24"/>
        </w:rPr>
        <w:t xml:space="preserve">Steer away from neighbors that are too close. Each agent computes a repulsive force inversely proportional to the distance to nearby neighbors. This prevents collisions and maintains comfortable spacing.</w:t>
      </w:r>
    </w:p>
    <w:p>
      <w:pPr>
        <w:spacing w:after="120"/>
      </w:pPr>
      <w:r>
        <w:rPr>
          <w:rFonts w:ascii="Courier New" w:cs="Courier New" w:eastAsia="Courier New" w:hAnsi="Courier New"/>
          <w:color w:val="4ADE80"/>
          <w:sz w:val="22"/>
          <w:szCs w:val="22"/>
        </w:rPr>
        <w:t xml:space="preserve">F_sep = -Σ (p_j - p_i) / |p_j - p_i|²</w:t>
      </w:r>
    </w:p>
    <w:p>
      <w:pPr>
        <w:pStyle w:val="Heading2"/>
      </w:pPr>
      <w:r>
        <w:rPr>
          <w:b/>
          <w:bCs/>
        </w:rPr>
        <w:t xml:space="preserve">Alignment</w:t>
      </w:r>
    </w:p>
    <w:p>
      <w:pPr>
        <w:spacing w:after="120"/>
      </w:pPr>
      <w:r>
        <w:rPr>
          <w:rFonts w:ascii="Arial" w:cs="Arial" w:eastAsia="Arial" w:hAnsi="Arial"/>
          <w:sz w:val="24"/>
          <w:szCs w:val="24"/>
        </w:rPr>
        <w:t xml:space="preserve">Steer toward the average heading of nearby neighbors. This creates coordinated, parallel movement — the hallmark of flocking behavior.</w:t>
      </w:r>
    </w:p>
    <w:p>
      <w:pPr>
        <w:spacing w:after="120"/>
      </w:pPr>
      <w:r>
        <w:rPr>
          <w:rFonts w:ascii="Courier New" w:cs="Courier New" w:eastAsia="Courier New" w:hAnsi="Courier New"/>
          <w:color w:val="4ADE80"/>
          <w:sz w:val="22"/>
          <w:szCs w:val="22"/>
        </w:rPr>
        <w:t xml:space="preserve">F_align = (1/N) Σ v_j - v_i</w:t>
      </w:r>
    </w:p>
    <w:p>
      <w:pPr>
        <w:pStyle w:val="Heading2"/>
      </w:pPr>
      <w:r>
        <w:rPr>
          <w:b/>
          <w:bCs/>
        </w:rPr>
        <w:t xml:space="preserve">Cohesion</w:t>
      </w:r>
    </w:p>
    <w:p>
      <w:pPr>
        <w:spacing w:after="120"/>
      </w:pPr>
      <w:r>
        <w:rPr>
          <w:rFonts w:ascii="Arial" w:cs="Arial" w:eastAsia="Arial" w:hAnsi="Arial"/>
          <w:sz w:val="24"/>
          <w:szCs w:val="24"/>
        </w:rPr>
        <w:t xml:space="preserve">Steer toward the average position (centroid) of nearby neighbors. This keeps the flock together as a coherent group.</w:t>
      </w:r>
    </w:p>
    <w:p>
      <w:pPr>
        <w:spacing w:after="120"/>
      </w:pPr>
      <w:r>
        <w:rPr>
          <w:rFonts w:ascii="Courier New" w:cs="Courier New" w:eastAsia="Courier New" w:hAnsi="Courier New"/>
          <w:color w:val="4ADE80"/>
          <w:sz w:val="22"/>
          <w:szCs w:val="22"/>
        </w:rPr>
        <w:t xml:space="preserve">F_coh = (1/N) Σ p_j - p_i</w:t>
      </w:r>
    </w:p>
    <w:p>
      <w:pPr>
        <w:spacing w:after="120"/>
      </w:pPr>
      <w:r>
        <w:rPr>
          <w:rFonts w:ascii="Arial" w:cs="Arial" w:eastAsia="Arial" w:hAnsi="Arial"/>
          <w:sz w:val="24"/>
          <w:szCs w:val="24"/>
        </w:rPr>
        <w:t xml:space="preserve">The final steering vector is a weighted sum: F = w₁·F_sep + w₂·F_align + w₃·F_coh. Adjusting these weights produces dramatically different collective behaviors.</w:t>
      </w:r>
    </w:p>
    <w:p>
      <w:r>
        <w:br w:type="page"/>
      </w:r>
    </w:p>
    <w:p>
      <w:pPr>
        <w:pStyle w:val="Heading1"/>
      </w:pPr>
      <w:r>
        <w:rPr>
          <w:b/>
          <w:bCs/>
        </w:rPr>
        <w:t xml:space="preserve">Chapter 3: The Fixed-Wing Challenge</w:t>
      </w:r>
    </w:p>
    <w:p>
      <w:pPr>
        <w:spacing w:after="120"/>
      </w:pPr>
      <w:r>
        <w:rPr>
          <w:rFonts w:ascii="Arial" w:cs="Arial" w:eastAsia="Arial" w:hAnsi="Arial"/>
          <w:sz w:val="24"/>
          <w:szCs w:val="24"/>
        </w:rPr>
        <w:t xml:space="preserve">Translating Reynolds rules from point-mass simulations to real fixed-wing aircraft introduces fundamental constraints that do not exist for multirotors or simulated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Constraint</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Value</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Impact on Flocking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Minimum airspeed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~8 m/s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Cannot slow down or stop; always moving forward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Maximum turn rate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~30°/s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Cannot make sharp turns to avoid neighbors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Minimum turn radius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~15m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Separation maneuvers need advance planning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Wind disturbance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Variable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Ground speed and heading differ from commanded values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3D flight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Full 3-axis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Must control altitude separately from horizontal heading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No hovering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Cannot stop to resolve conflicts; everything in motion</w:t>
            </w:r>
          </w:p>
        </w:tc>
      </w:tr>
    </w:tbl>
    <w:p>
      <w:pPr>
        <w:spacing w:after="120"/>
      </w:pPr>
      <w:r>
        <w:rPr>
          <w:rFonts w:ascii="Arial" w:cs="Arial" w:eastAsia="Arial" w:hAnsi="Arial"/>
          <w:sz w:val="24"/>
          <w:szCs w:val="24"/>
        </w:rPr>
        <w:t xml:space="preserve">The core insight is that point-mass Reynolds rules assume instant velocity changes. Real aircraft have inertia, aerodynamic limits, and cannot reverse direction. The steering forces must be converted into feasible turn-rate and altitude-rate commands.</w:t>
      </w:r>
    </w:p>
    <w:p>
      <w:r>
        <w:br w:type="page"/>
      </w:r>
    </w:p>
    <w:p>
      <w:pPr>
        <w:pStyle w:val="Heading1"/>
      </w:pPr>
      <w:r>
        <w:rPr>
          <w:b/>
          <w:bCs/>
        </w:rPr>
        <w:t xml:space="preserve">Chapter 4: The Platform</w:t>
      </w:r>
    </w:p>
    <w:p>
      <w:pPr>
        <w:spacing w:after="120"/>
      </w:pPr>
      <w:r>
        <w:rPr>
          <w:rFonts w:ascii="Arial" w:cs="Arial" w:eastAsia="Arial" w:hAnsi="Arial"/>
          <w:sz w:val="24"/>
          <w:szCs w:val="24"/>
        </w:rPr>
        <w:t xml:space="preserve">The experiments used the SwingletCAM, a small fixed-wing flying wing designed at EPFL’s Laboratory of Intelligent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Component</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Specification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Type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Fixed-wing flying wing (~80cm wingspan)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Weight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~500g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Airspeed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8–14 m/s (cruising ~10 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Endurance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~30 minutes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Autopilot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Custom board: IMU + GPS + barometer + compass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Communication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XBee radio (2.4 GHz, ~100m range, 5 Hz broadcast)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Actuation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Single propeller + two elevon servos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Computation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Onboard microcontroller running flocking algorithm</w:t>
            </w:r>
          </w:p>
        </w:tc>
      </w:tr>
    </w:tbl>
    <w:p>
      <w:pPr>
        <w:spacing w:after="120"/>
      </w:pPr>
      <w:r>
        <w:rPr>
          <w:rFonts w:ascii="Arial" w:cs="Arial" w:eastAsia="Arial" w:hAnsi="Arial"/>
          <w:sz w:val="24"/>
          <w:szCs w:val="24"/>
        </w:rPr>
        <w:t xml:space="preserve">The SwingletCAM’s simplicity and low cost made it ideal for swarm experiments. Losing an aircraft — always a risk in outdoor experiments — was an acceptable loss.</w:t>
      </w:r>
    </w:p>
    <w:p>
      <w:r>
        <w:br w:type="page"/>
      </w:r>
    </w:p>
    <w:p>
      <w:pPr>
        <w:pStyle w:val="Heading1"/>
      </w:pPr>
      <w:r>
        <w:rPr>
          <w:b/>
          <w:bCs/>
        </w:rPr>
        <w:t xml:space="preserve">Chapter 5: The Adapted Algorithm</w:t>
      </w:r>
    </w:p>
    <w:p>
      <w:pPr>
        <w:spacing w:after="120"/>
      </w:pPr>
      <w:r>
        <w:rPr>
          <w:rFonts w:ascii="Arial" w:cs="Arial" w:eastAsia="Arial" w:hAnsi="Arial"/>
          <w:sz w:val="24"/>
          <w:szCs w:val="24"/>
        </w:rPr>
        <w:t xml:space="preserve">The key modification is converting the Reynolds force vector into a feasible heading command:</w:t>
      </w:r>
    </w:p>
    <w:p>
      <w:pPr>
        <w:pStyle w:val="ListParagraph"/>
        <w:numPr>
          <w:ilvl w:val="0"/>
          <w:numId w:val="3"/>
        </w:numPr>
        <w:spacing w:after="80"/>
      </w:pPr>
      <w:r>
        <w:rPr>
          <w:rFonts w:ascii="Arial" w:cs="Arial" w:eastAsia="Arial" w:hAnsi="Arial"/>
          <w:sz w:val="24"/>
          <w:szCs w:val="24"/>
        </w:rPr>
        <w:t xml:space="preserve">Compute standard Reynolds forces: separation, alignment, cohesion.</w:t>
      </w:r>
    </w:p>
    <w:p>
      <w:pPr>
        <w:pStyle w:val="ListParagraph"/>
        <w:numPr>
          <w:ilvl w:val="0"/>
          <w:numId w:val="3"/>
        </w:numPr>
        <w:spacing w:after="80"/>
      </w:pPr>
      <w:r>
        <w:rPr>
          <w:rFonts w:ascii="Arial" w:cs="Arial" w:eastAsia="Arial" w:hAnsi="Arial"/>
          <w:sz w:val="24"/>
          <w:szCs w:val="24"/>
        </w:rPr>
        <w:t xml:space="preserve">Sum the forces with configurable weights to get a desired steering vector.</w:t>
      </w:r>
    </w:p>
    <w:p>
      <w:pPr>
        <w:pStyle w:val="ListParagraph"/>
        <w:numPr>
          <w:ilvl w:val="0"/>
          <w:numId w:val="3"/>
        </w:numPr>
        <w:spacing w:after="80"/>
      </w:pPr>
      <w:r>
        <w:rPr>
          <w:rFonts w:ascii="Arial" w:cs="Arial" w:eastAsia="Arial" w:hAnsi="Arial"/>
          <w:sz w:val="24"/>
          <w:szCs w:val="24"/>
        </w:rPr>
        <w:t xml:space="preserve">Convert the steering vector to a desired heading using atan2.</w:t>
      </w:r>
    </w:p>
    <w:p>
      <w:pPr>
        <w:pStyle w:val="ListParagraph"/>
        <w:numPr>
          <w:ilvl w:val="0"/>
          <w:numId w:val="3"/>
        </w:numPr>
        <w:spacing w:after="80"/>
      </w:pPr>
      <w:r>
        <w:rPr>
          <w:rFonts w:ascii="Arial" w:cs="Arial" w:eastAsia="Arial" w:hAnsi="Arial"/>
          <w:sz w:val="24"/>
          <w:szCs w:val="24"/>
        </w:rPr>
        <w:t xml:space="preserve">Compute heading error between desired and current heading.</w:t>
      </w:r>
    </w:p>
    <w:p>
      <w:pPr>
        <w:pStyle w:val="ListParagraph"/>
        <w:numPr>
          <w:ilvl w:val="0"/>
          <w:numId w:val="3"/>
        </w:numPr>
        <w:spacing w:after="80"/>
      </w:pPr>
      <w:r>
        <w:rPr>
          <w:rFonts w:ascii="Arial" w:cs="Arial" w:eastAsia="Arial" w:hAnsi="Arial"/>
          <w:sz w:val="24"/>
          <w:szCs w:val="24"/>
        </w:rPr>
        <w:t xml:space="preserve">Clamp the heading change to the maximum feasible turn rate.</w:t>
      </w:r>
    </w:p>
    <w:p>
      <w:pPr>
        <w:pStyle w:val="ListParagraph"/>
        <w:numPr>
          <w:ilvl w:val="0"/>
          <w:numId w:val="3"/>
        </w:numPr>
        <w:spacing w:after="80"/>
      </w:pPr>
      <w:r>
        <w:rPr>
          <w:rFonts w:ascii="Arial" w:cs="Arial" w:eastAsia="Arial" w:hAnsi="Arial"/>
          <w:sz w:val="24"/>
          <w:szCs w:val="24"/>
        </w:rPr>
        <w:t xml:space="preserve">Control altitude separately using a PD controller.</w:t>
      </w:r>
    </w:p>
    <w:p>
      <w:pPr>
        <w:pStyle w:val="ListParagraph"/>
        <w:numPr>
          <w:ilvl w:val="0"/>
          <w:numId w:val="3"/>
        </w:numPr>
        <w:spacing w:after="80"/>
      </w:pPr>
      <w:r>
        <w:rPr>
          <w:rFonts w:ascii="Arial" w:cs="Arial" w:eastAsia="Arial" w:hAnsi="Arial"/>
          <w:sz w:val="24"/>
          <w:szCs w:val="24"/>
        </w:rPr>
        <w:t xml:space="preserve">Output turn-rate and altitude-rate commands to the autopilot.</w:t>
      </w:r>
    </w:p>
    <w:p>
      <w:pPr>
        <w:spacing w:after="120"/>
      </w:pPr>
      <w:r>
        <w:rPr>
          <w:rFonts w:ascii="Courier New" w:cs="Courier New" w:eastAsia="Courier New" w:hAnsi="Courier New"/>
          <w:color w:val="4ADE80"/>
          <w:sz w:val="22"/>
          <w:szCs w:val="22"/>
        </w:rPr>
        <w:t xml:space="preserve">desired_heading = atan2(F_total.y, F_total.x)</w:t>
      </w:r>
    </w:p>
    <w:p>
      <w:pPr>
        <w:spacing w:after="120"/>
      </w:pPr>
      <w:r>
        <w:rPr>
          <w:rFonts w:ascii="Courier New" w:cs="Courier New" w:eastAsia="Courier New" w:hAnsi="Courier New"/>
          <w:color w:val="4ADE80"/>
          <w:sz w:val="22"/>
          <w:szCs w:val="22"/>
        </w:rPr>
        <w:t xml:space="preserve">heading_error = wrap(desired_heading - current_heading)</w:t>
      </w:r>
    </w:p>
    <w:p>
      <w:pPr>
        <w:spacing w:after="120"/>
      </w:pPr>
      <w:r>
        <w:rPr>
          <w:rFonts w:ascii="Courier New" w:cs="Courier New" w:eastAsia="Courier New" w:hAnsi="Courier New"/>
          <w:color w:val="4ADE80"/>
          <w:sz w:val="22"/>
          <w:szCs w:val="22"/>
        </w:rPr>
        <w:t xml:space="preserve">turn_rate = clamp(heading_error * K_turn, -MAX_TURN, MAX_TURN)</w:t>
      </w:r>
    </w:p>
    <w:p>
      <w:pPr>
        <w:spacing w:after="120"/>
      </w:pPr>
      <w:r>
        <w:rPr>
          <w:rFonts w:ascii="Arial" w:cs="Arial" w:eastAsia="Arial" w:hAnsi="Arial"/>
          <w:sz w:val="24"/>
          <w:szCs w:val="24"/>
        </w:rPr>
        <w:t xml:space="preserve">Additional modifications include enlarged separation zones (to account for turn radius), altitude flocking (a fourth rule to maintain common altitude), and wind compensation using GPS-derived ground speed.</w:t>
      </w:r>
    </w:p>
    <w:p>
      <w:r>
        <w:br w:type="page"/>
      </w:r>
    </w:p>
    <w:p>
      <w:pPr>
        <w:pStyle w:val="Heading1"/>
      </w:pPr>
      <w:r>
        <w:rPr>
          <w:b/>
          <w:bCs/>
        </w:rPr>
        <w:t xml:space="preserve">Chapter 6: Communication</w:t>
      </w:r>
    </w:p>
    <w:p>
      <w:pPr>
        <w:spacing w:after="120"/>
      </w:pPr>
      <w:r>
        <w:rPr>
          <w:rFonts w:ascii="Arial" w:cs="Arial" w:eastAsia="Arial" w:hAnsi="Arial"/>
          <w:sz w:val="24"/>
          <w:szCs w:val="24"/>
        </w:rPr>
        <w:t xml:space="preserve">Each aircraft broadcasts its state to all others via XBee radio at 5 Hz:</w:t>
      </w:r>
    </w:p>
    <w:p>
      <w:pPr>
        <w:spacing w:after="120"/>
      </w:pPr>
      <w:r>
        <w:rPr>
          <w:rFonts w:ascii="Courier New" w:cs="Courier New" w:eastAsia="Courier New" w:hAnsi="Courier New"/>
          <w:color w:val="4ADE80"/>
          <w:sz w:val="22"/>
          <w:szCs w:val="22"/>
        </w:rPr>
        <w:t xml:space="preserve">Broadcast: {ID, lat, lon, alt, heading, airspeed, timestamp}</w:t>
      </w:r>
    </w:p>
    <w:p>
      <w:pPr>
        <w:pStyle w:val="ListParagraph"/>
        <w:numPr>
          <w:ilvl w:val="0"/>
          <w:numId w:val="2"/>
        </w:numPr>
        <w:spacing w:after="80"/>
      </w:pPr>
      <w:r>
        <w:rPr>
          <w:rFonts w:ascii="Arial" w:cs="Arial" w:eastAsia="Arial" w:hAnsi="Arial"/>
          <w:sz w:val="24"/>
          <w:szCs w:val="24"/>
        </w:rPr>
        <w:t xml:space="preserve">Latency: ~200ms round-trip. At 10 m/s, a plane moves 2m between updates.</w:t>
      </w:r>
    </w:p>
    <w:p>
      <w:pPr>
        <w:pStyle w:val="ListParagraph"/>
        <w:numPr>
          <w:ilvl w:val="0"/>
          <w:numId w:val="2"/>
        </w:numPr>
        <w:spacing w:after="80"/>
      </w:pPr>
      <w:r>
        <w:rPr>
          <w:rFonts w:ascii="Arial" w:cs="Arial" w:eastAsia="Arial" w:hAnsi="Arial"/>
          <w:sz w:val="24"/>
          <w:szCs w:val="24"/>
        </w:rPr>
        <w:t xml:space="preserve">Packet loss: ~10–20% in outdoor conditions. The algorithm uses dead-reckoning between updates.</w:t>
      </w:r>
    </w:p>
    <w:p>
      <w:pPr>
        <w:pStyle w:val="ListParagraph"/>
        <w:numPr>
          <w:ilvl w:val="0"/>
          <w:numId w:val="2"/>
        </w:numPr>
        <w:spacing w:after="80"/>
      </w:pPr>
      <w:r>
        <w:rPr>
          <w:rFonts w:ascii="Arial" w:cs="Arial" w:eastAsia="Arial" w:hAnsi="Arial"/>
          <w:sz w:val="24"/>
          <w:szCs w:val="24"/>
        </w:rPr>
        <w:t xml:space="preserve">Range: ~100m with XBee, which naturally limits the effective neighborhood.</w:t>
      </w:r>
    </w:p>
    <w:p>
      <w:pPr>
        <w:pStyle w:val="ListParagraph"/>
        <w:numPr>
          <w:ilvl w:val="0"/>
          <w:numId w:val="2"/>
        </w:numPr>
        <w:spacing w:after="80"/>
      </w:pPr>
      <w:r>
        <w:rPr>
          <w:rFonts w:ascii="Arial" w:cs="Arial" w:eastAsia="Arial" w:hAnsi="Arial"/>
          <w:sz w:val="24"/>
          <w:szCs w:val="24"/>
        </w:rPr>
        <w:t xml:space="preserve">Fully decentralized: no ground station or central coordinator. Every aircraft runs the same algorithm independently.</w:t>
      </w:r>
    </w:p>
    <w:p>
      <w:r>
        <w:br w:type="page"/>
      </w:r>
    </w:p>
    <w:p>
      <w:pPr>
        <w:pStyle w:val="Heading1"/>
      </w:pPr>
      <w:r>
        <w:rPr>
          <w:b/>
          <w:bCs/>
        </w:rPr>
        <w:t xml:space="preserve">Chapter 7: Experimental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Result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Max simultaneous aircraft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Sustained flocking duration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5+ minutes per flight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Minimum separation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Maintained (no collisions across all flights)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Flock diameter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~100m with cohesion active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Wind tolerance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Stable up to 3 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Emergent orbiting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Observed — flock naturally formed circular patterns</w:t>
            </w:r>
          </w:p>
        </w:tc>
      </w:tr>
    </w:tbl>
    <w:p>
      <w:pPr>
        <w:spacing w:after="120"/>
      </w:pPr>
      <w:r>
        <w:rPr>
          <w:rFonts w:ascii="Arial" w:cs="Arial" w:eastAsia="Arial" w:hAnsi="Arial"/>
          <w:sz w:val="24"/>
          <w:szCs w:val="24"/>
        </w:rPr>
        <w:t xml:space="preserve">The flock exhibited several emergent behaviors: coordinated turns, dynamic leader switching, and elastic stretching/contracting in response to wind gusts. None of these behaviors were explicitly programmed.</w:t>
      </w:r>
    </w:p>
    <w:p>
      <w:r>
        <w:br w:type="page"/>
      </w:r>
    </w:p>
    <w:p>
      <w:pPr>
        <w:pStyle w:val="Heading1"/>
      </w:pPr>
      <w:r>
        <w:rPr>
          <w:b/>
          <w:bCs/>
        </w:rPr>
        <w:t xml:space="preserve">Chapter 8: Emergent Behaviors</w:t>
      </w:r>
    </w:p>
    <w:p>
      <w:pPr>
        <w:pStyle w:val="ListParagraph"/>
        <w:numPr>
          <w:ilvl w:val="0"/>
          <w:numId w:val="2"/>
        </w:numPr>
        <w:spacing w:after="80"/>
      </w:pPr>
      <w:r>
        <w:rPr>
          <w:rFonts w:ascii="Arial" w:cs="Arial" w:eastAsia="Arial" w:hAnsi="Arial"/>
          <w:sz w:val="24"/>
          <w:szCs w:val="24"/>
        </w:rPr>
        <w:t xml:space="preserve">Circular orbiting: With no waypoint set, the flock naturally formed circular patterns due to the interaction between turn-rate limits and cohesion forces.</w:t>
      </w:r>
    </w:p>
    <w:p>
      <w:pPr>
        <w:pStyle w:val="ListParagraph"/>
        <w:numPr>
          <w:ilvl w:val="0"/>
          <w:numId w:val="2"/>
        </w:numPr>
        <w:spacing w:after="80"/>
      </w:pPr>
      <w:r>
        <w:rPr>
          <w:rFonts w:ascii="Arial" w:cs="Arial" w:eastAsia="Arial" w:hAnsi="Arial"/>
          <w:sz w:val="24"/>
          <w:szCs w:val="24"/>
        </w:rPr>
        <w:t xml:space="preserve">Leader switching: Different aircraft took turns at the front of the flock as speed variations and wind effects shuffled positions.</w:t>
      </w:r>
    </w:p>
    <w:p>
      <w:pPr>
        <w:pStyle w:val="ListParagraph"/>
        <w:numPr>
          <w:ilvl w:val="0"/>
          <w:numId w:val="2"/>
        </w:numPr>
        <w:spacing w:after="80"/>
      </w:pPr>
      <w:r>
        <w:rPr>
          <w:rFonts w:ascii="Arial" w:cs="Arial" w:eastAsia="Arial" w:hAnsi="Arial"/>
          <w:sz w:val="24"/>
          <w:szCs w:val="24"/>
        </w:rPr>
        <w:t xml:space="preserve">Elastic deformation: The flock stretched during wind gusts, then contracted as cohesion pulled members back together.</w:t>
      </w:r>
    </w:p>
    <w:p>
      <w:pPr>
        <w:pStyle w:val="ListParagraph"/>
        <w:numPr>
          <w:ilvl w:val="0"/>
          <w:numId w:val="2"/>
        </w:numPr>
        <w:spacing w:after="80"/>
      </w:pPr>
      <w:r>
        <w:rPr>
          <w:rFonts w:ascii="Arial" w:cs="Arial" w:eastAsia="Arial" w:hAnsi="Arial"/>
          <w:sz w:val="24"/>
          <w:szCs w:val="24"/>
        </w:rPr>
        <w:t xml:space="preserve">Flock splitting/merging: The flock occasionally split when communication range was exceeded, then reconnected when aircraft drifted back into range.</w:t>
      </w:r>
    </w:p>
    <w:p>
      <w:pPr>
        <w:pStyle w:val="ListParagraph"/>
        <w:numPr>
          <w:ilvl w:val="0"/>
          <w:numId w:val="2"/>
        </w:numPr>
        <w:spacing w:after="80"/>
      </w:pPr>
      <w:r>
        <w:rPr>
          <w:rFonts w:ascii="Arial" w:cs="Arial" w:eastAsia="Arial" w:hAnsi="Arial"/>
          <w:sz w:val="24"/>
          <w:szCs w:val="24"/>
        </w:rPr>
        <w:t xml:space="preserve">Coordinated banking: The alignment rule caused all aircraft to bank simultaneously during turns, producing visually striking coordinated maneuvers.</w:t>
      </w:r>
    </w:p>
    <w:p>
      <w:r>
        <w:br w:type="page"/>
      </w:r>
    </w:p>
    <w:p>
      <w:pPr>
        <w:pStyle w:val="Heading1"/>
      </w:pPr>
      <w:r>
        <w:rPr>
          <w:b/>
          <w:bCs/>
        </w:rPr>
        <w:t xml:space="preserve">Chapter 9: Fixed-Wing vs. Multirotor Flocking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Property</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Fixed-Wing</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Multirotor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Endurance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~30 minutes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~8 minutes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Speed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8–14 m/s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0–10 m/s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Hovering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Yes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Turn agility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Limited (min radius ~15m)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Instant direction changes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Flock tightness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Loose (~50–100m diameter)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Tight (~5–20m diameter)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Wind robustness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Good (designed for flight)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Moderate (affected by gusts)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Coverage area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Very large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Limited by battery</w:t>
            </w:r>
          </w:p>
        </w:tc>
      </w:tr>
    </w:tbl>
    <w:p>
      <w:pPr>
        <w:spacing w:after="120"/>
      </w:pPr>
      <w:r>
        <w:rPr>
          <w:rFonts w:ascii="Arial" w:cs="Arial" w:eastAsia="Arial" w:hAnsi="Arial"/>
          <w:sz w:val="24"/>
          <w:szCs w:val="24"/>
        </w:rPr>
        <w:t xml:space="preserve">Fixed-wing flocks trade formation precision for dramatically greater endurance and coverage area. For large-area missions (environmental monitoring, maritime surveillance), fixed-wing swarms are the only practical option.</w:t>
      </w:r>
    </w:p>
    <w:p>
      <w:r>
        <w:br w:type="page"/>
      </w:r>
    </w:p>
    <w:p>
      <w:pPr>
        <w:pStyle w:val="Heading1"/>
      </w:pPr>
      <w:r>
        <w:rPr>
          <w:b/>
          <w:bCs/>
        </w:rPr>
        <w:t xml:space="preserve">Chapter 10: Applications</w:t>
      </w:r>
    </w:p>
    <w:p>
      <w:pPr>
        <w:pStyle w:val="ListParagraph"/>
        <w:numPr>
          <w:ilvl w:val="0"/>
          <w:numId w:val="2"/>
        </w:numPr>
        <w:spacing w:after="80"/>
      </w:pPr>
      <w:r>
        <w:rPr>
          <w:rFonts w:ascii="Arial" w:cs="Arial" w:eastAsia="Arial" w:hAnsi="Arial"/>
          <w:sz w:val="24"/>
          <w:szCs w:val="24"/>
        </w:rPr>
        <w:t xml:space="preserve">Environmental monitoring: Flocks of fixed-wing drones covering large areas for pollution tracking, wildfire detection, and wildlife census.</w:t>
      </w:r>
    </w:p>
    <w:p>
      <w:pPr>
        <w:pStyle w:val="ListParagraph"/>
        <w:numPr>
          <w:ilvl w:val="0"/>
          <w:numId w:val="2"/>
        </w:numPr>
        <w:spacing w:after="80"/>
      </w:pPr>
      <w:r>
        <w:rPr>
          <w:rFonts w:ascii="Arial" w:cs="Arial" w:eastAsia="Arial" w:hAnsi="Arial"/>
          <w:sz w:val="24"/>
          <w:szCs w:val="24"/>
        </w:rPr>
        <w:t xml:space="preserve">Atmospheric research: Coordinated sampling of wind fields, temperature gradients, and atmospheric chemistry at multiple points simultaneously.</w:t>
      </w:r>
    </w:p>
    <w:p>
      <w:pPr>
        <w:pStyle w:val="ListParagraph"/>
        <w:numPr>
          <w:ilvl w:val="0"/>
          <w:numId w:val="2"/>
        </w:numPr>
        <w:spacing w:after="80"/>
      </w:pPr>
      <w:r>
        <w:rPr>
          <w:rFonts w:ascii="Arial" w:cs="Arial" w:eastAsia="Arial" w:hAnsi="Arial"/>
          <w:sz w:val="24"/>
          <w:szCs w:val="24"/>
        </w:rPr>
        <w:t xml:space="preserve">Maritime surveillance: Patrolling coastlines and open ocean for illegal fishing, smuggling detection, or search and rescue.</w:t>
      </w:r>
    </w:p>
    <w:p>
      <w:pPr>
        <w:pStyle w:val="ListParagraph"/>
        <w:numPr>
          <w:ilvl w:val="0"/>
          <w:numId w:val="2"/>
        </w:numPr>
        <w:spacing w:after="80"/>
      </w:pPr>
      <w:r>
        <w:rPr>
          <w:rFonts w:ascii="Arial" w:cs="Arial" w:eastAsia="Arial" w:hAnsi="Arial"/>
          <w:sz w:val="24"/>
          <w:szCs w:val="24"/>
        </w:rPr>
        <w:t xml:space="preserve">Communication relay: Orbiting flocks providing ad-hoc communication networks over disaster zones or remote areas.</w:t>
      </w:r>
    </w:p>
    <w:p>
      <w:pPr>
        <w:pStyle w:val="ListParagraph"/>
        <w:numPr>
          <w:ilvl w:val="0"/>
          <w:numId w:val="2"/>
        </w:numPr>
        <w:spacing w:after="80"/>
      </w:pPr>
      <w:r>
        <w:rPr>
          <w:rFonts w:ascii="Arial" w:cs="Arial" w:eastAsia="Arial" w:hAnsi="Arial"/>
          <w:sz w:val="24"/>
          <w:szCs w:val="24"/>
        </w:rPr>
        <w:t xml:space="preserve">Precision agriculture: Large-area crop monitoring, disease detection, and yield estimation with coordinated flight paths.</w:t>
      </w:r>
    </w:p>
    <w:p>
      <w:r>
        <w:br w:type="page"/>
      </w:r>
    </w:p>
    <w:p>
      <w:pPr>
        <w:pStyle w:val="Heading1"/>
      </w:pPr>
      <w:r>
        <w:rPr>
          <w:b/>
          <w:bCs/>
        </w:rPr>
        <w:t xml:space="preserve">Chapter 11: Limitations &amp; Future Directions</w:t>
      </w:r>
    </w:p>
    <w:p>
      <w:pPr>
        <w:pStyle w:val="ListParagraph"/>
        <w:numPr>
          <w:ilvl w:val="0"/>
          <w:numId w:val="2"/>
        </w:numPr>
        <w:spacing w:after="80"/>
      </w:pPr>
      <w:r>
        <w:rPr>
          <w:rFonts w:ascii="Arial" w:cs="Arial" w:eastAsia="Arial" w:hAnsi="Arial"/>
          <w:sz w:val="24"/>
          <w:szCs w:val="24"/>
        </w:rPr>
        <w:t xml:space="preserve">Small swarm (5 UAVs): Only tested with up to 5 aircraft. Larger flocks need more robust communication and denser state estimation.</w:t>
      </w:r>
    </w:p>
    <w:p>
      <w:pPr>
        <w:pStyle w:val="ListParagraph"/>
        <w:numPr>
          <w:ilvl w:val="0"/>
          <w:numId w:val="2"/>
        </w:numPr>
        <w:spacing w:after="80"/>
      </w:pPr>
      <w:r>
        <w:rPr>
          <w:rFonts w:ascii="Arial" w:cs="Arial" w:eastAsia="Arial" w:hAnsi="Arial"/>
          <w:sz w:val="24"/>
          <w:szCs w:val="24"/>
        </w:rPr>
        <w:t xml:space="preserve">GPS-dependent: Relies on GPS for inter-aircraft positioning. Visual or radar-based relative localization would enable GPS-denied operation.</w:t>
      </w:r>
    </w:p>
    <w:p>
      <w:pPr>
        <w:pStyle w:val="ListParagraph"/>
        <w:numPr>
          <w:ilvl w:val="0"/>
          <w:numId w:val="2"/>
        </w:numPr>
        <w:spacing w:after="80"/>
      </w:pPr>
      <w:r>
        <w:rPr>
          <w:rFonts w:ascii="Arial" w:cs="Arial" w:eastAsia="Arial" w:hAnsi="Arial"/>
          <w:sz w:val="24"/>
          <w:szCs w:val="24"/>
        </w:rPr>
        <w:t xml:space="preserve">2D flocking mostly: Altitude control is separate from horizontal flocking. True 3D Reynolds rules with integrated altitude would improve behavior.</w:t>
      </w:r>
    </w:p>
    <w:p>
      <w:pPr>
        <w:pStyle w:val="ListParagraph"/>
        <w:numPr>
          <w:ilvl w:val="0"/>
          <w:numId w:val="2"/>
        </w:numPr>
        <w:spacing w:after="80"/>
      </w:pPr>
      <w:r>
        <w:rPr>
          <w:rFonts w:ascii="Arial" w:cs="Arial" w:eastAsia="Arial" w:hAnsi="Arial"/>
          <w:sz w:val="24"/>
          <w:szCs w:val="24"/>
        </w:rPr>
        <w:t xml:space="preserve">No obstacle avoidance: Open-field only. Adding terrain and building avoidance requires onboard sensors and additional potential fields.</w:t>
      </w:r>
    </w:p>
    <w:p>
      <w:pPr>
        <w:pStyle w:val="ListParagraph"/>
        <w:numPr>
          <w:ilvl w:val="0"/>
          <w:numId w:val="2"/>
        </w:numPr>
        <w:spacing w:after="80"/>
      </w:pPr>
      <w:r>
        <w:rPr>
          <w:rFonts w:ascii="Arial" w:cs="Arial" w:eastAsia="Arial" w:hAnsi="Arial"/>
          <w:sz w:val="24"/>
          <w:szCs w:val="24"/>
        </w:rPr>
        <w:t xml:space="preserve">No mission planning: Pure flocking without goal-directed navigation. Hybrid flocking + waypoint migration would enable practical missions.</w:t>
      </w:r>
    </w:p>
    <w:p>
      <w:pPr>
        <w:pStyle w:val="ListParagraph"/>
        <w:numPr>
          <w:ilvl w:val="0"/>
          <w:numId w:val="2"/>
        </w:numPr>
        <w:spacing w:after="80"/>
      </w:pPr>
      <w:r>
        <w:rPr>
          <w:rFonts w:ascii="Arial" w:cs="Arial" w:eastAsia="Arial" w:hAnsi="Arial"/>
          <w:sz w:val="24"/>
          <w:szCs w:val="24"/>
        </w:rPr>
        <w:t xml:space="preserve">Moderate wind only: Tested up to 3 m/s. Stronger winds require adaptive gains and possibly wind-aware flocking modifications.</w:t>
      </w:r>
    </w:p>
    <w:p>
      <w:r>
        <w:br w:type="page"/>
      </w:r>
    </w:p>
    <w:p>
      <w:pPr>
        <w:pStyle w:val="Heading1"/>
      </w:pPr>
      <w:r>
        <w:rPr>
          <w:b/>
          <w:bCs/>
        </w:rPr>
        <w:t xml:space="preserve">Chapter 12: Key Takeaways</w:t>
      </w:r>
    </w:p>
    <w:p>
      <w:pPr>
        <w:pStyle w:val="ListParagraph"/>
        <w:numPr>
          <w:ilvl w:val="0"/>
          <w:numId w:val="3"/>
        </w:numPr>
        <w:spacing w:after="80"/>
      </w:pPr>
      <w:r>
        <w:rPr>
          <w:rFonts w:ascii="Arial" w:cs="Arial" w:eastAsia="Arial" w:hAnsi="Arial"/>
          <w:sz w:val="24"/>
          <w:szCs w:val="24"/>
        </w:rPr>
        <w:t xml:space="preserve">The 25-year gap between Reynolds’ simulation (1986) and physical fixed-wing flocking (2011) highlights the difficulty of translating swarm theory to hardware.</w:t>
      </w:r>
    </w:p>
    <w:p>
      <w:pPr>
        <w:pStyle w:val="ListParagraph"/>
        <w:numPr>
          <w:ilvl w:val="0"/>
          <w:numId w:val="3"/>
        </w:numPr>
        <w:spacing w:after="80"/>
      </w:pPr>
      <w:r>
        <w:rPr>
          <w:rFonts w:ascii="Arial" w:cs="Arial" w:eastAsia="Arial" w:hAnsi="Arial"/>
          <w:sz w:val="24"/>
          <w:szCs w:val="24"/>
        </w:rPr>
        <w:t xml:space="preserve">Heading-based steering with rate limiting is the key adaptation for fixed-wing platforms.</w:t>
      </w:r>
    </w:p>
    <w:p>
      <w:pPr>
        <w:pStyle w:val="ListParagraph"/>
        <w:numPr>
          <w:ilvl w:val="0"/>
          <w:numId w:val="3"/>
        </w:numPr>
        <w:spacing w:after="80"/>
      </w:pPr>
      <w:r>
        <w:rPr>
          <w:rFonts w:ascii="Arial" w:cs="Arial" w:eastAsia="Arial" w:hAnsi="Arial"/>
          <w:sz w:val="24"/>
          <w:szCs w:val="24"/>
        </w:rPr>
        <w:t xml:space="preserve">Emergent behaviors (orbiting, leader switching, elastic deformation) persist despite hardware constraints.</w:t>
      </w:r>
    </w:p>
    <w:p>
      <w:pPr>
        <w:pStyle w:val="ListParagraph"/>
        <w:numPr>
          <w:ilvl w:val="0"/>
          <w:numId w:val="3"/>
        </w:numPr>
        <w:spacing w:after="80"/>
      </w:pPr>
      <w:r>
        <w:rPr>
          <w:rFonts w:ascii="Arial" w:cs="Arial" w:eastAsia="Arial" w:hAnsi="Arial"/>
          <w:sz w:val="24"/>
          <w:szCs w:val="24"/>
        </w:rPr>
        <w:t xml:space="preserve">Fixed-wing flocks are naturally looser than multirotor formations due to turn-radius constraints.</w:t>
      </w:r>
    </w:p>
    <w:p>
      <w:pPr>
        <w:pStyle w:val="ListParagraph"/>
        <w:numPr>
          <w:ilvl w:val="0"/>
          <w:numId w:val="3"/>
        </w:numPr>
        <w:spacing w:after="80"/>
      </w:pPr>
      <w:r>
        <w:rPr>
          <w:rFonts w:ascii="Arial" w:cs="Arial" w:eastAsia="Arial" w:hAnsi="Arial"/>
          <w:sz w:val="24"/>
          <w:szCs w:val="24"/>
        </w:rPr>
        <w:t xml:space="preserve">30-minute endurance makes fixed-wing flocks practical for large-area missions where multirotors cannot reach.</w:t>
      </w:r>
    </w:p>
    <w:p>
      <w:pPr>
        <w:pStyle w:val="ListParagraph"/>
        <w:numPr>
          <w:ilvl w:val="0"/>
          <w:numId w:val="3"/>
        </w:numPr>
        <w:spacing w:after="80"/>
      </w:pPr>
      <w:r>
        <w:rPr>
          <w:rFonts w:ascii="Arial" w:cs="Arial" w:eastAsia="Arial" w:hAnsi="Arial"/>
          <w:sz w:val="24"/>
          <w:szCs w:val="24"/>
        </w:rPr>
        <w:t xml:space="preserve">Simple 5 Hz state broadcasts suffice for stable flocking despite 10–20% packet loss.</w:t>
      </w:r>
    </w:p>
    <w:p>
      <w:pPr>
        <w:pStyle w:val="ListParagraph"/>
        <w:numPr>
          <w:ilvl w:val="0"/>
          <w:numId w:val="3"/>
        </w:numPr>
        <w:spacing w:after="80"/>
      </w:pPr>
      <w:r>
        <w:rPr>
          <w:rFonts w:ascii="Arial" w:cs="Arial" w:eastAsia="Arial" w:hAnsi="Arial"/>
          <w:sz w:val="24"/>
          <w:szCs w:val="24"/>
        </w:rPr>
        <w:t xml:space="preserve">This paper established that biological flocking models genuinely work with real aircraft — not just in simulation.</w:t>
      </w:r>
    </w:p>
    <w:p>
      <w:pPr>
        <w:spacing w:after="120"/>
      </w:pPr>
      <w:r>
        <w:rPr>
          <w:rFonts w:ascii="Arial" w:cs="Arial" w:eastAsia="Arial" w:hAnsi="Arial"/>
          <w:sz w:val="24"/>
          <w:szCs w:val="24"/>
        </w:rPr>
        <w:t xml:space="preserve">Hauert et al.’s work is the definitive bridge between Reynolds’ theoretical vision and physical swarm reality. It proved that the elegant simplicity of separation, alignment, and cohesion translates directly to autonomous fixed-wing flight.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7C3AED"/>
      <w:sz w:val="32"/>
      <w:szCs w:val="32"/>
    </w:rPr>
  </w:style>
  <w:style w:type="paragraph" w:styleId="Heading2">
    <w:name w:val="Heading 2"/>
    <w:basedOn w:val="Normal"/>
    <w:next w:val="Normal"/>
    <w:qFormat/>
    <w:pPr>
      <w:spacing w:after="180" w:before="180"/>
      <w:outlineLvl w:val="1"/>
    </w:pPr>
    <w:rPr>
      <w:rFonts w:ascii="Arial" w:cs="Arial" w:eastAsia="Arial" w:hAnsi="Arial"/>
      <w:b/>
      <w:bCs/>
      <w:color w:val="2DD4B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2026-03-29T12:48:13.914Z</dcterms:created>
  <dcterms:modified xsi:type="dcterms:W3CDTF">2026-03-29T12:48:13.914Z</dcterms:modified>
</cp:coreProperties>
</file>

<file path=docProps/custom.xml><?xml version="1.0" encoding="utf-8"?>
<Properties xmlns="http://schemas.openxmlformats.org/officeDocument/2006/custom-properties" xmlns:vt="http://schemas.openxmlformats.org/officeDocument/2006/docPropsVTypes"/>
</file>