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Hypothesis Testing</w:t>
      </w:r>
    </w:p>
    <w:p>
      <w:pPr>
        <w:spacing w:after="200"/>
      </w:pPr>
      <w:r>
        <w:rPr>
          <w:i/>
          <w:iCs/>
          <w:color w:val="666666"/>
        </w:rPr>
        <w:t xml:space="preserve">A practical guide to making data-driven decisions using statistical inference.</w:t>
      </w:r>
    </w:p>
    <w:p>
      <w:pPr>
        <w:pStyle w:val="Heading2"/>
      </w:pPr>
      <w:r>
        <w:t xml:space="preserve">1. What Is Hypothesis Testing?</w:t>
      </w:r>
    </w:p>
    <w:p>
      <w:pPr>
        <w:spacing w:after="120"/>
      </w:pPr>
      <w:r>
        <w:t xml:space="preserve">Hypothesis testing is a formal statistical procedure for making decisions about a population based on sample data. It involves testing a claim (hypothesis) by evaluating the probability that the observed data could have occurred by chance.</w:t>
      </w:r>
    </w:p>
    <w:p>
      <w:pPr>
        <w:spacing w:after="120"/>
      </w:pPr>
      <w:r>
        <w:rPr>
          <w:b/>
          <w:bCs/>
        </w:rPr>
        <w:t xml:space="preserve">Null Hypothesis (H₀): </w:t>
      </w:r>
      <w:r>
        <w:t xml:space="preserve">The default assumption — there is no effect or no difference.</w:t>
      </w:r>
    </w:p>
    <w:p>
      <w:pPr>
        <w:spacing w:after="120"/>
      </w:pPr>
      <w:r>
        <w:rPr>
          <w:b/>
          <w:bCs/>
        </w:rPr>
        <w:t xml:space="preserve">Alternative Hypothesis (H₁): </w:t>
      </w:r>
      <w:r>
        <w:t xml:space="preserve">The claim you want to test — there IS an effect or difference.</w:t>
      </w:r>
    </w:p>
    <w:p>
      <w:pPr>
        <w:pStyle w:val="Heading2"/>
      </w:pPr>
      <w:r>
        <w:t xml:space="preserve">2. The Five Steps</w:t>
      </w:r>
    </w:p>
    <w:p>
      <w:pPr>
        <w:pStyle w:val="ListParagraph"/>
        <w:numPr>
          <w:ilvl w:val="0"/>
          <w:numId w:val="2"/>
        </w:numPr>
      </w:pPr>
      <w:r>
        <w:t xml:space="preserve">Step 1: State the null hypothesis (H₀) and alternative hypothesis (H₁)</w:t>
      </w:r>
    </w:p>
    <w:p>
      <w:pPr>
        <w:pStyle w:val="ListParagraph"/>
        <w:numPr>
          <w:ilvl w:val="0"/>
          <w:numId w:val="2"/>
        </w:numPr>
      </w:pPr>
      <w:r>
        <w:t xml:space="preserve">Step 2: Choose a significance level (α), typically 0.05</w:t>
      </w:r>
    </w:p>
    <w:p>
      <w:pPr>
        <w:pStyle w:val="ListParagraph"/>
        <w:numPr>
          <w:ilvl w:val="0"/>
          <w:numId w:val="2"/>
        </w:numPr>
      </w:pPr>
      <w:r>
        <w:t xml:space="preserve">Step 3: Collect data and compute the test statistic (t, z, χ², or F)</w:t>
      </w:r>
    </w:p>
    <w:p>
      <w:pPr>
        <w:pStyle w:val="ListParagraph"/>
        <w:numPr>
          <w:ilvl w:val="0"/>
          <w:numId w:val="2"/>
        </w:numPr>
      </w:pPr>
      <w:r>
        <w:t xml:space="preserve">Step 4: Calculate the p-value — the probability of observing data this extreme if H₀ is true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Step 5: Compare p-value to α. If p &lt; α, reject H₀. Otherwise, fail to reject H₀.</w:t>
      </w:r>
    </w:p>
    <w:p>
      <w:pPr>
        <w:pStyle w:val="Heading2"/>
      </w:pPr>
      <w:r>
        <w:t xml:space="preserve">3. Type I and Type II Errors</w:t>
      </w:r>
    </w:p>
    <w:p>
      <w:pPr>
        <w:spacing w:after="120"/>
      </w:pPr>
      <w:r>
        <w:rPr>
          <w:b/>
          <w:bCs/>
        </w:rPr>
        <w:t xml:space="preserve">Type I Error (False Positive): </w:t>
      </w:r>
      <w:r>
        <w:t xml:space="preserve">Rejecting H₀ when it is actually true. Probability = α.</w:t>
      </w:r>
    </w:p>
    <w:p>
      <w:pPr>
        <w:spacing w:after="120"/>
      </w:pPr>
      <w:r>
        <w:rPr>
          <w:b/>
          <w:bCs/>
        </w:rPr>
        <w:t xml:space="preserve">Type II Error (False Negative): </w:t>
      </w:r>
      <w:r>
        <w:t xml:space="preserve">Failing to reject H₀ when it is actually false. Probability = β.</w:t>
      </w:r>
    </w:p>
    <w:p>
      <w:pPr>
        <w:spacing w:after="120"/>
      </w:pPr>
      <w:r>
        <w:t xml:space="preserve">The power of a test (1 − β) is the probability of correctly rejecting a false H₀. Increasing sample size increases power.</w:t>
      </w:r>
    </w:p>
    <w:p>
      <w:pPr>
        <w:pStyle w:val="Heading2"/>
      </w:pPr>
      <w:r>
        <w:t xml:space="preserve">4. P-Value Interpretation</w:t>
      </w:r>
    </w:p>
    <w:p>
      <w:pPr>
        <w:spacing w:after="120"/>
      </w:pPr>
      <w:r>
        <w:t xml:space="preserve">The p-value is NOT the probability that H₀ is true. It is the probability of observing data at least as extreme as what was observed, assuming H₀ is true.</w:t>
      </w:r>
    </w:p>
    <w:p>
      <w:pPr>
        <w:pStyle w:val="ListParagraph"/>
        <w:numPr>
          <w:ilvl w:val="0"/>
          <w:numId w:val="2"/>
        </w:numPr>
      </w:pPr>
      <w:r>
        <w:t xml:space="preserve">p &lt; 0.01 → Strong evidence against H₀</w:t>
      </w:r>
    </w:p>
    <w:p>
      <w:pPr>
        <w:pStyle w:val="ListParagraph"/>
        <w:numPr>
          <w:ilvl w:val="0"/>
          <w:numId w:val="2"/>
        </w:numPr>
      </w:pPr>
      <w:r>
        <w:t xml:space="preserve">p &lt; 0.05 → Moderate evidence against H₀</w:t>
      </w:r>
    </w:p>
    <w:p>
      <w:pPr>
        <w:pStyle w:val="ListParagraph"/>
        <w:numPr>
          <w:ilvl w:val="0"/>
          <w:numId w:val="2"/>
        </w:numPr>
      </w:pPr>
      <w:r>
        <w:t xml:space="preserve">p &lt; 0.10 → Weak evidence against H₀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 ≥ 0.10 → Insufficient evidence to reject H₀</w:t>
      </w:r>
    </w:p>
    <w:p>
      <w:pPr>
        <w:pStyle w:val="Heading2"/>
      </w:pPr>
      <w:r>
        <w:t xml:space="preserve">5. Common Statistical Tests</w:t>
      </w:r>
    </w:p>
    <w:p>
      <w:pPr>
        <w:pStyle w:val="ListParagraph"/>
        <w:numPr>
          <w:ilvl w:val="0"/>
          <w:numId w:val="2"/>
        </w:numPr>
      </w:pPr>
      <w:r>
        <w:t xml:space="preserve">Z-test: Compare a sample mean to a known population mean (large n, known σ)</w:t>
      </w:r>
    </w:p>
    <w:p>
      <w:pPr>
        <w:pStyle w:val="ListParagraph"/>
        <w:numPr>
          <w:ilvl w:val="0"/>
          <w:numId w:val="2"/>
        </w:numPr>
      </w:pPr>
      <w:r>
        <w:t xml:space="preserve">T-test: Compare means when σ is unknown or sample is small</w:t>
      </w:r>
    </w:p>
    <w:p>
      <w:pPr>
        <w:pStyle w:val="ListParagraph"/>
        <w:numPr>
          <w:ilvl w:val="0"/>
          <w:numId w:val="2"/>
        </w:numPr>
      </w:pPr>
      <w:r>
        <w:t xml:space="preserve">Paired T-test: Compare two related measurements (before/after)</w:t>
      </w:r>
    </w:p>
    <w:p>
      <w:pPr>
        <w:pStyle w:val="ListParagraph"/>
        <w:numPr>
          <w:ilvl w:val="0"/>
          <w:numId w:val="2"/>
        </w:numPr>
      </w:pPr>
      <w:r>
        <w:t xml:space="preserve">Chi-Square test: Test relationships between categorical variables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ANOVA (F-test): Compare means across 3+ groups</w:t>
      </w:r>
    </w:p>
    <w:p>
      <w:pPr>
        <w:pStyle w:val="Heading2"/>
      </w:pPr>
      <w:r>
        <w:t xml:space="preserve">6. Applications in Data Science</w:t>
      </w:r>
    </w:p>
    <w:p>
      <w:pPr>
        <w:pStyle w:val="ListParagraph"/>
        <w:numPr>
          <w:ilvl w:val="0"/>
          <w:numId w:val="2"/>
        </w:numPr>
      </w:pPr>
      <w:r>
        <w:t xml:space="preserve">A/B Testing — Determine if a new feature improves metrics significantly</w:t>
      </w:r>
    </w:p>
    <w:p>
      <w:pPr>
        <w:pStyle w:val="ListParagraph"/>
        <w:numPr>
          <w:ilvl w:val="0"/>
          <w:numId w:val="2"/>
        </w:numPr>
      </w:pPr>
      <w:r>
        <w:t xml:space="preserve">Feature Selection — Test whether features have statistically significant relationships with the target</w:t>
      </w:r>
    </w:p>
    <w:p>
      <w:pPr>
        <w:pStyle w:val="ListParagraph"/>
        <w:numPr>
          <w:ilvl w:val="0"/>
          <w:numId w:val="2"/>
        </w:numPr>
      </w:pPr>
      <w:r>
        <w:t xml:space="preserve">Model Comparison — Assess if one model performs significantly better than another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Drift Detection — Monitor if production data distributions have shifted significantly</w:t>
      </w:r>
    </w:p>
    <w:p>
      <w:pPr>
        <w:spacing w:before="400"/>
      </w:pPr>
      <w:r>
        <w:rPr>
          <w:color w:val="999999"/>
          <w:sz w:val="20"/>
          <w:szCs w:val="20"/>
        </w:rPr>
        <w:t xml:space="preserve">© 2025 Sim Vattanac · vattanacsim99@gmail.com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2026-03-28T15:20:06.025Z</dcterms:created>
  <dcterms:modified xsi:type="dcterms:W3CDTF">2026-03-28T15:20:06.026Z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